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2EA1" w14:textId="08E1EC2C" w:rsidR="00940492" w:rsidRDefault="003677F5">
      <w:pPr>
        <w:tabs>
          <w:tab w:val="left" w:pos="5387"/>
        </w:tabs>
        <w:spacing w:beforeAutospacing="1" w:afterAutospacing="1" w:line="276" w:lineRule="auto"/>
        <w:ind w:left="5672"/>
        <w:jc w:val="left"/>
      </w:pPr>
      <w:bookmarkStart w:id="0" w:name="_Hlk123564135"/>
      <w:bookmarkEnd w:id="0"/>
      <w:r>
        <w:rPr>
          <w:i/>
          <w:iCs/>
        </w:rPr>
        <w:t xml:space="preserve">Załącznik </w:t>
      </w:r>
      <w:r>
        <w:rPr>
          <w:i/>
          <w:iCs/>
        </w:rPr>
        <w:br/>
        <w:t>do Uchwały</w:t>
      </w:r>
      <w:r w:rsidR="00F16454">
        <w:rPr>
          <w:i/>
          <w:iCs/>
        </w:rPr>
        <w:t xml:space="preserve"> ….</w:t>
      </w:r>
      <w:r w:rsidR="0062225A">
        <w:rPr>
          <w:i/>
          <w:iCs/>
        </w:rPr>
        <w:t>/</w:t>
      </w:r>
      <w:r w:rsidR="00F16454">
        <w:rPr>
          <w:i/>
          <w:iCs/>
        </w:rPr>
        <w:t>….</w:t>
      </w:r>
      <w:r w:rsidR="0062225A">
        <w:rPr>
          <w:i/>
          <w:iCs/>
        </w:rPr>
        <w:t>/2025</w:t>
      </w:r>
      <w:r>
        <w:rPr>
          <w:i/>
          <w:iCs/>
        </w:rPr>
        <w:br/>
        <w:t xml:space="preserve">Rady Gminy </w:t>
      </w:r>
      <w:r w:rsidR="00DC755D">
        <w:rPr>
          <w:i/>
          <w:iCs/>
        </w:rPr>
        <w:t xml:space="preserve">w </w:t>
      </w:r>
      <w:r>
        <w:rPr>
          <w:i/>
          <w:iCs/>
        </w:rPr>
        <w:t>C</w:t>
      </w:r>
      <w:r w:rsidR="00B20D97">
        <w:rPr>
          <w:i/>
          <w:iCs/>
        </w:rPr>
        <w:t>zarnocin</w:t>
      </w:r>
      <w:r w:rsidR="00DC755D">
        <w:rPr>
          <w:i/>
          <w:iCs/>
        </w:rPr>
        <w:t>ie</w:t>
      </w:r>
      <w:r>
        <w:rPr>
          <w:i/>
          <w:iCs/>
        </w:rPr>
        <w:br/>
        <w:t>z dnia</w:t>
      </w:r>
      <w:r w:rsidR="0062225A">
        <w:rPr>
          <w:i/>
          <w:iCs/>
        </w:rPr>
        <w:t xml:space="preserve"> </w:t>
      </w:r>
      <w:r w:rsidR="00F16454">
        <w:rPr>
          <w:i/>
          <w:iCs/>
        </w:rPr>
        <w:t>20 października</w:t>
      </w:r>
      <w:r w:rsidR="0062225A">
        <w:rPr>
          <w:i/>
          <w:iCs/>
        </w:rPr>
        <w:t xml:space="preserve"> </w:t>
      </w:r>
      <w:r>
        <w:rPr>
          <w:i/>
          <w:iCs/>
        </w:rPr>
        <w:t>2025 r.</w:t>
      </w:r>
    </w:p>
    <w:p w14:paraId="38C09FFE" w14:textId="77777777" w:rsidR="00940492" w:rsidRDefault="00940492">
      <w:pPr>
        <w:tabs>
          <w:tab w:val="left" w:pos="5387"/>
        </w:tabs>
        <w:spacing w:after="0" w:line="276" w:lineRule="auto"/>
        <w:rPr>
          <w:rFonts w:cs="Times New Roman"/>
          <w:szCs w:val="24"/>
          <w:highlight w:val="yellow"/>
        </w:rPr>
      </w:pPr>
    </w:p>
    <w:p w14:paraId="50C6B461" w14:textId="77777777" w:rsidR="00940492" w:rsidRDefault="003677F5">
      <w:pPr>
        <w:spacing w:after="0" w:line="276" w:lineRule="auto"/>
        <w:jc w:val="center"/>
        <w:rPr>
          <w:rFonts w:cs="Times New Roman"/>
          <w:szCs w:val="24"/>
        </w:rPr>
      </w:pPr>
      <w:bookmarkStart w:id="1" w:name="_Hlk127788507"/>
      <w:bookmarkEnd w:id="1"/>
      <w:r>
        <w:rPr>
          <w:noProof/>
          <w:lang w:eastAsia="pl-PL"/>
        </w:rPr>
        <w:drawing>
          <wp:inline distT="0" distB="0" distL="0" distR="0" wp14:anchorId="32750CDC" wp14:editId="4F7B1C9A">
            <wp:extent cx="1724025" cy="2172335"/>
            <wp:effectExtent l="0" t="0" r="0" b="0"/>
            <wp:docPr id="1" name="Obraz 1" descr="Obraz zawierający symbol, logo, godło,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ymbol, logo, godło, czerwony&#10;&#10;Opis wygenerowany automatycznie"/>
                    <pic:cNvPicPr>
                      <a:picLocks noChangeAspect="1" noChangeArrowheads="1"/>
                    </pic:cNvPicPr>
                  </pic:nvPicPr>
                  <pic:blipFill>
                    <a:blip r:embed="rId8"/>
                    <a:stretch>
                      <a:fillRect/>
                    </a:stretch>
                  </pic:blipFill>
                  <pic:spPr bwMode="auto">
                    <a:xfrm>
                      <a:off x="0" y="0"/>
                      <a:ext cx="1724025" cy="2172335"/>
                    </a:xfrm>
                    <a:prstGeom prst="rect">
                      <a:avLst/>
                    </a:prstGeom>
                  </pic:spPr>
                </pic:pic>
              </a:graphicData>
            </a:graphic>
          </wp:inline>
        </w:drawing>
      </w:r>
    </w:p>
    <w:p w14:paraId="7202D6A9" w14:textId="77777777" w:rsidR="00940492" w:rsidRDefault="00940492">
      <w:pPr>
        <w:spacing w:after="0" w:line="276" w:lineRule="auto"/>
        <w:rPr>
          <w:rFonts w:cs="Times New Roman"/>
          <w:szCs w:val="24"/>
          <w:highlight w:val="yellow"/>
        </w:rPr>
      </w:pPr>
    </w:p>
    <w:p w14:paraId="71F20109" w14:textId="77777777" w:rsidR="00940492" w:rsidRDefault="00940492">
      <w:pPr>
        <w:spacing w:after="0" w:line="276" w:lineRule="auto"/>
        <w:rPr>
          <w:rFonts w:cs="Times New Roman"/>
          <w:szCs w:val="24"/>
        </w:rPr>
      </w:pPr>
    </w:p>
    <w:p w14:paraId="6C1EA8FB" w14:textId="77777777" w:rsidR="00940492" w:rsidRDefault="003677F5">
      <w:pPr>
        <w:spacing w:after="0" w:line="276" w:lineRule="auto"/>
        <w:jc w:val="center"/>
        <w:rPr>
          <w:rFonts w:cs="Times New Roman"/>
          <w:b/>
          <w:i/>
          <w:sz w:val="44"/>
          <w:szCs w:val="44"/>
        </w:rPr>
      </w:pPr>
      <w:r>
        <w:rPr>
          <w:rFonts w:cs="Times New Roman"/>
          <w:b/>
          <w:i/>
          <w:sz w:val="44"/>
          <w:szCs w:val="44"/>
        </w:rPr>
        <w:t>Gminny Program Rewitalizacji</w:t>
      </w:r>
    </w:p>
    <w:p w14:paraId="6F45A8FB" w14:textId="77777777" w:rsidR="00940492" w:rsidRDefault="003677F5">
      <w:pPr>
        <w:spacing w:after="0" w:line="276" w:lineRule="auto"/>
        <w:jc w:val="center"/>
        <w:rPr>
          <w:rFonts w:cs="Times New Roman"/>
          <w:b/>
          <w:i/>
          <w:sz w:val="44"/>
          <w:szCs w:val="44"/>
        </w:rPr>
      </w:pPr>
      <w:r>
        <w:rPr>
          <w:rFonts w:cs="Times New Roman"/>
          <w:b/>
          <w:i/>
          <w:sz w:val="44"/>
          <w:szCs w:val="44"/>
        </w:rPr>
        <w:t>Gminy Czarnocin na lata 2024–2030</w:t>
      </w:r>
    </w:p>
    <w:p w14:paraId="5E709281" w14:textId="6BED92B3" w:rsidR="00940492" w:rsidRPr="00B67728" w:rsidRDefault="00940492" w:rsidP="00B67728">
      <w:pPr>
        <w:spacing w:after="0" w:line="276" w:lineRule="auto"/>
        <w:jc w:val="center"/>
        <w:rPr>
          <w:rFonts w:cs="Times New Roman"/>
          <w:i/>
          <w:iCs/>
          <w:szCs w:val="24"/>
        </w:rPr>
      </w:pPr>
    </w:p>
    <w:p w14:paraId="1FB1394E" w14:textId="77777777" w:rsidR="00940492" w:rsidRDefault="00940492">
      <w:pPr>
        <w:spacing w:after="0" w:line="276" w:lineRule="auto"/>
        <w:rPr>
          <w:rFonts w:cs="Times New Roman"/>
          <w:szCs w:val="24"/>
        </w:rPr>
      </w:pPr>
    </w:p>
    <w:p w14:paraId="6CF02207" w14:textId="77777777" w:rsidR="00940492" w:rsidRDefault="00940492">
      <w:pPr>
        <w:spacing w:after="0" w:line="276" w:lineRule="auto"/>
        <w:rPr>
          <w:rFonts w:cs="Times New Roman"/>
          <w:szCs w:val="24"/>
        </w:rPr>
      </w:pPr>
    </w:p>
    <w:p w14:paraId="53564554" w14:textId="77777777" w:rsidR="00940492" w:rsidRDefault="00940492">
      <w:pPr>
        <w:spacing w:after="0" w:line="276" w:lineRule="auto"/>
        <w:rPr>
          <w:rFonts w:cs="Times New Roman"/>
          <w:szCs w:val="24"/>
        </w:rPr>
      </w:pPr>
    </w:p>
    <w:p w14:paraId="2FAE78D0" w14:textId="77777777" w:rsidR="00940492" w:rsidRDefault="00940492">
      <w:pPr>
        <w:spacing w:after="0" w:line="276" w:lineRule="auto"/>
        <w:rPr>
          <w:rFonts w:cs="Times New Roman"/>
          <w:szCs w:val="24"/>
        </w:rPr>
      </w:pPr>
    </w:p>
    <w:p w14:paraId="535DA079" w14:textId="77777777" w:rsidR="00940492" w:rsidRDefault="00940492">
      <w:pPr>
        <w:spacing w:after="0" w:line="276" w:lineRule="auto"/>
        <w:jc w:val="center"/>
        <w:rPr>
          <w:rFonts w:cs="Times New Roman"/>
          <w:szCs w:val="24"/>
        </w:rPr>
      </w:pPr>
    </w:p>
    <w:p w14:paraId="49E224CA" w14:textId="77777777" w:rsidR="00940492" w:rsidRDefault="00940492">
      <w:pPr>
        <w:spacing w:after="0" w:line="276" w:lineRule="auto"/>
        <w:jc w:val="center"/>
        <w:rPr>
          <w:rFonts w:cs="Times New Roman"/>
          <w:b/>
          <w:sz w:val="26"/>
          <w:szCs w:val="26"/>
        </w:rPr>
      </w:pPr>
    </w:p>
    <w:p w14:paraId="03AA2344" w14:textId="77777777" w:rsidR="00940492" w:rsidRDefault="00940492">
      <w:pPr>
        <w:spacing w:after="0" w:line="276" w:lineRule="auto"/>
        <w:jc w:val="center"/>
        <w:rPr>
          <w:rFonts w:cs="Times New Roman"/>
          <w:b/>
          <w:sz w:val="26"/>
          <w:szCs w:val="26"/>
        </w:rPr>
      </w:pPr>
    </w:p>
    <w:p w14:paraId="31179EED" w14:textId="77777777" w:rsidR="00940492" w:rsidRDefault="00940492">
      <w:pPr>
        <w:spacing w:after="0" w:line="276" w:lineRule="auto"/>
        <w:jc w:val="center"/>
        <w:rPr>
          <w:rFonts w:cs="Times New Roman"/>
          <w:b/>
          <w:sz w:val="26"/>
          <w:szCs w:val="26"/>
        </w:rPr>
      </w:pPr>
    </w:p>
    <w:p w14:paraId="7238BEEA" w14:textId="77777777" w:rsidR="00940492" w:rsidRDefault="00940492">
      <w:pPr>
        <w:spacing w:after="0" w:line="276" w:lineRule="auto"/>
        <w:jc w:val="center"/>
        <w:rPr>
          <w:rFonts w:cs="Times New Roman"/>
          <w:b/>
          <w:szCs w:val="24"/>
        </w:rPr>
      </w:pPr>
    </w:p>
    <w:p w14:paraId="06010887" w14:textId="77777777" w:rsidR="00940492" w:rsidRDefault="00940492">
      <w:pPr>
        <w:spacing w:after="0" w:line="276" w:lineRule="auto"/>
        <w:jc w:val="center"/>
        <w:rPr>
          <w:rFonts w:cs="Times New Roman"/>
          <w:b/>
          <w:szCs w:val="24"/>
        </w:rPr>
      </w:pPr>
    </w:p>
    <w:p w14:paraId="70B0DDB6" w14:textId="77777777" w:rsidR="00940492" w:rsidRDefault="00940492">
      <w:pPr>
        <w:spacing w:after="0" w:line="276" w:lineRule="auto"/>
        <w:jc w:val="center"/>
        <w:rPr>
          <w:rFonts w:cs="Times New Roman"/>
          <w:b/>
          <w:szCs w:val="24"/>
        </w:rPr>
      </w:pPr>
    </w:p>
    <w:p w14:paraId="4C367193" w14:textId="77777777" w:rsidR="00940492" w:rsidRDefault="00940492">
      <w:pPr>
        <w:spacing w:after="0" w:line="276" w:lineRule="auto"/>
        <w:jc w:val="center"/>
        <w:rPr>
          <w:rFonts w:cs="Times New Roman"/>
          <w:b/>
          <w:szCs w:val="24"/>
        </w:rPr>
      </w:pPr>
    </w:p>
    <w:p w14:paraId="5FAFE1F4" w14:textId="77777777" w:rsidR="00940492" w:rsidRDefault="00940492">
      <w:pPr>
        <w:spacing w:after="0" w:line="276" w:lineRule="auto"/>
        <w:jc w:val="center"/>
        <w:rPr>
          <w:rFonts w:cs="Times New Roman"/>
          <w:b/>
          <w:szCs w:val="24"/>
        </w:rPr>
      </w:pPr>
    </w:p>
    <w:p w14:paraId="797C2767" w14:textId="3EC5981A" w:rsidR="00940492" w:rsidRDefault="00F16454">
      <w:pPr>
        <w:spacing w:after="0" w:line="276" w:lineRule="auto"/>
        <w:jc w:val="center"/>
        <w:rPr>
          <w:rFonts w:cs="Times New Roman"/>
          <w:b/>
          <w:szCs w:val="24"/>
        </w:rPr>
      </w:pPr>
      <w:r>
        <w:rPr>
          <w:rFonts w:cs="Times New Roman"/>
          <w:b/>
          <w:szCs w:val="24"/>
        </w:rPr>
        <w:t xml:space="preserve">Październik </w:t>
      </w:r>
      <w:r w:rsidR="003677F5">
        <w:rPr>
          <w:rFonts w:cs="Times New Roman"/>
          <w:b/>
          <w:szCs w:val="24"/>
        </w:rPr>
        <w:t xml:space="preserve">2025  </w:t>
      </w:r>
    </w:p>
    <w:p w14:paraId="2B008B7D" w14:textId="77777777" w:rsidR="00940492" w:rsidRDefault="00940492">
      <w:pPr>
        <w:spacing w:after="0" w:line="276" w:lineRule="auto"/>
        <w:jc w:val="center"/>
        <w:rPr>
          <w:rFonts w:cs="Times New Roman"/>
          <w:szCs w:val="24"/>
          <w:highlight w:val="yellow"/>
        </w:rPr>
      </w:pPr>
    </w:p>
    <w:p w14:paraId="4EF3F1A2" w14:textId="77777777" w:rsidR="00940492" w:rsidRDefault="00940492">
      <w:pPr>
        <w:spacing w:after="0" w:line="276" w:lineRule="auto"/>
        <w:jc w:val="center"/>
        <w:rPr>
          <w:rFonts w:cs="Times New Roman"/>
          <w:szCs w:val="24"/>
          <w:highlight w:val="yellow"/>
        </w:rPr>
      </w:pPr>
    </w:p>
    <w:p w14:paraId="7F89A8AB" w14:textId="77777777" w:rsidR="00940492" w:rsidRDefault="00940492">
      <w:pPr>
        <w:tabs>
          <w:tab w:val="left" w:pos="1035"/>
        </w:tabs>
        <w:spacing w:after="0" w:line="276" w:lineRule="auto"/>
        <w:jc w:val="center"/>
        <w:rPr>
          <w:rFonts w:cs="Times New Roman"/>
          <w:szCs w:val="24"/>
          <w:highlight w:val="yellow"/>
        </w:rPr>
      </w:pPr>
    </w:p>
    <w:p w14:paraId="5F1899A3" w14:textId="77777777" w:rsidR="00940492" w:rsidRDefault="00940492">
      <w:pPr>
        <w:spacing w:after="0" w:line="276" w:lineRule="auto"/>
        <w:jc w:val="center"/>
        <w:rPr>
          <w:rFonts w:cs="Times New Roman"/>
          <w:szCs w:val="24"/>
          <w:highlight w:val="yellow"/>
        </w:rPr>
      </w:pPr>
    </w:p>
    <w:p w14:paraId="4DCAE33F" w14:textId="77777777" w:rsidR="00940492" w:rsidRDefault="00940492">
      <w:pPr>
        <w:spacing w:after="0" w:line="276" w:lineRule="auto"/>
        <w:jc w:val="center"/>
        <w:rPr>
          <w:rFonts w:cs="Times New Roman"/>
          <w:b/>
          <w:sz w:val="26"/>
          <w:szCs w:val="26"/>
          <w:highlight w:val="yellow"/>
        </w:rPr>
      </w:pPr>
    </w:p>
    <w:p w14:paraId="7B7CCA57" w14:textId="77777777" w:rsidR="00940492" w:rsidRDefault="00940492">
      <w:pPr>
        <w:spacing w:after="0" w:line="276" w:lineRule="auto"/>
        <w:jc w:val="center"/>
        <w:rPr>
          <w:rFonts w:cs="Times New Roman"/>
          <w:i/>
          <w:sz w:val="26"/>
          <w:szCs w:val="26"/>
          <w:highlight w:val="yellow"/>
          <w:lang w:eastAsia="pl-PL"/>
        </w:rPr>
      </w:pPr>
    </w:p>
    <w:p w14:paraId="7D6B5F5E" w14:textId="77777777" w:rsidR="00940492" w:rsidRDefault="00940492">
      <w:pPr>
        <w:spacing w:after="0" w:line="276" w:lineRule="auto"/>
        <w:jc w:val="center"/>
        <w:rPr>
          <w:rFonts w:cs="Times New Roman"/>
          <w:i/>
          <w:sz w:val="26"/>
          <w:szCs w:val="26"/>
          <w:highlight w:val="yellow"/>
          <w:lang w:eastAsia="pl-PL"/>
        </w:rPr>
      </w:pPr>
    </w:p>
    <w:p w14:paraId="1B368B6B" w14:textId="77777777" w:rsidR="00940492" w:rsidRDefault="00940492">
      <w:pPr>
        <w:spacing w:after="0" w:line="276" w:lineRule="auto"/>
        <w:jc w:val="center"/>
        <w:rPr>
          <w:rFonts w:cs="Times New Roman"/>
          <w:i/>
          <w:sz w:val="26"/>
          <w:szCs w:val="26"/>
          <w:highlight w:val="yellow"/>
          <w:lang w:eastAsia="pl-PL"/>
        </w:rPr>
      </w:pPr>
    </w:p>
    <w:p w14:paraId="168F3B80" w14:textId="77777777" w:rsidR="00940492" w:rsidRDefault="00940492">
      <w:pPr>
        <w:spacing w:after="0" w:line="276" w:lineRule="auto"/>
        <w:jc w:val="center"/>
        <w:rPr>
          <w:rFonts w:cs="Times New Roman"/>
          <w:i/>
          <w:sz w:val="26"/>
          <w:szCs w:val="26"/>
          <w:highlight w:val="yellow"/>
          <w:lang w:eastAsia="pl-PL"/>
        </w:rPr>
      </w:pPr>
    </w:p>
    <w:p w14:paraId="0FEA56C0" w14:textId="77777777" w:rsidR="00940492" w:rsidRDefault="00940492">
      <w:pPr>
        <w:spacing w:after="0" w:line="276" w:lineRule="auto"/>
        <w:jc w:val="center"/>
        <w:rPr>
          <w:rFonts w:cs="Times New Roman"/>
          <w:i/>
          <w:sz w:val="26"/>
          <w:szCs w:val="26"/>
          <w:highlight w:val="yellow"/>
          <w:lang w:eastAsia="pl-PL"/>
        </w:rPr>
      </w:pPr>
    </w:p>
    <w:p w14:paraId="2C0EAE89" w14:textId="77777777" w:rsidR="00940492" w:rsidRDefault="00940492">
      <w:pPr>
        <w:spacing w:after="0" w:line="276" w:lineRule="auto"/>
        <w:jc w:val="center"/>
        <w:rPr>
          <w:rFonts w:cs="Times New Roman"/>
          <w:i/>
          <w:sz w:val="26"/>
          <w:szCs w:val="26"/>
          <w:highlight w:val="yellow"/>
          <w:lang w:eastAsia="pl-PL"/>
        </w:rPr>
      </w:pPr>
    </w:p>
    <w:p w14:paraId="4A4A8CBE" w14:textId="77777777" w:rsidR="00940492" w:rsidRDefault="00940492">
      <w:pPr>
        <w:spacing w:after="0" w:line="276" w:lineRule="auto"/>
        <w:jc w:val="center"/>
        <w:rPr>
          <w:rFonts w:cs="Times New Roman"/>
          <w:i/>
          <w:sz w:val="26"/>
          <w:szCs w:val="26"/>
          <w:highlight w:val="yellow"/>
          <w:lang w:eastAsia="pl-PL"/>
        </w:rPr>
      </w:pPr>
    </w:p>
    <w:p w14:paraId="29064019" w14:textId="77777777" w:rsidR="00940492" w:rsidRDefault="00940492">
      <w:pPr>
        <w:spacing w:after="0" w:line="276" w:lineRule="auto"/>
        <w:jc w:val="center"/>
        <w:rPr>
          <w:rFonts w:cs="Times New Roman"/>
          <w:i/>
          <w:sz w:val="26"/>
          <w:szCs w:val="26"/>
          <w:highlight w:val="yellow"/>
          <w:lang w:eastAsia="pl-PL"/>
        </w:rPr>
      </w:pPr>
    </w:p>
    <w:p w14:paraId="6FD5C836" w14:textId="77777777" w:rsidR="00940492" w:rsidRDefault="00940492">
      <w:pPr>
        <w:spacing w:after="0" w:line="276" w:lineRule="auto"/>
        <w:jc w:val="center"/>
        <w:rPr>
          <w:rFonts w:cs="Times New Roman"/>
          <w:i/>
          <w:sz w:val="26"/>
          <w:szCs w:val="26"/>
          <w:highlight w:val="yellow"/>
          <w:lang w:eastAsia="pl-PL"/>
        </w:rPr>
      </w:pPr>
    </w:p>
    <w:p w14:paraId="776EA43E" w14:textId="77777777" w:rsidR="00940492" w:rsidRDefault="00940492">
      <w:pPr>
        <w:spacing w:after="0" w:line="276" w:lineRule="auto"/>
        <w:jc w:val="center"/>
        <w:rPr>
          <w:rFonts w:cs="Times New Roman"/>
          <w:i/>
          <w:sz w:val="26"/>
          <w:szCs w:val="26"/>
          <w:highlight w:val="yellow"/>
          <w:lang w:eastAsia="pl-PL"/>
        </w:rPr>
      </w:pPr>
    </w:p>
    <w:p w14:paraId="6A9FDCA0" w14:textId="77777777" w:rsidR="00940492" w:rsidRDefault="00940492">
      <w:pPr>
        <w:spacing w:line="276" w:lineRule="auto"/>
        <w:rPr>
          <w:rFonts w:cs="Times New Roman"/>
          <w:szCs w:val="24"/>
          <w:highlight w:val="yellow"/>
        </w:rPr>
      </w:pPr>
    </w:p>
    <w:p w14:paraId="11DFDAF1" w14:textId="77777777" w:rsidR="00940492" w:rsidRDefault="00940492">
      <w:pPr>
        <w:spacing w:line="276" w:lineRule="auto"/>
        <w:rPr>
          <w:rFonts w:cs="Times New Roman"/>
          <w:szCs w:val="24"/>
          <w:highlight w:val="yellow"/>
        </w:rPr>
      </w:pPr>
    </w:p>
    <w:p w14:paraId="53DF09D8" w14:textId="77777777" w:rsidR="00940492" w:rsidRDefault="00940492">
      <w:pPr>
        <w:spacing w:line="276" w:lineRule="auto"/>
        <w:rPr>
          <w:rFonts w:cs="Times New Roman"/>
          <w:szCs w:val="24"/>
          <w:highlight w:val="yellow"/>
        </w:rPr>
      </w:pPr>
    </w:p>
    <w:p w14:paraId="2E898973" w14:textId="77777777" w:rsidR="00940492" w:rsidRDefault="00940492">
      <w:pPr>
        <w:spacing w:line="276" w:lineRule="auto"/>
        <w:rPr>
          <w:rFonts w:cs="Times New Roman"/>
          <w:szCs w:val="24"/>
          <w:highlight w:val="yellow"/>
        </w:rPr>
      </w:pPr>
    </w:p>
    <w:p w14:paraId="6D6ABC6B" w14:textId="77777777" w:rsidR="00940492" w:rsidRDefault="00940492">
      <w:pPr>
        <w:spacing w:line="276" w:lineRule="auto"/>
        <w:rPr>
          <w:rFonts w:cs="Times New Roman"/>
          <w:szCs w:val="24"/>
          <w:highlight w:val="yellow"/>
        </w:rPr>
      </w:pPr>
    </w:p>
    <w:p w14:paraId="32CB4531" w14:textId="77777777" w:rsidR="00940492" w:rsidRDefault="00940492">
      <w:pPr>
        <w:spacing w:line="276" w:lineRule="auto"/>
        <w:rPr>
          <w:rFonts w:cs="Times New Roman"/>
          <w:szCs w:val="24"/>
          <w:highlight w:val="yellow"/>
        </w:rPr>
      </w:pPr>
    </w:p>
    <w:p w14:paraId="3B2A2711" w14:textId="77777777" w:rsidR="00940492" w:rsidRDefault="00940492">
      <w:pPr>
        <w:spacing w:line="276" w:lineRule="auto"/>
        <w:rPr>
          <w:rFonts w:cs="Times New Roman"/>
          <w:szCs w:val="24"/>
          <w:highlight w:val="yellow"/>
        </w:rPr>
      </w:pPr>
    </w:p>
    <w:p w14:paraId="5B298ED7" w14:textId="77777777" w:rsidR="00940492" w:rsidRDefault="00940492">
      <w:pPr>
        <w:spacing w:line="276" w:lineRule="auto"/>
        <w:rPr>
          <w:rFonts w:cs="Times New Roman"/>
          <w:szCs w:val="24"/>
          <w:highlight w:val="yellow"/>
        </w:rPr>
      </w:pPr>
    </w:p>
    <w:p w14:paraId="6459BBE0" w14:textId="77777777" w:rsidR="00940492" w:rsidRDefault="00940492">
      <w:pPr>
        <w:spacing w:line="276" w:lineRule="auto"/>
        <w:rPr>
          <w:rFonts w:cs="Times New Roman"/>
          <w:szCs w:val="24"/>
          <w:highlight w:val="yellow"/>
        </w:rPr>
      </w:pPr>
    </w:p>
    <w:p w14:paraId="61895E2F" w14:textId="77777777" w:rsidR="00940492" w:rsidRDefault="00940492">
      <w:pPr>
        <w:spacing w:line="276" w:lineRule="auto"/>
        <w:rPr>
          <w:rFonts w:cs="Times New Roman"/>
          <w:szCs w:val="24"/>
          <w:highlight w:val="yellow"/>
        </w:rPr>
      </w:pPr>
    </w:p>
    <w:p w14:paraId="6DEF1ACC" w14:textId="77777777" w:rsidR="00940492" w:rsidRDefault="00940492">
      <w:pPr>
        <w:spacing w:line="276" w:lineRule="auto"/>
        <w:rPr>
          <w:rFonts w:cs="Times New Roman"/>
          <w:szCs w:val="24"/>
          <w:highlight w:val="yellow"/>
        </w:rPr>
      </w:pPr>
    </w:p>
    <w:p w14:paraId="08E3E944" w14:textId="77777777" w:rsidR="00940492" w:rsidRDefault="00940492">
      <w:pPr>
        <w:spacing w:line="276" w:lineRule="auto"/>
        <w:rPr>
          <w:rFonts w:cs="Times New Roman"/>
          <w:szCs w:val="24"/>
          <w:highlight w:val="yellow"/>
        </w:rPr>
      </w:pPr>
    </w:p>
    <w:p w14:paraId="2A789193" w14:textId="77777777" w:rsidR="00940492" w:rsidRDefault="00940492">
      <w:pPr>
        <w:spacing w:line="276" w:lineRule="auto"/>
        <w:rPr>
          <w:rFonts w:cs="Times New Roman"/>
          <w:szCs w:val="24"/>
          <w:highlight w:val="yellow"/>
        </w:rPr>
      </w:pPr>
    </w:p>
    <w:p w14:paraId="6E756CE5" w14:textId="745F867B" w:rsidR="00940492" w:rsidRDefault="003677F5">
      <w:pPr>
        <w:spacing w:line="276" w:lineRule="auto"/>
        <w:jc w:val="center"/>
        <w:rPr>
          <w:rFonts w:cs="Times New Roman"/>
          <w:color w:val="252525"/>
          <w:szCs w:val="24"/>
        </w:rPr>
      </w:pPr>
      <w:r>
        <w:rPr>
          <w:rFonts w:cs="Times New Roman"/>
          <w:szCs w:val="24"/>
        </w:rPr>
        <w:t xml:space="preserve">Opracowano przy współpracy </w:t>
      </w:r>
      <w:r>
        <w:rPr>
          <w:rFonts w:cs="Times New Roman"/>
          <w:szCs w:val="24"/>
        </w:rPr>
        <w:br/>
      </w:r>
      <w:r w:rsidR="001C0A7A">
        <w:rPr>
          <w:rFonts w:cs="Times New Roman"/>
          <w:szCs w:val="24"/>
        </w:rPr>
        <w:t>Urzędu Gminy Czarnocin</w:t>
      </w:r>
      <w:r>
        <w:rPr>
          <w:rFonts w:cs="Times New Roman"/>
          <w:szCs w:val="24"/>
        </w:rPr>
        <w:t>,</w:t>
      </w:r>
      <w:r>
        <w:rPr>
          <w:rFonts w:cs="Times New Roman"/>
          <w:szCs w:val="24"/>
        </w:rPr>
        <w:br/>
        <w:t>Komitetu Rewitalizacji,</w:t>
      </w:r>
      <w:r>
        <w:rPr>
          <w:rFonts w:cs="Times New Roman"/>
          <w:szCs w:val="24"/>
        </w:rPr>
        <w:br/>
        <w:t xml:space="preserve">mieszkańców i innych interesariuszy rewitalizacji </w:t>
      </w:r>
      <w:r>
        <w:rPr>
          <w:rFonts w:cs="Times New Roman"/>
          <w:szCs w:val="24"/>
        </w:rPr>
        <w:br/>
        <w:t xml:space="preserve">z firmą </w:t>
      </w:r>
      <w:r>
        <w:rPr>
          <w:rFonts w:cs="Times New Roman"/>
          <w:i/>
          <w:iCs/>
          <w:color w:val="252525"/>
          <w:szCs w:val="24"/>
        </w:rPr>
        <w:t xml:space="preserve">InicjatywaLokalna.pl </w:t>
      </w:r>
      <w:r w:rsidR="00C50EB7">
        <w:rPr>
          <w:rFonts w:cs="Times New Roman"/>
          <w:i/>
          <w:iCs/>
          <w:color w:val="252525"/>
          <w:szCs w:val="24"/>
        </w:rPr>
        <w:t>s</w:t>
      </w:r>
      <w:r>
        <w:rPr>
          <w:rFonts w:cs="Times New Roman"/>
          <w:i/>
          <w:iCs/>
          <w:color w:val="252525"/>
          <w:szCs w:val="24"/>
        </w:rPr>
        <w:t>p. z o.o.</w:t>
      </w:r>
      <w:r>
        <w:rPr>
          <w:rFonts w:cs="Times New Roman"/>
          <w:b/>
          <w:bCs/>
          <w:i/>
          <w:iCs/>
          <w:color w:val="252525"/>
          <w:szCs w:val="24"/>
        </w:rPr>
        <w:t xml:space="preserve"> </w:t>
      </w:r>
    </w:p>
    <w:p w14:paraId="29DF8BBF" w14:textId="77777777" w:rsidR="00940492" w:rsidRDefault="00940492">
      <w:pPr>
        <w:spacing w:line="276" w:lineRule="auto"/>
        <w:jc w:val="center"/>
        <w:rPr>
          <w:highlight w:val="yellow"/>
        </w:rPr>
      </w:pPr>
    </w:p>
    <w:sdt>
      <w:sdtPr>
        <w:rPr>
          <w:rFonts w:eastAsia="Calibri" w:cstheme="minorBidi"/>
          <w:b w:val="0"/>
          <w:sz w:val="24"/>
          <w:szCs w:val="22"/>
          <w:lang w:eastAsia="en-US"/>
        </w:rPr>
        <w:id w:val="493845395"/>
        <w:docPartObj>
          <w:docPartGallery w:val="Table of Contents"/>
          <w:docPartUnique/>
        </w:docPartObj>
      </w:sdtPr>
      <w:sdtContent>
        <w:p w14:paraId="0000F04A" w14:textId="77777777" w:rsidR="00940492" w:rsidRDefault="003677F5">
          <w:pPr>
            <w:pStyle w:val="Nagwekspisutreci"/>
            <w:spacing w:before="0" w:after="240" w:line="276" w:lineRule="auto"/>
            <w:jc w:val="left"/>
            <w:rPr>
              <w:rFonts w:cs="Times New Roman"/>
              <w:bCs/>
              <w:sz w:val="26"/>
              <w:szCs w:val="26"/>
            </w:rPr>
          </w:pPr>
          <w:r>
            <w:br w:type="page"/>
          </w:r>
          <w:r>
            <w:rPr>
              <w:rFonts w:cs="Times New Roman"/>
              <w:bCs/>
              <w:sz w:val="26"/>
              <w:szCs w:val="26"/>
            </w:rPr>
            <w:lastRenderedPageBreak/>
            <w:t>Spis treści</w:t>
          </w:r>
        </w:p>
        <w:p w14:paraId="30741A0E" w14:textId="3B196A4F" w:rsidR="00F958F4" w:rsidRDefault="003677F5">
          <w:pPr>
            <w:pStyle w:val="Spistreci1"/>
            <w:tabs>
              <w:tab w:val="right" w:leader="dot" w:pos="9060"/>
            </w:tabs>
            <w:rPr>
              <w:rFonts w:asciiTheme="minorHAnsi" w:eastAsiaTheme="minorEastAsia" w:hAnsiTheme="minorHAnsi"/>
              <w:noProof/>
              <w:kern w:val="2"/>
              <w:szCs w:val="24"/>
              <w:lang w:eastAsia="pl-PL"/>
            </w:rPr>
          </w:pPr>
          <w:r>
            <w:fldChar w:fldCharType="begin"/>
          </w:r>
          <w:r>
            <w:rPr>
              <w:rStyle w:val="czeindeksu"/>
              <w:rFonts w:cs="Times New Roman"/>
              <w:webHidden/>
            </w:rPr>
            <w:instrText xml:space="preserve"> TOC \z \o "1-3" \u \h</w:instrText>
          </w:r>
          <w:r>
            <w:rPr>
              <w:rStyle w:val="czeindeksu"/>
            </w:rPr>
            <w:fldChar w:fldCharType="separate"/>
          </w:r>
          <w:hyperlink w:anchor="_Toc191553062" w:history="1">
            <w:r w:rsidR="00F958F4" w:rsidRPr="00D470FD">
              <w:rPr>
                <w:rStyle w:val="Hipercze"/>
                <w:rFonts w:cs="Times New Roman"/>
                <w:noProof/>
              </w:rPr>
              <w:t>Wstęp</w:t>
            </w:r>
            <w:r w:rsidR="00F958F4">
              <w:rPr>
                <w:noProof/>
                <w:webHidden/>
              </w:rPr>
              <w:tab/>
            </w:r>
            <w:r w:rsidR="00F958F4">
              <w:rPr>
                <w:noProof/>
                <w:webHidden/>
              </w:rPr>
              <w:fldChar w:fldCharType="begin"/>
            </w:r>
            <w:r w:rsidR="00F958F4">
              <w:rPr>
                <w:noProof/>
                <w:webHidden/>
              </w:rPr>
              <w:instrText xml:space="preserve"> PAGEREF _Toc191553062 \h </w:instrText>
            </w:r>
            <w:r w:rsidR="00F958F4">
              <w:rPr>
                <w:noProof/>
                <w:webHidden/>
              </w:rPr>
            </w:r>
            <w:r w:rsidR="00F958F4">
              <w:rPr>
                <w:noProof/>
                <w:webHidden/>
              </w:rPr>
              <w:fldChar w:fldCharType="separate"/>
            </w:r>
            <w:r w:rsidR="00242074">
              <w:rPr>
                <w:noProof/>
                <w:webHidden/>
              </w:rPr>
              <w:t>5</w:t>
            </w:r>
            <w:r w:rsidR="00F958F4">
              <w:rPr>
                <w:noProof/>
                <w:webHidden/>
              </w:rPr>
              <w:fldChar w:fldCharType="end"/>
            </w:r>
          </w:hyperlink>
        </w:p>
        <w:p w14:paraId="71184E85" w14:textId="7F55B169" w:rsidR="00F958F4" w:rsidRPr="00F958F4" w:rsidRDefault="00F958F4">
          <w:pPr>
            <w:pStyle w:val="Spistreci1"/>
            <w:tabs>
              <w:tab w:val="left" w:pos="440"/>
              <w:tab w:val="right" w:leader="dot" w:pos="9060"/>
            </w:tabs>
            <w:rPr>
              <w:rFonts w:asciiTheme="minorHAnsi" w:eastAsiaTheme="minorEastAsia" w:hAnsiTheme="minorHAnsi"/>
              <w:noProof/>
              <w:kern w:val="2"/>
              <w:szCs w:val="24"/>
              <w:lang w:eastAsia="pl-PL"/>
            </w:rPr>
          </w:pPr>
          <w:hyperlink w:anchor="_Toc191553063" w:history="1">
            <w:r w:rsidRPr="00F958F4">
              <w:rPr>
                <w:rStyle w:val="Hipercze"/>
                <w:rFonts w:cs="Times New Roman"/>
                <w:noProof/>
              </w:rPr>
              <w:t>I.</w:t>
            </w:r>
            <w:r w:rsidRPr="00F958F4">
              <w:rPr>
                <w:rFonts w:asciiTheme="minorHAnsi" w:eastAsiaTheme="minorEastAsia" w:hAnsiTheme="minorHAnsi"/>
                <w:noProof/>
                <w:kern w:val="2"/>
                <w:szCs w:val="24"/>
                <w:lang w:eastAsia="pl-PL"/>
              </w:rPr>
              <w:tab/>
            </w:r>
            <w:r w:rsidRPr="00F958F4">
              <w:rPr>
                <w:rStyle w:val="Hipercze"/>
                <w:rFonts w:cs="Times New Roman"/>
                <w:noProof/>
              </w:rPr>
              <w:t>Część wprowadzająca</w:t>
            </w:r>
            <w:r w:rsidRPr="00F958F4">
              <w:rPr>
                <w:noProof/>
                <w:webHidden/>
              </w:rPr>
              <w:tab/>
            </w:r>
            <w:r w:rsidRPr="00F958F4">
              <w:rPr>
                <w:noProof/>
                <w:webHidden/>
              </w:rPr>
              <w:fldChar w:fldCharType="begin"/>
            </w:r>
            <w:r w:rsidRPr="00F958F4">
              <w:rPr>
                <w:noProof/>
                <w:webHidden/>
              </w:rPr>
              <w:instrText xml:space="preserve"> PAGEREF _Toc191553063 \h </w:instrText>
            </w:r>
            <w:r w:rsidRPr="00F958F4">
              <w:rPr>
                <w:noProof/>
                <w:webHidden/>
              </w:rPr>
            </w:r>
            <w:r w:rsidRPr="00F958F4">
              <w:rPr>
                <w:noProof/>
                <w:webHidden/>
              </w:rPr>
              <w:fldChar w:fldCharType="separate"/>
            </w:r>
            <w:r w:rsidR="00242074">
              <w:rPr>
                <w:noProof/>
                <w:webHidden/>
              </w:rPr>
              <w:t>8</w:t>
            </w:r>
            <w:r w:rsidRPr="00F958F4">
              <w:rPr>
                <w:noProof/>
                <w:webHidden/>
              </w:rPr>
              <w:fldChar w:fldCharType="end"/>
            </w:r>
          </w:hyperlink>
        </w:p>
        <w:p w14:paraId="4C893070" w14:textId="05B509AA" w:rsidR="00F958F4" w:rsidRPr="00F958F4" w:rsidRDefault="00F958F4">
          <w:pPr>
            <w:pStyle w:val="Spistreci2"/>
            <w:rPr>
              <w:rFonts w:asciiTheme="minorHAnsi" w:eastAsiaTheme="minorEastAsia" w:hAnsiTheme="minorHAnsi"/>
              <w:noProof/>
              <w:kern w:val="2"/>
              <w:szCs w:val="24"/>
              <w:lang w:eastAsia="pl-PL"/>
            </w:rPr>
          </w:pPr>
          <w:hyperlink w:anchor="_Toc191553064" w:history="1">
            <w:r w:rsidRPr="00F958F4">
              <w:rPr>
                <w:rStyle w:val="Hipercze"/>
                <w:rFonts w:cs="Times New Roman"/>
                <w:noProof/>
              </w:rPr>
              <w:t>1.</w:t>
            </w:r>
            <w:r w:rsidRPr="00F958F4">
              <w:rPr>
                <w:rFonts w:asciiTheme="minorHAnsi" w:eastAsiaTheme="minorEastAsia" w:hAnsiTheme="minorHAnsi"/>
                <w:noProof/>
                <w:kern w:val="2"/>
                <w:szCs w:val="24"/>
                <w:lang w:eastAsia="pl-PL"/>
              </w:rPr>
              <w:tab/>
            </w:r>
            <w:r w:rsidRPr="00F958F4">
              <w:rPr>
                <w:rStyle w:val="Hipercze"/>
                <w:rFonts w:cs="Times New Roman"/>
                <w:noProof/>
              </w:rPr>
              <w:t>Metodologia prac nad dokumentem</w:t>
            </w:r>
            <w:r w:rsidRPr="00F958F4">
              <w:rPr>
                <w:noProof/>
                <w:webHidden/>
              </w:rPr>
              <w:tab/>
            </w:r>
            <w:r w:rsidRPr="00F958F4">
              <w:rPr>
                <w:noProof/>
                <w:webHidden/>
              </w:rPr>
              <w:fldChar w:fldCharType="begin"/>
            </w:r>
            <w:r w:rsidRPr="00F958F4">
              <w:rPr>
                <w:noProof/>
                <w:webHidden/>
              </w:rPr>
              <w:instrText xml:space="preserve"> PAGEREF _Toc191553064 \h </w:instrText>
            </w:r>
            <w:r w:rsidRPr="00F958F4">
              <w:rPr>
                <w:noProof/>
                <w:webHidden/>
              </w:rPr>
            </w:r>
            <w:r w:rsidRPr="00F958F4">
              <w:rPr>
                <w:noProof/>
                <w:webHidden/>
              </w:rPr>
              <w:fldChar w:fldCharType="separate"/>
            </w:r>
            <w:r w:rsidR="00242074">
              <w:rPr>
                <w:noProof/>
                <w:webHidden/>
              </w:rPr>
              <w:t>8</w:t>
            </w:r>
            <w:r w:rsidRPr="00F958F4">
              <w:rPr>
                <w:noProof/>
                <w:webHidden/>
              </w:rPr>
              <w:fldChar w:fldCharType="end"/>
            </w:r>
          </w:hyperlink>
        </w:p>
        <w:p w14:paraId="461416B9" w14:textId="7F033B97" w:rsidR="00F958F4" w:rsidRPr="00F958F4" w:rsidRDefault="00F958F4">
          <w:pPr>
            <w:pStyle w:val="Spistreci1"/>
            <w:tabs>
              <w:tab w:val="left" w:pos="720"/>
              <w:tab w:val="right" w:leader="dot" w:pos="9060"/>
            </w:tabs>
            <w:rPr>
              <w:rFonts w:asciiTheme="minorHAnsi" w:eastAsiaTheme="minorEastAsia" w:hAnsiTheme="minorHAnsi"/>
              <w:noProof/>
              <w:kern w:val="2"/>
              <w:szCs w:val="24"/>
              <w:lang w:eastAsia="pl-PL"/>
            </w:rPr>
          </w:pPr>
          <w:hyperlink w:anchor="_Toc191553065" w:history="1">
            <w:r w:rsidRPr="00F958F4">
              <w:rPr>
                <w:rStyle w:val="Hipercze"/>
                <w:rFonts w:cs="Times New Roman"/>
                <w:noProof/>
              </w:rPr>
              <w:t>II.</w:t>
            </w:r>
            <w:r w:rsidRPr="00F958F4">
              <w:rPr>
                <w:rFonts w:asciiTheme="minorHAnsi" w:eastAsiaTheme="minorEastAsia" w:hAnsiTheme="minorHAnsi"/>
                <w:noProof/>
                <w:kern w:val="2"/>
                <w:szCs w:val="24"/>
                <w:lang w:eastAsia="pl-PL"/>
              </w:rPr>
              <w:tab/>
            </w:r>
            <w:r w:rsidRPr="00F958F4">
              <w:rPr>
                <w:rStyle w:val="Hipercze"/>
                <w:rFonts w:cs="Times New Roman"/>
                <w:noProof/>
              </w:rPr>
              <w:t>Część diagnostyczno-analityczna</w:t>
            </w:r>
            <w:r w:rsidRPr="00F958F4">
              <w:rPr>
                <w:noProof/>
                <w:webHidden/>
              </w:rPr>
              <w:tab/>
            </w:r>
            <w:r w:rsidRPr="00F958F4">
              <w:rPr>
                <w:noProof/>
                <w:webHidden/>
              </w:rPr>
              <w:fldChar w:fldCharType="begin"/>
            </w:r>
            <w:r w:rsidRPr="00F958F4">
              <w:rPr>
                <w:noProof/>
                <w:webHidden/>
              </w:rPr>
              <w:instrText xml:space="preserve"> PAGEREF _Toc191553065 \h </w:instrText>
            </w:r>
            <w:r w:rsidRPr="00F958F4">
              <w:rPr>
                <w:noProof/>
                <w:webHidden/>
              </w:rPr>
            </w:r>
            <w:r w:rsidRPr="00F958F4">
              <w:rPr>
                <w:noProof/>
                <w:webHidden/>
              </w:rPr>
              <w:fldChar w:fldCharType="separate"/>
            </w:r>
            <w:r w:rsidR="00242074">
              <w:rPr>
                <w:noProof/>
                <w:webHidden/>
              </w:rPr>
              <w:t>10</w:t>
            </w:r>
            <w:r w:rsidRPr="00F958F4">
              <w:rPr>
                <w:noProof/>
                <w:webHidden/>
              </w:rPr>
              <w:fldChar w:fldCharType="end"/>
            </w:r>
          </w:hyperlink>
        </w:p>
        <w:p w14:paraId="0BB88F7A" w14:textId="62FEB59C" w:rsidR="00F958F4" w:rsidRPr="00F958F4" w:rsidRDefault="00F958F4">
          <w:pPr>
            <w:pStyle w:val="Spistreci2"/>
            <w:rPr>
              <w:rFonts w:asciiTheme="minorHAnsi" w:eastAsiaTheme="minorEastAsia" w:hAnsiTheme="minorHAnsi"/>
              <w:noProof/>
              <w:kern w:val="2"/>
              <w:szCs w:val="24"/>
              <w:lang w:eastAsia="pl-PL"/>
            </w:rPr>
          </w:pPr>
          <w:hyperlink w:anchor="_Toc191553066" w:history="1">
            <w:r w:rsidRPr="00F958F4">
              <w:rPr>
                <w:rStyle w:val="Hipercze"/>
                <w:rFonts w:cs="Times New Roman"/>
                <w:noProof/>
              </w:rPr>
              <w:t>1.</w:t>
            </w:r>
            <w:r w:rsidRPr="00F958F4">
              <w:rPr>
                <w:rFonts w:asciiTheme="minorHAnsi" w:eastAsiaTheme="minorEastAsia" w:hAnsiTheme="minorHAnsi"/>
                <w:noProof/>
                <w:kern w:val="2"/>
                <w:szCs w:val="24"/>
                <w:lang w:eastAsia="pl-PL"/>
              </w:rPr>
              <w:tab/>
            </w:r>
            <w:r w:rsidRPr="00F958F4">
              <w:rPr>
                <w:rStyle w:val="Hipercze"/>
                <w:rFonts w:cs="Times New Roman"/>
                <w:noProof/>
              </w:rPr>
              <w:t>Metodologia delimitacji obszaru zdegradowanego i obszaru rewitalizacji</w:t>
            </w:r>
            <w:r w:rsidRPr="00F958F4">
              <w:rPr>
                <w:noProof/>
                <w:webHidden/>
              </w:rPr>
              <w:tab/>
            </w:r>
            <w:r w:rsidRPr="00F958F4">
              <w:rPr>
                <w:noProof/>
                <w:webHidden/>
              </w:rPr>
              <w:fldChar w:fldCharType="begin"/>
            </w:r>
            <w:r w:rsidRPr="00F958F4">
              <w:rPr>
                <w:noProof/>
                <w:webHidden/>
              </w:rPr>
              <w:instrText xml:space="preserve"> PAGEREF _Toc191553066 \h </w:instrText>
            </w:r>
            <w:r w:rsidRPr="00F958F4">
              <w:rPr>
                <w:noProof/>
                <w:webHidden/>
              </w:rPr>
            </w:r>
            <w:r w:rsidRPr="00F958F4">
              <w:rPr>
                <w:noProof/>
                <w:webHidden/>
              </w:rPr>
              <w:fldChar w:fldCharType="separate"/>
            </w:r>
            <w:r w:rsidR="00242074">
              <w:rPr>
                <w:noProof/>
                <w:webHidden/>
              </w:rPr>
              <w:t>10</w:t>
            </w:r>
            <w:r w:rsidRPr="00F958F4">
              <w:rPr>
                <w:noProof/>
                <w:webHidden/>
              </w:rPr>
              <w:fldChar w:fldCharType="end"/>
            </w:r>
          </w:hyperlink>
        </w:p>
        <w:p w14:paraId="4264EDBF" w14:textId="2AF825F1" w:rsidR="00F958F4" w:rsidRPr="00F958F4" w:rsidRDefault="00F958F4">
          <w:pPr>
            <w:pStyle w:val="Spistreci2"/>
            <w:rPr>
              <w:rFonts w:asciiTheme="minorHAnsi" w:eastAsiaTheme="minorEastAsia" w:hAnsiTheme="minorHAnsi"/>
              <w:noProof/>
              <w:kern w:val="2"/>
              <w:szCs w:val="24"/>
              <w:lang w:eastAsia="pl-PL"/>
            </w:rPr>
          </w:pPr>
          <w:hyperlink w:anchor="_Toc191553067" w:history="1">
            <w:r w:rsidRPr="00F958F4">
              <w:rPr>
                <w:rStyle w:val="Hipercze"/>
                <w:rFonts w:cs="Times New Roman"/>
                <w:noProof/>
              </w:rPr>
              <w:t>2.</w:t>
            </w:r>
            <w:r w:rsidRPr="00F958F4">
              <w:rPr>
                <w:rFonts w:asciiTheme="minorHAnsi" w:eastAsiaTheme="minorEastAsia" w:hAnsiTheme="minorHAnsi"/>
                <w:noProof/>
                <w:kern w:val="2"/>
                <w:szCs w:val="24"/>
                <w:lang w:eastAsia="pl-PL"/>
              </w:rPr>
              <w:tab/>
            </w:r>
            <w:r w:rsidRPr="00F958F4">
              <w:rPr>
                <w:rStyle w:val="Hipercze"/>
                <w:rFonts w:cs="Times New Roman"/>
                <w:noProof/>
              </w:rPr>
              <w:t>Zasięg przestrzenny obszaru zdegradowanego i obszaru rewitalizacji</w:t>
            </w:r>
            <w:r w:rsidRPr="00F958F4">
              <w:rPr>
                <w:noProof/>
                <w:webHidden/>
              </w:rPr>
              <w:tab/>
            </w:r>
            <w:r w:rsidRPr="00F958F4">
              <w:rPr>
                <w:noProof/>
                <w:webHidden/>
              </w:rPr>
              <w:fldChar w:fldCharType="begin"/>
            </w:r>
            <w:r w:rsidRPr="00F958F4">
              <w:rPr>
                <w:noProof/>
                <w:webHidden/>
              </w:rPr>
              <w:instrText xml:space="preserve"> PAGEREF _Toc191553067 \h </w:instrText>
            </w:r>
            <w:r w:rsidRPr="00F958F4">
              <w:rPr>
                <w:noProof/>
                <w:webHidden/>
              </w:rPr>
            </w:r>
            <w:r w:rsidRPr="00F958F4">
              <w:rPr>
                <w:noProof/>
                <w:webHidden/>
              </w:rPr>
              <w:fldChar w:fldCharType="separate"/>
            </w:r>
            <w:r w:rsidR="00242074">
              <w:rPr>
                <w:noProof/>
                <w:webHidden/>
              </w:rPr>
              <w:t>16</w:t>
            </w:r>
            <w:r w:rsidRPr="00F958F4">
              <w:rPr>
                <w:noProof/>
                <w:webHidden/>
              </w:rPr>
              <w:fldChar w:fldCharType="end"/>
            </w:r>
          </w:hyperlink>
        </w:p>
        <w:p w14:paraId="35019B98" w14:textId="489F1990" w:rsidR="00F958F4" w:rsidRPr="00F958F4" w:rsidRDefault="00F958F4">
          <w:pPr>
            <w:pStyle w:val="Spistreci2"/>
            <w:rPr>
              <w:rFonts w:asciiTheme="minorHAnsi" w:eastAsiaTheme="minorEastAsia" w:hAnsiTheme="minorHAnsi"/>
              <w:noProof/>
              <w:kern w:val="2"/>
              <w:szCs w:val="24"/>
              <w:lang w:eastAsia="pl-PL"/>
            </w:rPr>
          </w:pPr>
          <w:hyperlink w:anchor="_Toc191553068" w:history="1">
            <w:r w:rsidRPr="00F958F4">
              <w:rPr>
                <w:rStyle w:val="Hipercze"/>
                <w:rFonts w:cs="Times New Roman"/>
                <w:noProof/>
              </w:rPr>
              <w:t>3.</w:t>
            </w:r>
            <w:r w:rsidRPr="00F958F4">
              <w:rPr>
                <w:rFonts w:asciiTheme="minorHAnsi" w:eastAsiaTheme="minorEastAsia" w:hAnsiTheme="minorHAnsi"/>
                <w:noProof/>
                <w:kern w:val="2"/>
                <w:szCs w:val="24"/>
                <w:lang w:eastAsia="pl-PL"/>
              </w:rPr>
              <w:tab/>
            </w:r>
            <w:r w:rsidRPr="00F958F4">
              <w:rPr>
                <w:rStyle w:val="Hipercze"/>
                <w:rFonts w:cs="Times New Roman"/>
                <w:noProof/>
              </w:rPr>
              <w:t>Szczegółowa diagnoza obszaru rewitalizacji oraz skala i charakter potrzeb rewitalizacyjnych</w:t>
            </w:r>
            <w:r w:rsidRPr="00F958F4">
              <w:rPr>
                <w:noProof/>
                <w:webHidden/>
              </w:rPr>
              <w:tab/>
            </w:r>
            <w:r w:rsidRPr="00F958F4">
              <w:rPr>
                <w:noProof/>
                <w:webHidden/>
              </w:rPr>
              <w:fldChar w:fldCharType="begin"/>
            </w:r>
            <w:r w:rsidRPr="00F958F4">
              <w:rPr>
                <w:noProof/>
                <w:webHidden/>
              </w:rPr>
              <w:instrText xml:space="preserve"> PAGEREF _Toc191553068 \h </w:instrText>
            </w:r>
            <w:r w:rsidRPr="00F958F4">
              <w:rPr>
                <w:noProof/>
                <w:webHidden/>
              </w:rPr>
            </w:r>
            <w:r w:rsidRPr="00F958F4">
              <w:rPr>
                <w:noProof/>
                <w:webHidden/>
              </w:rPr>
              <w:fldChar w:fldCharType="separate"/>
            </w:r>
            <w:r w:rsidR="00242074">
              <w:rPr>
                <w:noProof/>
                <w:webHidden/>
              </w:rPr>
              <w:t>19</w:t>
            </w:r>
            <w:r w:rsidRPr="00F958F4">
              <w:rPr>
                <w:noProof/>
                <w:webHidden/>
              </w:rPr>
              <w:fldChar w:fldCharType="end"/>
            </w:r>
          </w:hyperlink>
        </w:p>
        <w:p w14:paraId="19BADC94" w14:textId="37533DCB" w:rsidR="00F958F4" w:rsidRPr="00F958F4" w:rsidRDefault="00F958F4">
          <w:pPr>
            <w:pStyle w:val="Spistreci3"/>
            <w:rPr>
              <w:rFonts w:asciiTheme="minorHAnsi" w:eastAsiaTheme="minorEastAsia" w:hAnsiTheme="minorHAnsi"/>
              <w:noProof/>
              <w:kern w:val="2"/>
              <w:szCs w:val="24"/>
              <w:lang w:eastAsia="pl-PL"/>
            </w:rPr>
          </w:pPr>
          <w:hyperlink w:anchor="_Toc191553069" w:history="1">
            <w:r w:rsidRPr="00F958F4">
              <w:rPr>
                <w:rStyle w:val="Hipercze"/>
                <w:rFonts w:cs="Times New Roman"/>
                <w:noProof/>
              </w:rPr>
              <w:t>3.1.</w:t>
            </w:r>
            <w:r w:rsidRPr="00F958F4">
              <w:rPr>
                <w:rFonts w:asciiTheme="minorHAnsi" w:eastAsiaTheme="minorEastAsia" w:hAnsiTheme="minorHAnsi"/>
                <w:noProof/>
                <w:kern w:val="2"/>
                <w:szCs w:val="24"/>
                <w:lang w:eastAsia="pl-PL"/>
              </w:rPr>
              <w:tab/>
            </w:r>
            <w:r w:rsidRPr="00F958F4">
              <w:rPr>
                <w:rStyle w:val="Hipercze"/>
                <w:rFonts w:cs="Times New Roman"/>
                <w:noProof/>
              </w:rPr>
              <w:t>Sfera społeczna</w:t>
            </w:r>
            <w:r w:rsidRPr="00F958F4">
              <w:rPr>
                <w:noProof/>
                <w:webHidden/>
              </w:rPr>
              <w:tab/>
            </w:r>
            <w:r w:rsidRPr="00F958F4">
              <w:rPr>
                <w:noProof/>
                <w:webHidden/>
              </w:rPr>
              <w:fldChar w:fldCharType="begin"/>
            </w:r>
            <w:r w:rsidRPr="00F958F4">
              <w:rPr>
                <w:noProof/>
                <w:webHidden/>
              </w:rPr>
              <w:instrText xml:space="preserve"> PAGEREF _Toc191553069 \h </w:instrText>
            </w:r>
            <w:r w:rsidRPr="00F958F4">
              <w:rPr>
                <w:noProof/>
                <w:webHidden/>
              </w:rPr>
            </w:r>
            <w:r w:rsidRPr="00F958F4">
              <w:rPr>
                <w:noProof/>
                <w:webHidden/>
              </w:rPr>
              <w:fldChar w:fldCharType="separate"/>
            </w:r>
            <w:r w:rsidR="00242074">
              <w:rPr>
                <w:noProof/>
                <w:webHidden/>
              </w:rPr>
              <w:t>20</w:t>
            </w:r>
            <w:r w:rsidRPr="00F958F4">
              <w:rPr>
                <w:noProof/>
                <w:webHidden/>
              </w:rPr>
              <w:fldChar w:fldCharType="end"/>
            </w:r>
          </w:hyperlink>
        </w:p>
        <w:p w14:paraId="30ACE2BF" w14:textId="4CC82A50" w:rsidR="00F958F4" w:rsidRPr="00F958F4" w:rsidRDefault="00F958F4">
          <w:pPr>
            <w:pStyle w:val="Spistreci3"/>
            <w:rPr>
              <w:rFonts w:asciiTheme="minorHAnsi" w:eastAsiaTheme="minorEastAsia" w:hAnsiTheme="minorHAnsi"/>
              <w:noProof/>
              <w:kern w:val="2"/>
              <w:szCs w:val="24"/>
              <w:lang w:eastAsia="pl-PL"/>
            </w:rPr>
          </w:pPr>
          <w:hyperlink w:anchor="_Toc191553070" w:history="1">
            <w:r w:rsidRPr="00F958F4">
              <w:rPr>
                <w:rStyle w:val="Hipercze"/>
                <w:rFonts w:cs="Times New Roman"/>
                <w:noProof/>
              </w:rPr>
              <w:t>3.2.</w:t>
            </w:r>
            <w:r w:rsidRPr="00F958F4">
              <w:rPr>
                <w:rFonts w:asciiTheme="minorHAnsi" w:eastAsiaTheme="minorEastAsia" w:hAnsiTheme="minorHAnsi"/>
                <w:noProof/>
                <w:kern w:val="2"/>
                <w:szCs w:val="24"/>
                <w:lang w:eastAsia="pl-PL"/>
              </w:rPr>
              <w:tab/>
            </w:r>
            <w:r w:rsidRPr="00F958F4">
              <w:rPr>
                <w:rStyle w:val="Hipercze"/>
                <w:rFonts w:cs="Times New Roman"/>
                <w:noProof/>
              </w:rPr>
              <w:t>Sfera przestrzenno-funkcjonalna</w:t>
            </w:r>
            <w:r w:rsidRPr="00F958F4">
              <w:rPr>
                <w:noProof/>
                <w:webHidden/>
              </w:rPr>
              <w:tab/>
            </w:r>
            <w:r w:rsidRPr="00F958F4">
              <w:rPr>
                <w:noProof/>
                <w:webHidden/>
              </w:rPr>
              <w:fldChar w:fldCharType="begin"/>
            </w:r>
            <w:r w:rsidRPr="00F958F4">
              <w:rPr>
                <w:noProof/>
                <w:webHidden/>
              </w:rPr>
              <w:instrText xml:space="preserve"> PAGEREF _Toc191553070 \h </w:instrText>
            </w:r>
            <w:r w:rsidRPr="00F958F4">
              <w:rPr>
                <w:noProof/>
                <w:webHidden/>
              </w:rPr>
            </w:r>
            <w:r w:rsidRPr="00F958F4">
              <w:rPr>
                <w:noProof/>
                <w:webHidden/>
              </w:rPr>
              <w:fldChar w:fldCharType="separate"/>
            </w:r>
            <w:r w:rsidR="00242074">
              <w:rPr>
                <w:noProof/>
                <w:webHidden/>
              </w:rPr>
              <w:t>30</w:t>
            </w:r>
            <w:r w:rsidRPr="00F958F4">
              <w:rPr>
                <w:noProof/>
                <w:webHidden/>
              </w:rPr>
              <w:fldChar w:fldCharType="end"/>
            </w:r>
          </w:hyperlink>
        </w:p>
        <w:p w14:paraId="73839013" w14:textId="07BCD7C2" w:rsidR="00F958F4" w:rsidRPr="00F958F4" w:rsidRDefault="00F958F4">
          <w:pPr>
            <w:pStyle w:val="Spistreci3"/>
            <w:rPr>
              <w:rFonts w:asciiTheme="minorHAnsi" w:eastAsiaTheme="minorEastAsia" w:hAnsiTheme="minorHAnsi"/>
              <w:noProof/>
              <w:kern w:val="2"/>
              <w:szCs w:val="24"/>
              <w:lang w:eastAsia="pl-PL"/>
            </w:rPr>
          </w:pPr>
          <w:hyperlink w:anchor="_Toc191553071" w:history="1">
            <w:r w:rsidRPr="00F958F4">
              <w:rPr>
                <w:rStyle w:val="Hipercze"/>
                <w:noProof/>
              </w:rPr>
              <w:t>3.3.</w:t>
            </w:r>
            <w:r w:rsidRPr="00F958F4">
              <w:rPr>
                <w:rFonts w:asciiTheme="minorHAnsi" w:eastAsiaTheme="minorEastAsia" w:hAnsiTheme="minorHAnsi"/>
                <w:noProof/>
                <w:kern w:val="2"/>
                <w:szCs w:val="24"/>
                <w:lang w:eastAsia="pl-PL"/>
              </w:rPr>
              <w:tab/>
            </w:r>
            <w:r w:rsidRPr="00F958F4">
              <w:rPr>
                <w:rStyle w:val="Hipercze"/>
                <w:noProof/>
              </w:rPr>
              <w:t>Sfera gospodarcza</w:t>
            </w:r>
            <w:r w:rsidRPr="00F958F4">
              <w:rPr>
                <w:noProof/>
                <w:webHidden/>
              </w:rPr>
              <w:tab/>
            </w:r>
            <w:r w:rsidRPr="00F958F4">
              <w:rPr>
                <w:noProof/>
                <w:webHidden/>
              </w:rPr>
              <w:fldChar w:fldCharType="begin"/>
            </w:r>
            <w:r w:rsidRPr="00F958F4">
              <w:rPr>
                <w:noProof/>
                <w:webHidden/>
              </w:rPr>
              <w:instrText xml:space="preserve"> PAGEREF _Toc191553071 \h </w:instrText>
            </w:r>
            <w:r w:rsidRPr="00F958F4">
              <w:rPr>
                <w:noProof/>
                <w:webHidden/>
              </w:rPr>
            </w:r>
            <w:r w:rsidRPr="00F958F4">
              <w:rPr>
                <w:noProof/>
                <w:webHidden/>
              </w:rPr>
              <w:fldChar w:fldCharType="separate"/>
            </w:r>
            <w:r w:rsidR="00242074">
              <w:rPr>
                <w:noProof/>
                <w:webHidden/>
              </w:rPr>
              <w:t>31</w:t>
            </w:r>
            <w:r w:rsidRPr="00F958F4">
              <w:rPr>
                <w:noProof/>
                <w:webHidden/>
              </w:rPr>
              <w:fldChar w:fldCharType="end"/>
            </w:r>
          </w:hyperlink>
        </w:p>
        <w:p w14:paraId="193B2F2D" w14:textId="160006C5" w:rsidR="00F958F4" w:rsidRPr="00F958F4" w:rsidRDefault="00F958F4">
          <w:pPr>
            <w:pStyle w:val="Spistreci3"/>
            <w:rPr>
              <w:rFonts w:asciiTheme="minorHAnsi" w:eastAsiaTheme="minorEastAsia" w:hAnsiTheme="minorHAnsi"/>
              <w:noProof/>
              <w:kern w:val="2"/>
              <w:szCs w:val="24"/>
              <w:lang w:eastAsia="pl-PL"/>
            </w:rPr>
          </w:pPr>
          <w:hyperlink w:anchor="_Toc191553072" w:history="1">
            <w:r w:rsidRPr="00F958F4">
              <w:rPr>
                <w:rStyle w:val="Hipercze"/>
                <w:noProof/>
              </w:rPr>
              <w:t>3.4.</w:t>
            </w:r>
            <w:r w:rsidRPr="00F958F4">
              <w:rPr>
                <w:rFonts w:asciiTheme="minorHAnsi" w:eastAsiaTheme="minorEastAsia" w:hAnsiTheme="minorHAnsi"/>
                <w:noProof/>
                <w:kern w:val="2"/>
                <w:szCs w:val="24"/>
                <w:lang w:eastAsia="pl-PL"/>
              </w:rPr>
              <w:tab/>
            </w:r>
            <w:r w:rsidRPr="00F958F4">
              <w:rPr>
                <w:rStyle w:val="Hipercze"/>
                <w:noProof/>
              </w:rPr>
              <w:t>Sfera techniczna</w:t>
            </w:r>
            <w:r w:rsidRPr="00F958F4">
              <w:rPr>
                <w:noProof/>
                <w:webHidden/>
              </w:rPr>
              <w:tab/>
            </w:r>
            <w:r w:rsidRPr="00F958F4">
              <w:rPr>
                <w:noProof/>
                <w:webHidden/>
              </w:rPr>
              <w:fldChar w:fldCharType="begin"/>
            </w:r>
            <w:r w:rsidRPr="00F958F4">
              <w:rPr>
                <w:noProof/>
                <w:webHidden/>
              </w:rPr>
              <w:instrText xml:space="preserve"> PAGEREF _Toc191553072 \h </w:instrText>
            </w:r>
            <w:r w:rsidRPr="00F958F4">
              <w:rPr>
                <w:noProof/>
                <w:webHidden/>
              </w:rPr>
            </w:r>
            <w:r w:rsidRPr="00F958F4">
              <w:rPr>
                <w:noProof/>
                <w:webHidden/>
              </w:rPr>
              <w:fldChar w:fldCharType="separate"/>
            </w:r>
            <w:r w:rsidR="00242074">
              <w:rPr>
                <w:noProof/>
                <w:webHidden/>
              </w:rPr>
              <w:t>32</w:t>
            </w:r>
            <w:r w:rsidRPr="00F958F4">
              <w:rPr>
                <w:noProof/>
                <w:webHidden/>
              </w:rPr>
              <w:fldChar w:fldCharType="end"/>
            </w:r>
          </w:hyperlink>
        </w:p>
        <w:p w14:paraId="0E8D9802" w14:textId="02EEDB6E" w:rsidR="00F958F4" w:rsidRPr="00F958F4" w:rsidRDefault="00F958F4">
          <w:pPr>
            <w:pStyle w:val="Spistreci3"/>
            <w:rPr>
              <w:rFonts w:asciiTheme="minorHAnsi" w:eastAsiaTheme="minorEastAsia" w:hAnsiTheme="minorHAnsi"/>
              <w:noProof/>
              <w:kern w:val="2"/>
              <w:szCs w:val="24"/>
              <w:lang w:eastAsia="pl-PL"/>
            </w:rPr>
          </w:pPr>
          <w:hyperlink w:anchor="_Toc191553073" w:history="1">
            <w:r w:rsidRPr="00F958F4">
              <w:rPr>
                <w:rStyle w:val="Hipercze"/>
                <w:noProof/>
              </w:rPr>
              <w:t>3.5.</w:t>
            </w:r>
            <w:r w:rsidRPr="00F958F4">
              <w:rPr>
                <w:rFonts w:asciiTheme="minorHAnsi" w:eastAsiaTheme="minorEastAsia" w:hAnsiTheme="minorHAnsi"/>
                <w:noProof/>
                <w:kern w:val="2"/>
                <w:szCs w:val="24"/>
                <w:lang w:eastAsia="pl-PL"/>
              </w:rPr>
              <w:tab/>
            </w:r>
            <w:r w:rsidRPr="00F958F4">
              <w:rPr>
                <w:rStyle w:val="Hipercze"/>
                <w:noProof/>
              </w:rPr>
              <w:t>Sfera środowiskowa</w:t>
            </w:r>
            <w:r w:rsidRPr="00F958F4">
              <w:rPr>
                <w:noProof/>
                <w:webHidden/>
              </w:rPr>
              <w:tab/>
            </w:r>
            <w:r w:rsidRPr="00F958F4">
              <w:rPr>
                <w:noProof/>
                <w:webHidden/>
              </w:rPr>
              <w:fldChar w:fldCharType="begin"/>
            </w:r>
            <w:r w:rsidRPr="00F958F4">
              <w:rPr>
                <w:noProof/>
                <w:webHidden/>
              </w:rPr>
              <w:instrText xml:space="preserve"> PAGEREF _Toc191553073 \h </w:instrText>
            </w:r>
            <w:r w:rsidRPr="00F958F4">
              <w:rPr>
                <w:noProof/>
                <w:webHidden/>
              </w:rPr>
            </w:r>
            <w:r w:rsidRPr="00F958F4">
              <w:rPr>
                <w:noProof/>
                <w:webHidden/>
              </w:rPr>
              <w:fldChar w:fldCharType="separate"/>
            </w:r>
            <w:r w:rsidR="00242074">
              <w:rPr>
                <w:noProof/>
                <w:webHidden/>
              </w:rPr>
              <w:t>33</w:t>
            </w:r>
            <w:r w:rsidRPr="00F958F4">
              <w:rPr>
                <w:noProof/>
                <w:webHidden/>
              </w:rPr>
              <w:fldChar w:fldCharType="end"/>
            </w:r>
          </w:hyperlink>
        </w:p>
        <w:p w14:paraId="690D4337" w14:textId="53C2622C" w:rsidR="00F958F4" w:rsidRPr="00F958F4" w:rsidRDefault="00F958F4">
          <w:pPr>
            <w:pStyle w:val="Spistreci3"/>
            <w:rPr>
              <w:rFonts w:asciiTheme="minorHAnsi" w:eastAsiaTheme="minorEastAsia" w:hAnsiTheme="minorHAnsi"/>
              <w:noProof/>
              <w:kern w:val="2"/>
              <w:szCs w:val="24"/>
              <w:lang w:eastAsia="pl-PL"/>
            </w:rPr>
          </w:pPr>
          <w:hyperlink w:anchor="_Toc191553074" w:history="1">
            <w:r w:rsidRPr="00F958F4">
              <w:rPr>
                <w:rStyle w:val="Hipercze"/>
                <w:rFonts w:cs="Times New Roman"/>
                <w:noProof/>
              </w:rPr>
              <w:t>3.6.</w:t>
            </w:r>
            <w:r w:rsidRPr="00F958F4">
              <w:rPr>
                <w:rFonts w:asciiTheme="minorHAnsi" w:eastAsiaTheme="minorEastAsia" w:hAnsiTheme="minorHAnsi"/>
                <w:noProof/>
                <w:kern w:val="2"/>
                <w:szCs w:val="24"/>
                <w:lang w:eastAsia="pl-PL"/>
              </w:rPr>
              <w:tab/>
            </w:r>
            <w:r w:rsidRPr="00F958F4">
              <w:rPr>
                <w:rStyle w:val="Hipercze"/>
                <w:rFonts w:cs="Times New Roman"/>
                <w:noProof/>
              </w:rPr>
              <w:t>Wnioski wynikające z pogłębionej diagnozy</w:t>
            </w:r>
            <w:r w:rsidRPr="00F958F4">
              <w:rPr>
                <w:noProof/>
                <w:webHidden/>
              </w:rPr>
              <w:tab/>
            </w:r>
            <w:r w:rsidRPr="00F958F4">
              <w:rPr>
                <w:noProof/>
                <w:webHidden/>
              </w:rPr>
              <w:fldChar w:fldCharType="begin"/>
            </w:r>
            <w:r w:rsidRPr="00F958F4">
              <w:rPr>
                <w:noProof/>
                <w:webHidden/>
              </w:rPr>
              <w:instrText xml:space="preserve"> PAGEREF _Toc191553074 \h </w:instrText>
            </w:r>
            <w:r w:rsidRPr="00F958F4">
              <w:rPr>
                <w:noProof/>
                <w:webHidden/>
              </w:rPr>
            </w:r>
            <w:r w:rsidRPr="00F958F4">
              <w:rPr>
                <w:noProof/>
                <w:webHidden/>
              </w:rPr>
              <w:fldChar w:fldCharType="separate"/>
            </w:r>
            <w:r w:rsidR="00242074">
              <w:rPr>
                <w:noProof/>
                <w:webHidden/>
              </w:rPr>
              <w:t>38</w:t>
            </w:r>
            <w:r w:rsidRPr="00F958F4">
              <w:rPr>
                <w:noProof/>
                <w:webHidden/>
              </w:rPr>
              <w:fldChar w:fldCharType="end"/>
            </w:r>
          </w:hyperlink>
        </w:p>
        <w:p w14:paraId="3CD8818D" w14:textId="3882893F" w:rsidR="00F958F4" w:rsidRPr="00F958F4" w:rsidRDefault="00F958F4">
          <w:pPr>
            <w:pStyle w:val="Spistreci1"/>
            <w:tabs>
              <w:tab w:val="left" w:pos="720"/>
              <w:tab w:val="right" w:leader="dot" w:pos="9060"/>
            </w:tabs>
            <w:rPr>
              <w:rFonts w:asciiTheme="minorHAnsi" w:eastAsiaTheme="minorEastAsia" w:hAnsiTheme="minorHAnsi"/>
              <w:noProof/>
              <w:kern w:val="2"/>
              <w:szCs w:val="24"/>
              <w:lang w:eastAsia="pl-PL"/>
            </w:rPr>
          </w:pPr>
          <w:hyperlink w:anchor="_Toc191553075" w:history="1">
            <w:r w:rsidRPr="00F958F4">
              <w:rPr>
                <w:rStyle w:val="Hipercze"/>
                <w:rFonts w:cs="Times New Roman"/>
                <w:noProof/>
              </w:rPr>
              <w:t>III.</w:t>
            </w:r>
            <w:r w:rsidRPr="00F958F4">
              <w:rPr>
                <w:rFonts w:asciiTheme="minorHAnsi" w:eastAsiaTheme="minorEastAsia" w:hAnsiTheme="minorHAnsi"/>
                <w:noProof/>
                <w:kern w:val="2"/>
                <w:szCs w:val="24"/>
                <w:lang w:eastAsia="pl-PL"/>
              </w:rPr>
              <w:tab/>
            </w:r>
            <w:r w:rsidRPr="00F958F4">
              <w:rPr>
                <w:rStyle w:val="Hipercze"/>
                <w:rFonts w:cs="Times New Roman"/>
                <w:noProof/>
              </w:rPr>
              <w:t>Część programowa</w:t>
            </w:r>
            <w:r w:rsidRPr="00F958F4">
              <w:rPr>
                <w:noProof/>
                <w:webHidden/>
              </w:rPr>
              <w:tab/>
            </w:r>
            <w:r w:rsidRPr="00F958F4">
              <w:rPr>
                <w:noProof/>
                <w:webHidden/>
              </w:rPr>
              <w:fldChar w:fldCharType="begin"/>
            </w:r>
            <w:r w:rsidRPr="00F958F4">
              <w:rPr>
                <w:noProof/>
                <w:webHidden/>
              </w:rPr>
              <w:instrText xml:space="preserve"> PAGEREF _Toc191553075 \h </w:instrText>
            </w:r>
            <w:r w:rsidRPr="00F958F4">
              <w:rPr>
                <w:noProof/>
                <w:webHidden/>
              </w:rPr>
            </w:r>
            <w:r w:rsidRPr="00F958F4">
              <w:rPr>
                <w:noProof/>
                <w:webHidden/>
              </w:rPr>
              <w:fldChar w:fldCharType="separate"/>
            </w:r>
            <w:r w:rsidR="00242074">
              <w:rPr>
                <w:noProof/>
                <w:webHidden/>
              </w:rPr>
              <w:t>44</w:t>
            </w:r>
            <w:r w:rsidRPr="00F958F4">
              <w:rPr>
                <w:noProof/>
                <w:webHidden/>
              </w:rPr>
              <w:fldChar w:fldCharType="end"/>
            </w:r>
          </w:hyperlink>
        </w:p>
        <w:p w14:paraId="58EEDFA1" w14:textId="35870841" w:rsidR="00F958F4" w:rsidRPr="00F958F4" w:rsidRDefault="00F958F4">
          <w:pPr>
            <w:pStyle w:val="Spistreci2"/>
            <w:rPr>
              <w:rFonts w:asciiTheme="minorHAnsi" w:eastAsiaTheme="minorEastAsia" w:hAnsiTheme="minorHAnsi"/>
              <w:noProof/>
              <w:kern w:val="2"/>
              <w:szCs w:val="24"/>
              <w:lang w:eastAsia="pl-PL"/>
            </w:rPr>
          </w:pPr>
          <w:hyperlink w:anchor="_Toc191553076" w:history="1">
            <w:r w:rsidRPr="00F958F4">
              <w:rPr>
                <w:rStyle w:val="Hipercze"/>
                <w:rFonts w:cs="Times New Roman"/>
                <w:noProof/>
              </w:rPr>
              <w:t>1.</w:t>
            </w:r>
            <w:r w:rsidRPr="00F958F4">
              <w:rPr>
                <w:rFonts w:asciiTheme="minorHAnsi" w:eastAsiaTheme="minorEastAsia" w:hAnsiTheme="minorHAnsi"/>
                <w:noProof/>
                <w:kern w:val="2"/>
                <w:szCs w:val="24"/>
                <w:lang w:eastAsia="pl-PL"/>
              </w:rPr>
              <w:tab/>
            </w:r>
            <w:r w:rsidRPr="00F958F4">
              <w:rPr>
                <w:rStyle w:val="Hipercze"/>
                <w:rFonts w:cs="Times New Roman"/>
                <w:noProof/>
              </w:rPr>
              <w:t>Założenia Gminnego Programu Rewitalizacji</w:t>
            </w:r>
            <w:r w:rsidRPr="00F958F4">
              <w:rPr>
                <w:noProof/>
                <w:webHidden/>
              </w:rPr>
              <w:tab/>
            </w:r>
            <w:r w:rsidRPr="00F958F4">
              <w:rPr>
                <w:noProof/>
                <w:webHidden/>
              </w:rPr>
              <w:fldChar w:fldCharType="begin"/>
            </w:r>
            <w:r w:rsidRPr="00F958F4">
              <w:rPr>
                <w:noProof/>
                <w:webHidden/>
              </w:rPr>
              <w:instrText xml:space="preserve"> PAGEREF _Toc191553076 \h </w:instrText>
            </w:r>
            <w:r w:rsidRPr="00F958F4">
              <w:rPr>
                <w:noProof/>
                <w:webHidden/>
              </w:rPr>
            </w:r>
            <w:r w:rsidRPr="00F958F4">
              <w:rPr>
                <w:noProof/>
                <w:webHidden/>
              </w:rPr>
              <w:fldChar w:fldCharType="separate"/>
            </w:r>
            <w:r w:rsidR="00242074">
              <w:rPr>
                <w:noProof/>
                <w:webHidden/>
              </w:rPr>
              <w:t>44</w:t>
            </w:r>
            <w:r w:rsidRPr="00F958F4">
              <w:rPr>
                <w:noProof/>
                <w:webHidden/>
              </w:rPr>
              <w:fldChar w:fldCharType="end"/>
            </w:r>
          </w:hyperlink>
        </w:p>
        <w:p w14:paraId="5F06026C" w14:textId="78BF3AF2" w:rsidR="00F958F4" w:rsidRPr="00F958F4" w:rsidRDefault="00F958F4">
          <w:pPr>
            <w:pStyle w:val="Spistreci3"/>
            <w:rPr>
              <w:rFonts w:asciiTheme="minorHAnsi" w:eastAsiaTheme="minorEastAsia" w:hAnsiTheme="minorHAnsi"/>
              <w:noProof/>
              <w:kern w:val="2"/>
              <w:szCs w:val="24"/>
              <w:lang w:eastAsia="pl-PL"/>
            </w:rPr>
          </w:pPr>
          <w:hyperlink w:anchor="_Toc191553077" w:history="1">
            <w:r w:rsidRPr="00F958F4">
              <w:rPr>
                <w:rStyle w:val="Hipercze"/>
                <w:rFonts w:cs="Times New Roman"/>
                <w:noProof/>
              </w:rPr>
              <w:t>1.1.</w:t>
            </w:r>
            <w:r w:rsidRPr="00F958F4">
              <w:rPr>
                <w:rFonts w:asciiTheme="minorHAnsi" w:eastAsiaTheme="minorEastAsia" w:hAnsiTheme="minorHAnsi"/>
                <w:noProof/>
                <w:kern w:val="2"/>
                <w:szCs w:val="24"/>
                <w:lang w:eastAsia="pl-PL"/>
              </w:rPr>
              <w:tab/>
            </w:r>
            <w:r w:rsidRPr="00F958F4">
              <w:rPr>
                <w:rStyle w:val="Hipercze"/>
                <w:rFonts w:cs="Times New Roman"/>
                <w:noProof/>
              </w:rPr>
              <w:t>Misja i wizja stanu obszaru po przeprowadzeniu rewitalizacji</w:t>
            </w:r>
            <w:r w:rsidRPr="00F958F4">
              <w:rPr>
                <w:noProof/>
                <w:webHidden/>
              </w:rPr>
              <w:tab/>
            </w:r>
            <w:r w:rsidRPr="00F958F4">
              <w:rPr>
                <w:noProof/>
                <w:webHidden/>
              </w:rPr>
              <w:fldChar w:fldCharType="begin"/>
            </w:r>
            <w:r w:rsidRPr="00F958F4">
              <w:rPr>
                <w:noProof/>
                <w:webHidden/>
              </w:rPr>
              <w:instrText xml:space="preserve"> PAGEREF _Toc191553077 \h </w:instrText>
            </w:r>
            <w:r w:rsidRPr="00F958F4">
              <w:rPr>
                <w:noProof/>
                <w:webHidden/>
              </w:rPr>
            </w:r>
            <w:r w:rsidRPr="00F958F4">
              <w:rPr>
                <w:noProof/>
                <w:webHidden/>
              </w:rPr>
              <w:fldChar w:fldCharType="separate"/>
            </w:r>
            <w:r w:rsidR="00242074">
              <w:rPr>
                <w:noProof/>
                <w:webHidden/>
              </w:rPr>
              <w:t>44</w:t>
            </w:r>
            <w:r w:rsidRPr="00F958F4">
              <w:rPr>
                <w:noProof/>
                <w:webHidden/>
              </w:rPr>
              <w:fldChar w:fldCharType="end"/>
            </w:r>
          </w:hyperlink>
        </w:p>
        <w:p w14:paraId="0497C866" w14:textId="0F69FE9D" w:rsidR="00F958F4" w:rsidRPr="00F958F4" w:rsidRDefault="00F958F4">
          <w:pPr>
            <w:pStyle w:val="Spistreci3"/>
            <w:rPr>
              <w:rFonts w:asciiTheme="minorHAnsi" w:eastAsiaTheme="minorEastAsia" w:hAnsiTheme="minorHAnsi"/>
              <w:noProof/>
              <w:kern w:val="2"/>
              <w:szCs w:val="24"/>
              <w:lang w:eastAsia="pl-PL"/>
            </w:rPr>
          </w:pPr>
          <w:hyperlink w:anchor="_Toc191553078" w:history="1">
            <w:r w:rsidRPr="00F958F4">
              <w:rPr>
                <w:rStyle w:val="Hipercze"/>
                <w:rFonts w:cs="Times New Roman"/>
                <w:noProof/>
              </w:rPr>
              <w:t>1.2.</w:t>
            </w:r>
            <w:r w:rsidRPr="00F958F4">
              <w:rPr>
                <w:rFonts w:asciiTheme="minorHAnsi" w:eastAsiaTheme="minorEastAsia" w:hAnsiTheme="minorHAnsi"/>
                <w:noProof/>
                <w:kern w:val="2"/>
                <w:szCs w:val="24"/>
                <w:lang w:eastAsia="pl-PL"/>
              </w:rPr>
              <w:tab/>
            </w:r>
            <w:r w:rsidRPr="00F958F4">
              <w:rPr>
                <w:rStyle w:val="Hipercze"/>
                <w:rFonts w:cs="Times New Roman"/>
                <w:noProof/>
              </w:rPr>
              <w:t>Cele rewitalizacji wraz z odpowiadającymi im kierunkami działań</w:t>
            </w:r>
            <w:r w:rsidRPr="00F958F4">
              <w:rPr>
                <w:noProof/>
                <w:webHidden/>
              </w:rPr>
              <w:tab/>
            </w:r>
            <w:r w:rsidRPr="00F958F4">
              <w:rPr>
                <w:noProof/>
                <w:webHidden/>
              </w:rPr>
              <w:fldChar w:fldCharType="begin"/>
            </w:r>
            <w:r w:rsidRPr="00F958F4">
              <w:rPr>
                <w:noProof/>
                <w:webHidden/>
              </w:rPr>
              <w:instrText xml:space="preserve"> PAGEREF _Toc191553078 \h </w:instrText>
            </w:r>
            <w:r w:rsidRPr="00F958F4">
              <w:rPr>
                <w:noProof/>
                <w:webHidden/>
              </w:rPr>
            </w:r>
            <w:r w:rsidRPr="00F958F4">
              <w:rPr>
                <w:noProof/>
                <w:webHidden/>
              </w:rPr>
              <w:fldChar w:fldCharType="separate"/>
            </w:r>
            <w:r w:rsidR="00242074">
              <w:rPr>
                <w:noProof/>
                <w:webHidden/>
              </w:rPr>
              <w:t>45</w:t>
            </w:r>
            <w:r w:rsidRPr="00F958F4">
              <w:rPr>
                <w:noProof/>
                <w:webHidden/>
              </w:rPr>
              <w:fldChar w:fldCharType="end"/>
            </w:r>
          </w:hyperlink>
        </w:p>
        <w:p w14:paraId="4DEF9864" w14:textId="33C69D39" w:rsidR="00F958F4" w:rsidRPr="00F958F4" w:rsidRDefault="00F958F4">
          <w:pPr>
            <w:pStyle w:val="Spistreci2"/>
            <w:rPr>
              <w:rFonts w:asciiTheme="minorHAnsi" w:eastAsiaTheme="minorEastAsia" w:hAnsiTheme="minorHAnsi"/>
              <w:noProof/>
              <w:kern w:val="2"/>
              <w:szCs w:val="24"/>
              <w:lang w:eastAsia="pl-PL"/>
            </w:rPr>
          </w:pPr>
          <w:hyperlink w:anchor="_Toc191553079" w:history="1">
            <w:r w:rsidRPr="00F958F4">
              <w:rPr>
                <w:rStyle w:val="Hipercze"/>
                <w:rFonts w:cs="Times New Roman"/>
                <w:noProof/>
              </w:rPr>
              <w:t>2.</w:t>
            </w:r>
            <w:r w:rsidRPr="00F958F4">
              <w:rPr>
                <w:rFonts w:asciiTheme="minorHAnsi" w:eastAsiaTheme="minorEastAsia" w:hAnsiTheme="minorHAnsi"/>
                <w:noProof/>
                <w:kern w:val="2"/>
                <w:szCs w:val="24"/>
                <w:lang w:eastAsia="pl-PL"/>
              </w:rPr>
              <w:tab/>
            </w:r>
            <w:r w:rsidRPr="00F958F4">
              <w:rPr>
                <w:rStyle w:val="Hipercze"/>
                <w:rFonts w:cs="Times New Roman"/>
                <w:noProof/>
              </w:rPr>
              <w:t>Projekty i przedsięwzięcia rewitalizacyjne w latach 2024–2030</w:t>
            </w:r>
            <w:r w:rsidRPr="00F958F4">
              <w:rPr>
                <w:noProof/>
                <w:webHidden/>
              </w:rPr>
              <w:tab/>
            </w:r>
            <w:r w:rsidRPr="00F958F4">
              <w:rPr>
                <w:noProof/>
                <w:webHidden/>
              </w:rPr>
              <w:fldChar w:fldCharType="begin"/>
            </w:r>
            <w:r w:rsidRPr="00F958F4">
              <w:rPr>
                <w:noProof/>
                <w:webHidden/>
              </w:rPr>
              <w:instrText xml:space="preserve"> PAGEREF _Toc191553079 \h </w:instrText>
            </w:r>
            <w:r w:rsidRPr="00F958F4">
              <w:rPr>
                <w:noProof/>
                <w:webHidden/>
              </w:rPr>
            </w:r>
            <w:r w:rsidRPr="00F958F4">
              <w:rPr>
                <w:noProof/>
                <w:webHidden/>
              </w:rPr>
              <w:fldChar w:fldCharType="separate"/>
            </w:r>
            <w:r w:rsidR="00242074">
              <w:rPr>
                <w:noProof/>
                <w:webHidden/>
              </w:rPr>
              <w:t>48</w:t>
            </w:r>
            <w:r w:rsidRPr="00F958F4">
              <w:rPr>
                <w:noProof/>
                <w:webHidden/>
              </w:rPr>
              <w:fldChar w:fldCharType="end"/>
            </w:r>
          </w:hyperlink>
        </w:p>
        <w:p w14:paraId="7BB61C07" w14:textId="065AD66C" w:rsidR="00F958F4" w:rsidRPr="00F958F4" w:rsidRDefault="00F958F4">
          <w:pPr>
            <w:pStyle w:val="Spistreci3"/>
            <w:rPr>
              <w:rFonts w:asciiTheme="minorHAnsi" w:eastAsiaTheme="minorEastAsia" w:hAnsiTheme="minorHAnsi"/>
              <w:noProof/>
              <w:kern w:val="2"/>
              <w:szCs w:val="24"/>
              <w:lang w:eastAsia="pl-PL"/>
            </w:rPr>
          </w:pPr>
          <w:hyperlink w:anchor="_Toc191553080" w:history="1">
            <w:r w:rsidRPr="00F958F4">
              <w:rPr>
                <w:rStyle w:val="Hipercze"/>
                <w:rFonts w:cs="Times New Roman"/>
                <w:noProof/>
              </w:rPr>
              <w:t>2.1. Lista planowanych podstawowych projektów/przedsięwzięć</w:t>
            </w:r>
            <w:r w:rsidRPr="00F958F4">
              <w:rPr>
                <w:noProof/>
                <w:webHidden/>
              </w:rPr>
              <w:tab/>
            </w:r>
            <w:r w:rsidRPr="00F958F4">
              <w:rPr>
                <w:noProof/>
                <w:webHidden/>
              </w:rPr>
              <w:fldChar w:fldCharType="begin"/>
            </w:r>
            <w:r w:rsidRPr="00F958F4">
              <w:rPr>
                <w:noProof/>
                <w:webHidden/>
              </w:rPr>
              <w:instrText xml:space="preserve"> PAGEREF _Toc191553080 \h </w:instrText>
            </w:r>
            <w:r w:rsidRPr="00F958F4">
              <w:rPr>
                <w:noProof/>
                <w:webHidden/>
              </w:rPr>
            </w:r>
            <w:r w:rsidRPr="00F958F4">
              <w:rPr>
                <w:noProof/>
                <w:webHidden/>
              </w:rPr>
              <w:fldChar w:fldCharType="separate"/>
            </w:r>
            <w:r w:rsidR="00242074">
              <w:rPr>
                <w:noProof/>
                <w:webHidden/>
              </w:rPr>
              <w:t>48</w:t>
            </w:r>
            <w:r w:rsidRPr="00F958F4">
              <w:rPr>
                <w:noProof/>
                <w:webHidden/>
              </w:rPr>
              <w:fldChar w:fldCharType="end"/>
            </w:r>
          </w:hyperlink>
        </w:p>
        <w:p w14:paraId="145E215F" w14:textId="732C52B0" w:rsidR="00F958F4" w:rsidRPr="00F958F4" w:rsidRDefault="00F958F4">
          <w:pPr>
            <w:pStyle w:val="Spistreci3"/>
            <w:rPr>
              <w:rFonts w:asciiTheme="minorHAnsi" w:eastAsiaTheme="minorEastAsia" w:hAnsiTheme="minorHAnsi"/>
              <w:noProof/>
              <w:kern w:val="2"/>
              <w:szCs w:val="24"/>
              <w:lang w:eastAsia="pl-PL"/>
            </w:rPr>
          </w:pPr>
          <w:hyperlink w:anchor="_Toc191553081" w:history="1">
            <w:r w:rsidRPr="00F958F4">
              <w:rPr>
                <w:rStyle w:val="Hipercze"/>
                <w:rFonts w:cs="Times New Roman"/>
                <w:noProof/>
              </w:rPr>
              <w:t>2.2. Charakterystyka pozostałych rodzajów przedsięwzięć</w:t>
            </w:r>
            <w:r w:rsidRPr="00F958F4">
              <w:rPr>
                <w:noProof/>
                <w:webHidden/>
              </w:rPr>
              <w:tab/>
            </w:r>
            <w:r w:rsidRPr="00F958F4">
              <w:rPr>
                <w:noProof/>
                <w:webHidden/>
              </w:rPr>
              <w:fldChar w:fldCharType="begin"/>
            </w:r>
            <w:r w:rsidRPr="00F958F4">
              <w:rPr>
                <w:noProof/>
                <w:webHidden/>
              </w:rPr>
              <w:instrText xml:space="preserve"> PAGEREF _Toc191553081 \h </w:instrText>
            </w:r>
            <w:r w:rsidRPr="00F958F4">
              <w:rPr>
                <w:noProof/>
                <w:webHidden/>
              </w:rPr>
            </w:r>
            <w:r w:rsidRPr="00F958F4">
              <w:rPr>
                <w:noProof/>
                <w:webHidden/>
              </w:rPr>
              <w:fldChar w:fldCharType="separate"/>
            </w:r>
            <w:r w:rsidR="00242074">
              <w:rPr>
                <w:noProof/>
                <w:webHidden/>
              </w:rPr>
              <w:t>60</w:t>
            </w:r>
            <w:r w:rsidRPr="00F958F4">
              <w:rPr>
                <w:noProof/>
                <w:webHidden/>
              </w:rPr>
              <w:fldChar w:fldCharType="end"/>
            </w:r>
          </w:hyperlink>
        </w:p>
        <w:p w14:paraId="7A32F17B" w14:textId="211F650E" w:rsidR="00F958F4" w:rsidRPr="00F958F4" w:rsidRDefault="00F958F4">
          <w:pPr>
            <w:pStyle w:val="Spistreci3"/>
            <w:rPr>
              <w:rFonts w:asciiTheme="minorHAnsi" w:eastAsiaTheme="minorEastAsia" w:hAnsiTheme="minorHAnsi"/>
              <w:noProof/>
              <w:kern w:val="2"/>
              <w:szCs w:val="24"/>
              <w:lang w:eastAsia="pl-PL"/>
            </w:rPr>
          </w:pPr>
          <w:hyperlink w:anchor="_Toc191553082" w:history="1">
            <w:r w:rsidRPr="00F958F4">
              <w:rPr>
                <w:rStyle w:val="Hipercze"/>
                <w:rFonts w:cs="Times New Roman"/>
                <w:noProof/>
              </w:rPr>
              <w:t>2.3. Mechanizmy zapewnienia komplementarności oraz integrowania działań i przedsięwzięć rewitalizacyjnych</w:t>
            </w:r>
            <w:r w:rsidRPr="00F958F4">
              <w:rPr>
                <w:noProof/>
                <w:webHidden/>
              </w:rPr>
              <w:tab/>
            </w:r>
            <w:r w:rsidRPr="00F958F4">
              <w:rPr>
                <w:noProof/>
                <w:webHidden/>
              </w:rPr>
              <w:fldChar w:fldCharType="begin"/>
            </w:r>
            <w:r w:rsidRPr="00F958F4">
              <w:rPr>
                <w:noProof/>
                <w:webHidden/>
              </w:rPr>
              <w:instrText xml:space="preserve"> PAGEREF _Toc191553082 \h </w:instrText>
            </w:r>
            <w:r w:rsidRPr="00F958F4">
              <w:rPr>
                <w:noProof/>
                <w:webHidden/>
              </w:rPr>
            </w:r>
            <w:r w:rsidRPr="00F958F4">
              <w:rPr>
                <w:noProof/>
                <w:webHidden/>
              </w:rPr>
              <w:fldChar w:fldCharType="separate"/>
            </w:r>
            <w:r w:rsidR="00242074">
              <w:rPr>
                <w:noProof/>
                <w:webHidden/>
              </w:rPr>
              <w:t>64</w:t>
            </w:r>
            <w:r w:rsidRPr="00F958F4">
              <w:rPr>
                <w:noProof/>
                <w:webHidden/>
              </w:rPr>
              <w:fldChar w:fldCharType="end"/>
            </w:r>
          </w:hyperlink>
        </w:p>
        <w:p w14:paraId="0F66EFD3" w14:textId="313A72D9" w:rsidR="00F958F4" w:rsidRPr="00F958F4" w:rsidRDefault="00F958F4">
          <w:pPr>
            <w:pStyle w:val="Spistreci2"/>
            <w:rPr>
              <w:rFonts w:asciiTheme="minorHAnsi" w:eastAsiaTheme="minorEastAsia" w:hAnsiTheme="minorHAnsi"/>
              <w:noProof/>
              <w:kern w:val="2"/>
              <w:szCs w:val="24"/>
              <w:lang w:eastAsia="pl-PL"/>
            </w:rPr>
          </w:pPr>
          <w:hyperlink w:anchor="_Toc191553083" w:history="1">
            <w:r w:rsidRPr="00F958F4">
              <w:rPr>
                <w:rStyle w:val="Hipercze"/>
                <w:rFonts w:cs="Times New Roman"/>
                <w:noProof/>
              </w:rPr>
              <w:t>3.</w:t>
            </w:r>
            <w:r w:rsidRPr="00F958F4">
              <w:rPr>
                <w:rFonts w:asciiTheme="minorHAnsi" w:eastAsiaTheme="minorEastAsia" w:hAnsiTheme="minorHAnsi"/>
                <w:noProof/>
                <w:kern w:val="2"/>
                <w:szCs w:val="24"/>
                <w:lang w:eastAsia="pl-PL"/>
              </w:rPr>
              <w:tab/>
            </w:r>
            <w:r w:rsidRPr="00F958F4">
              <w:rPr>
                <w:rStyle w:val="Hipercze"/>
                <w:rFonts w:cs="Times New Roman"/>
                <w:noProof/>
              </w:rPr>
              <w:t>Powiązanie programu z dokumentami strategicznymi i planistycznymi</w:t>
            </w:r>
            <w:r w:rsidRPr="00F958F4">
              <w:rPr>
                <w:noProof/>
                <w:webHidden/>
              </w:rPr>
              <w:tab/>
            </w:r>
            <w:r w:rsidRPr="00F958F4">
              <w:rPr>
                <w:noProof/>
                <w:webHidden/>
              </w:rPr>
              <w:fldChar w:fldCharType="begin"/>
            </w:r>
            <w:r w:rsidRPr="00F958F4">
              <w:rPr>
                <w:noProof/>
                <w:webHidden/>
              </w:rPr>
              <w:instrText xml:space="preserve"> PAGEREF _Toc191553083 \h </w:instrText>
            </w:r>
            <w:r w:rsidRPr="00F958F4">
              <w:rPr>
                <w:noProof/>
                <w:webHidden/>
              </w:rPr>
            </w:r>
            <w:r w:rsidRPr="00F958F4">
              <w:rPr>
                <w:noProof/>
                <w:webHidden/>
              </w:rPr>
              <w:fldChar w:fldCharType="separate"/>
            </w:r>
            <w:r w:rsidR="00242074">
              <w:rPr>
                <w:noProof/>
                <w:webHidden/>
              </w:rPr>
              <w:t>72</w:t>
            </w:r>
            <w:r w:rsidRPr="00F958F4">
              <w:rPr>
                <w:noProof/>
                <w:webHidden/>
              </w:rPr>
              <w:fldChar w:fldCharType="end"/>
            </w:r>
          </w:hyperlink>
        </w:p>
        <w:p w14:paraId="7B0B3A1B" w14:textId="11D9DDB4" w:rsidR="00F958F4" w:rsidRPr="00F958F4" w:rsidRDefault="00F958F4">
          <w:pPr>
            <w:pStyle w:val="Spistreci2"/>
            <w:rPr>
              <w:rFonts w:asciiTheme="minorHAnsi" w:eastAsiaTheme="minorEastAsia" w:hAnsiTheme="minorHAnsi"/>
              <w:noProof/>
              <w:kern w:val="2"/>
              <w:szCs w:val="24"/>
              <w:lang w:eastAsia="pl-PL"/>
            </w:rPr>
          </w:pPr>
          <w:hyperlink w:anchor="_Toc191553084" w:history="1">
            <w:r w:rsidRPr="00F958F4">
              <w:rPr>
                <w:rStyle w:val="Hipercze"/>
                <w:rFonts w:cs="Times New Roman"/>
                <w:noProof/>
              </w:rPr>
              <w:t>4.</w:t>
            </w:r>
            <w:r w:rsidRPr="00F958F4">
              <w:rPr>
                <w:rFonts w:asciiTheme="minorHAnsi" w:eastAsiaTheme="minorEastAsia" w:hAnsiTheme="minorHAnsi"/>
                <w:noProof/>
                <w:kern w:val="2"/>
                <w:szCs w:val="24"/>
                <w:lang w:eastAsia="pl-PL"/>
              </w:rPr>
              <w:tab/>
            </w:r>
            <w:r w:rsidRPr="00F958F4">
              <w:rPr>
                <w:rStyle w:val="Hipercze"/>
                <w:rFonts w:cs="Times New Roman"/>
                <w:noProof/>
              </w:rPr>
              <w:t>Szacunkowe ramy finansowe dokumentu wraz ze wskazaniem źródeł finansowania</w:t>
            </w:r>
            <w:r w:rsidRPr="00F958F4">
              <w:rPr>
                <w:noProof/>
                <w:webHidden/>
              </w:rPr>
              <w:tab/>
            </w:r>
            <w:r w:rsidRPr="00F958F4">
              <w:rPr>
                <w:noProof/>
                <w:webHidden/>
              </w:rPr>
              <w:fldChar w:fldCharType="begin"/>
            </w:r>
            <w:r w:rsidRPr="00F958F4">
              <w:rPr>
                <w:noProof/>
                <w:webHidden/>
              </w:rPr>
              <w:instrText xml:space="preserve"> PAGEREF _Toc191553084 \h </w:instrText>
            </w:r>
            <w:r w:rsidRPr="00F958F4">
              <w:rPr>
                <w:noProof/>
                <w:webHidden/>
              </w:rPr>
            </w:r>
            <w:r w:rsidRPr="00F958F4">
              <w:rPr>
                <w:noProof/>
                <w:webHidden/>
              </w:rPr>
              <w:fldChar w:fldCharType="separate"/>
            </w:r>
            <w:r w:rsidR="00242074">
              <w:rPr>
                <w:noProof/>
                <w:webHidden/>
              </w:rPr>
              <w:t>74</w:t>
            </w:r>
            <w:r w:rsidRPr="00F958F4">
              <w:rPr>
                <w:noProof/>
                <w:webHidden/>
              </w:rPr>
              <w:fldChar w:fldCharType="end"/>
            </w:r>
          </w:hyperlink>
        </w:p>
        <w:p w14:paraId="78C11072" w14:textId="1B097AD1" w:rsidR="00F958F4" w:rsidRPr="00F958F4" w:rsidRDefault="00F958F4">
          <w:pPr>
            <w:pStyle w:val="Spistreci1"/>
            <w:tabs>
              <w:tab w:val="left" w:pos="720"/>
              <w:tab w:val="right" w:leader="dot" w:pos="9060"/>
            </w:tabs>
            <w:rPr>
              <w:rFonts w:asciiTheme="minorHAnsi" w:eastAsiaTheme="minorEastAsia" w:hAnsiTheme="minorHAnsi"/>
              <w:noProof/>
              <w:kern w:val="2"/>
              <w:szCs w:val="24"/>
              <w:lang w:eastAsia="pl-PL"/>
            </w:rPr>
          </w:pPr>
          <w:hyperlink w:anchor="_Toc191553085" w:history="1">
            <w:r w:rsidRPr="00F958F4">
              <w:rPr>
                <w:rStyle w:val="Hipercze"/>
                <w:rFonts w:cs="Times New Roman"/>
                <w:noProof/>
              </w:rPr>
              <w:t>IV.</w:t>
            </w:r>
            <w:r w:rsidRPr="00F958F4">
              <w:rPr>
                <w:rFonts w:asciiTheme="minorHAnsi" w:eastAsiaTheme="minorEastAsia" w:hAnsiTheme="minorHAnsi"/>
                <w:noProof/>
                <w:kern w:val="2"/>
                <w:szCs w:val="24"/>
                <w:lang w:eastAsia="pl-PL"/>
              </w:rPr>
              <w:tab/>
            </w:r>
            <w:r w:rsidRPr="00F958F4">
              <w:rPr>
                <w:rStyle w:val="Hipercze"/>
                <w:rFonts w:cs="Times New Roman"/>
                <w:noProof/>
              </w:rPr>
              <w:t>Część wdrożeniowa</w:t>
            </w:r>
            <w:r w:rsidRPr="00F958F4">
              <w:rPr>
                <w:noProof/>
                <w:webHidden/>
              </w:rPr>
              <w:tab/>
            </w:r>
            <w:r w:rsidRPr="00F958F4">
              <w:rPr>
                <w:noProof/>
                <w:webHidden/>
              </w:rPr>
              <w:fldChar w:fldCharType="begin"/>
            </w:r>
            <w:r w:rsidRPr="00F958F4">
              <w:rPr>
                <w:noProof/>
                <w:webHidden/>
              </w:rPr>
              <w:instrText xml:space="preserve"> PAGEREF _Toc191553085 \h </w:instrText>
            </w:r>
            <w:r w:rsidRPr="00F958F4">
              <w:rPr>
                <w:noProof/>
                <w:webHidden/>
              </w:rPr>
            </w:r>
            <w:r w:rsidRPr="00F958F4">
              <w:rPr>
                <w:noProof/>
                <w:webHidden/>
              </w:rPr>
              <w:fldChar w:fldCharType="separate"/>
            </w:r>
            <w:r w:rsidR="00242074">
              <w:rPr>
                <w:noProof/>
                <w:webHidden/>
              </w:rPr>
              <w:t>77</w:t>
            </w:r>
            <w:r w:rsidRPr="00F958F4">
              <w:rPr>
                <w:noProof/>
                <w:webHidden/>
              </w:rPr>
              <w:fldChar w:fldCharType="end"/>
            </w:r>
          </w:hyperlink>
        </w:p>
        <w:p w14:paraId="21A0E252" w14:textId="41B9E355" w:rsidR="00F958F4" w:rsidRPr="00F958F4" w:rsidRDefault="00F958F4">
          <w:pPr>
            <w:pStyle w:val="Spistreci2"/>
            <w:rPr>
              <w:rFonts w:asciiTheme="minorHAnsi" w:eastAsiaTheme="minorEastAsia" w:hAnsiTheme="minorHAnsi"/>
              <w:noProof/>
              <w:kern w:val="2"/>
              <w:szCs w:val="24"/>
              <w:lang w:eastAsia="pl-PL"/>
            </w:rPr>
          </w:pPr>
          <w:hyperlink w:anchor="_Toc191553086" w:history="1">
            <w:r w:rsidRPr="00F958F4">
              <w:rPr>
                <w:rStyle w:val="Hipercze"/>
                <w:rFonts w:cs="Times New Roman"/>
                <w:noProof/>
              </w:rPr>
              <w:t>1.</w:t>
            </w:r>
            <w:r w:rsidRPr="00F958F4">
              <w:rPr>
                <w:rFonts w:asciiTheme="minorHAnsi" w:eastAsiaTheme="minorEastAsia" w:hAnsiTheme="minorHAnsi"/>
                <w:noProof/>
                <w:kern w:val="2"/>
                <w:szCs w:val="24"/>
                <w:lang w:eastAsia="pl-PL"/>
              </w:rPr>
              <w:tab/>
            </w:r>
            <w:r w:rsidRPr="00F958F4">
              <w:rPr>
                <w:rStyle w:val="Hipercze"/>
                <w:rFonts w:cs="Times New Roman"/>
                <w:noProof/>
              </w:rPr>
              <w:t>System realizacji Gminnego Programu Rewitalizacji</w:t>
            </w:r>
            <w:r w:rsidRPr="00F958F4">
              <w:rPr>
                <w:noProof/>
                <w:webHidden/>
              </w:rPr>
              <w:tab/>
            </w:r>
            <w:r w:rsidRPr="00F958F4">
              <w:rPr>
                <w:noProof/>
                <w:webHidden/>
              </w:rPr>
              <w:fldChar w:fldCharType="begin"/>
            </w:r>
            <w:r w:rsidRPr="00F958F4">
              <w:rPr>
                <w:noProof/>
                <w:webHidden/>
              </w:rPr>
              <w:instrText xml:space="preserve"> PAGEREF _Toc191553086 \h </w:instrText>
            </w:r>
            <w:r w:rsidRPr="00F958F4">
              <w:rPr>
                <w:noProof/>
                <w:webHidden/>
              </w:rPr>
            </w:r>
            <w:r w:rsidRPr="00F958F4">
              <w:rPr>
                <w:noProof/>
                <w:webHidden/>
              </w:rPr>
              <w:fldChar w:fldCharType="separate"/>
            </w:r>
            <w:r w:rsidR="00242074">
              <w:rPr>
                <w:noProof/>
                <w:webHidden/>
              </w:rPr>
              <w:t>77</w:t>
            </w:r>
            <w:r w:rsidRPr="00F958F4">
              <w:rPr>
                <w:noProof/>
                <w:webHidden/>
              </w:rPr>
              <w:fldChar w:fldCharType="end"/>
            </w:r>
          </w:hyperlink>
        </w:p>
        <w:p w14:paraId="341735D6" w14:textId="7447DD41" w:rsidR="00F958F4" w:rsidRPr="00F958F4" w:rsidRDefault="00F958F4">
          <w:pPr>
            <w:pStyle w:val="Spistreci3"/>
            <w:rPr>
              <w:rFonts w:asciiTheme="minorHAnsi" w:eastAsiaTheme="minorEastAsia" w:hAnsiTheme="minorHAnsi"/>
              <w:noProof/>
              <w:kern w:val="2"/>
              <w:szCs w:val="24"/>
              <w:lang w:eastAsia="pl-PL"/>
            </w:rPr>
          </w:pPr>
          <w:hyperlink w:anchor="_Toc191553087" w:history="1">
            <w:r w:rsidRPr="00F958F4">
              <w:rPr>
                <w:rStyle w:val="Hipercze"/>
                <w:rFonts w:cs="Times New Roman"/>
                <w:noProof/>
              </w:rPr>
              <w:t>1.1.</w:t>
            </w:r>
            <w:r w:rsidRPr="00F958F4">
              <w:rPr>
                <w:rFonts w:asciiTheme="minorHAnsi" w:eastAsiaTheme="minorEastAsia" w:hAnsiTheme="minorHAnsi"/>
                <w:noProof/>
                <w:kern w:val="2"/>
                <w:szCs w:val="24"/>
                <w:lang w:eastAsia="pl-PL"/>
              </w:rPr>
              <w:tab/>
            </w:r>
            <w:r w:rsidRPr="00F958F4">
              <w:rPr>
                <w:rStyle w:val="Hipercze"/>
                <w:rFonts w:cs="Times New Roman"/>
                <w:noProof/>
              </w:rPr>
              <w:t>Struktura zarządzania realizacją Gminnego Programu Rewitalizacji wraz z jego kosztami</w:t>
            </w:r>
            <w:r w:rsidRPr="00F958F4">
              <w:rPr>
                <w:noProof/>
                <w:webHidden/>
              </w:rPr>
              <w:tab/>
            </w:r>
            <w:r w:rsidRPr="00F958F4">
              <w:rPr>
                <w:noProof/>
                <w:webHidden/>
              </w:rPr>
              <w:fldChar w:fldCharType="begin"/>
            </w:r>
            <w:r w:rsidRPr="00F958F4">
              <w:rPr>
                <w:noProof/>
                <w:webHidden/>
              </w:rPr>
              <w:instrText xml:space="preserve"> PAGEREF _Toc191553087 \h </w:instrText>
            </w:r>
            <w:r w:rsidRPr="00F958F4">
              <w:rPr>
                <w:noProof/>
                <w:webHidden/>
              </w:rPr>
            </w:r>
            <w:r w:rsidRPr="00F958F4">
              <w:rPr>
                <w:noProof/>
                <w:webHidden/>
              </w:rPr>
              <w:fldChar w:fldCharType="separate"/>
            </w:r>
            <w:r w:rsidR="00242074">
              <w:rPr>
                <w:noProof/>
                <w:webHidden/>
              </w:rPr>
              <w:t>77</w:t>
            </w:r>
            <w:r w:rsidRPr="00F958F4">
              <w:rPr>
                <w:noProof/>
                <w:webHidden/>
              </w:rPr>
              <w:fldChar w:fldCharType="end"/>
            </w:r>
          </w:hyperlink>
        </w:p>
        <w:p w14:paraId="7979289B" w14:textId="0EC4E0AD" w:rsidR="00F958F4" w:rsidRPr="00F958F4" w:rsidRDefault="00F958F4">
          <w:pPr>
            <w:pStyle w:val="Spistreci3"/>
            <w:rPr>
              <w:rFonts w:asciiTheme="minorHAnsi" w:eastAsiaTheme="minorEastAsia" w:hAnsiTheme="minorHAnsi"/>
              <w:noProof/>
              <w:kern w:val="2"/>
              <w:szCs w:val="24"/>
              <w:lang w:eastAsia="pl-PL"/>
            </w:rPr>
          </w:pPr>
          <w:hyperlink w:anchor="_Toc191553088" w:history="1">
            <w:r w:rsidRPr="00F958F4">
              <w:rPr>
                <w:rStyle w:val="Hipercze"/>
                <w:rFonts w:cs="Times New Roman"/>
                <w:noProof/>
              </w:rPr>
              <w:t>1.2.</w:t>
            </w:r>
            <w:r w:rsidRPr="00F958F4">
              <w:rPr>
                <w:rFonts w:asciiTheme="minorHAnsi" w:eastAsiaTheme="minorEastAsia" w:hAnsiTheme="minorHAnsi"/>
                <w:noProof/>
                <w:kern w:val="2"/>
                <w:szCs w:val="24"/>
                <w:lang w:eastAsia="pl-PL"/>
              </w:rPr>
              <w:tab/>
            </w:r>
            <w:r w:rsidRPr="00F958F4">
              <w:rPr>
                <w:rStyle w:val="Hipercze"/>
                <w:rFonts w:cs="Times New Roman"/>
                <w:noProof/>
              </w:rPr>
              <w:t>Harmonogram realizacji programu</w:t>
            </w:r>
            <w:r w:rsidRPr="00F958F4">
              <w:rPr>
                <w:noProof/>
                <w:webHidden/>
              </w:rPr>
              <w:tab/>
            </w:r>
            <w:r w:rsidRPr="00F958F4">
              <w:rPr>
                <w:noProof/>
                <w:webHidden/>
              </w:rPr>
              <w:fldChar w:fldCharType="begin"/>
            </w:r>
            <w:r w:rsidRPr="00F958F4">
              <w:rPr>
                <w:noProof/>
                <w:webHidden/>
              </w:rPr>
              <w:instrText xml:space="preserve"> PAGEREF _Toc191553088 \h </w:instrText>
            </w:r>
            <w:r w:rsidRPr="00F958F4">
              <w:rPr>
                <w:noProof/>
                <w:webHidden/>
              </w:rPr>
            </w:r>
            <w:r w:rsidRPr="00F958F4">
              <w:rPr>
                <w:noProof/>
                <w:webHidden/>
              </w:rPr>
              <w:fldChar w:fldCharType="separate"/>
            </w:r>
            <w:r w:rsidR="00242074">
              <w:rPr>
                <w:noProof/>
                <w:webHidden/>
              </w:rPr>
              <w:t>80</w:t>
            </w:r>
            <w:r w:rsidRPr="00F958F4">
              <w:rPr>
                <w:noProof/>
                <w:webHidden/>
              </w:rPr>
              <w:fldChar w:fldCharType="end"/>
            </w:r>
          </w:hyperlink>
        </w:p>
        <w:p w14:paraId="3817C8A8" w14:textId="4975B80D" w:rsidR="00F958F4" w:rsidRPr="00F958F4" w:rsidRDefault="00F958F4">
          <w:pPr>
            <w:pStyle w:val="Spistreci3"/>
            <w:rPr>
              <w:rFonts w:asciiTheme="minorHAnsi" w:eastAsiaTheme="minorEastAsia" w:hAnsiTheme="minorHAnsi"/>
              <w:noProof/>
              <w:kern w:val="2"/>
              <w:szCs w:val="24"/>
              <w:lang w:eastAsia="pl-PL"/>
            </w:rPr>
          </w:pPr>
          <w:hyperlink w:anchor="_Toc191553089" w:history="1">
            <w:r w:rsidRPr="00F958F4">
              <w:rPr>
                <w:rStyle w:val="Hipercze"/>
                <w:rFonts w:cs="Times New Roman"/>
                <w:noProof/>
              </w:rPr>
              <w:t>1.3.</w:t>
            </w:r>
            <w:r w:rsidRPr="00F958F4">
              <w:rPr>
                <w:rFonts w:asciiTheme="minorHAnsi" w:eastAsiaTheme="minorEastAsia" w:hAnsiTheme="minorHAnsi"/>
                <w:noProof/>
                <w:kern w:val="2"/>
                <w:szCs w:val="24"/>
                <w:lang w:eastAsia="pl-PL"/>
              </w:rPr>
              <w:tab/>
            </w:r>
            <w:r w:rsidRPr="00F958F4">
              <w:rPr>
                <w:rStyle w:val="Hipercze"/>
                <w:rFonts w:cs="Times New Roman"/>
                <w:iCs/>
                <w:noProof/>
              </w:rPr>
              <w:t xml:space="preserve">Promocja </w:t>
            </w:r>
            <w:r w:rsidRPr="00F958F4">
              <w:rPr>
                <w:rStyle w:val="Hipercze"/>
                <w:rFonts w:cs="Times New Roman"/>
                <w:noProof/>
              </w:rPr>
              <w:t>dokumentu</w:t>
            </w:r>
            <w:r w:rsidRPr="00F958F4">
              <w:rPr>
                <w:noProof/>
                <w:webHidden/>
              </w:rPr>
              <w:tab/>
            </w:r>
            <w:r w:rsidRPr="00F958F4">
              <w:rPr>
                <w:noProof/>
                <w:webHidden/>
              </w:rPr>
              <w:fldChar w:fldCharType="begin"/>
            </w:r>
            <w:r w:rsidRPr="00F958F4">
              <w:rPr>
                <w:noProof/>
                <w:webHidden/>
              </w:rPr>
              <w:instrText xml:space="preserve"> PAGEREF _Toc191553089 \h </w:instrText>
            </w:r>
            <w:r w:rsidRPr="00F958F4">
              <w:rPr>
                <w:noProof/>
                <w:webHidden/>
              </w:rPr>
            </w:r>
            <w:r w:rsidRPr="00F958F4">
              <w:rPr>
                <w:noProof/>
                <w:webHidden/>
              </w:rPr>
              <w:fldChar w:fldCharType="separate"/>
            </w:r>
            <w:r w:rsidR="00242074">
              <w:rPr>
                <w:noProof/>
                <w:webHidden/>
              </w:rPr>
              <w:t>81</w:t>
            </w:r>
            <w:r w:rsidRPr="00F958F4">
              <w:rPr>
                <w:noProof/>
                <w:webHidden/>
              </w:rPr>
              <w:fldChar w:fldCharType="end"/>
            </w:r>
          </w:hyperlink>
        </w:p>
        <w:p w14:paraId="0379A2BC" w14:textId="01BC46B8" w:rsidR="00F958F4" w:rsidRPr="00F958F4" w:rsidRDefault="00F958F4">
          <w:pPr>
            <w:pStyle w:val="Spistreci2"/>
            <w:rPr>
              <w:rFonts w:asciiTheme="minorHAnsi" w:eastAsiaTheme="minorEastAsia" w:hAnsiTheme="minorHAnsi"/>
              <w:noProof/>
              <w:kern w:val="2"/>
              <w:szCs w:val="24"/>
              <w:lang w:eastAsia="pl-PL"/>
            </w:rPr>
          </w:pPr>
          <w:hyperlink w:anchor="_Toc191553090" w:history="1">
            <w:r w:rsidRPr="00F958F4">
              <w:rPr>
                <w:rStyle w:val="Hipercze"/>
                <w:rFonts w:cs="Times New Roman"/>
                <w:noProof/>
              </w:rPr>
              <w:t>2.</w:t>
            </w:r>
            <w:r w:rsidRPr="00F958F4">
              <w:rPr>
                <w:rFonts w:asciiTheme="minorHAnsi" w:eastAsiaTheme="minorEastAsia" w:hAnsiTheme="minorHAnsi"/>
                <w:noProof/>
                <w:kern w:val="2"/>
                <w:szCs w:val="24"/>
                <w:lang w:eastAsia="pl-PL"/>
              </w:rPr>
              <w:tab/>
            </w:r>
            <w:r w:rsidRPr="00F958F4">
              <w:rPr>
                <w:rStyle w:val="Hipercze"/>
                <w:rFonts w:cs="Times New Roman"/>
                <w:noProof/>
              </w:rPr>
              <w:t>System monitoringu, oceny i wprowadzania zmian do programu</w:t>
            </w:r>
            <w:r w:rsidRPr="00F958F4">
              <w:rPr>
                <w:noProof/>
                <w:webHidden/>
              </w:rPr>
              <w:tab/>
            </w:r>
            <w:r w:rsidRPr="00F958F4">
              <w:rPr>
                <w:noProof/>
                <w:webHidden/>
              </w:rPr>
              <w:fldChar w:fldCharType="begin"/>
            </w:r>
            <w:r w:rsidRPr="00F958F4">
              <w:rPr>
                <w:noProof/>
                <w:webHidden/>
              </w:rPr>
              <w:instrText xml:space="preserve"> PAGEREF _Toc191553090 \h </w:instrText>
            </w:r>
            <w:r w:rsidRPr="00F958F4">
              <w:rPr>
                <w:noProof/>
                <w:webHidden/>
              </w:rPr>
            </w:r>
            <w:r w:rsidRPr="00F958F4">
              <w:rPr>
                <w:noProof/>
                <w:webHidden/>
              </w:rPr>
              <w:fldChar w:fldCharType="separate"/>
            </w:r>
            <w:r w:rsidR="00242074">
              <w:rPr>
                <w:noProof/>
                <w:webHidden/>
              </w:rPr>
              <w:t>82</w:t>
            </w:r>
            <w:r w:rsidRPr="00F958F4">
              <w:rPr>
                <w:noProof/>
                <w:webHidden/>
              </w:rPr>
              <w:fldChar w:fldCharType="end"/>
            </w:r>
          </w:hyperlink>
        </w:p>
        <w:p w14:paraId="6C64C7A2" w14:textId="0985A0A1" w:rsidR="00F958F4" w:rsidRPr="00F958F4" w:rsidRDefault="00F958F4">
          <w:pPr>
            <w:pStyle w:val="Spistreci3"/>
            <w:rPr>
              <w:rFonts w:asciiTheme="minorHAnsi" w:eastAsiaTheme="minorEastAsia" w:hAnsiTheme="minorHAnsi"/>
              <w:noProof/>
              <w:kern w:val="2"/>
              <w:szCs w:val="24"/>
              <w:lang w:eastAsia="pl-PL"/>
            </w:rPr>
          </w:pPr>
          <w:hyperlink w:anchor="_Toc191553091" w:history="1">
            <w:r w:rsidRPr="00F958F4">
              <w:rPr>
                <w:rStyle w:val="Hipercze"/>
                <w:rFonts w:cs="Times New Roman"/>
                <w:noProof/>
              </w:rPr>
              <w:t>2.1. Sposoby monitorowania i sprawozdawczości</w:t>
            </w:r>
            <w:r w:rsidRPr="00F958F4">
              <w:rPr>
                <w:noProof/>
                <w:webHidden/>
              </w:rPr>
              <w:tab/>
            </w:r>
            <w:r w:rsidRPr="00F958F4">
              <w:rPr>
                <w:noProof/>
                <w:webHidden/>
              </w:rPr>
              <w:fldChar w:fldCharType="begin"/>
            </w:r>
            <w:r w:rsidRPr="00F958F4">
              <w:rPr>
                <w:noProof/>
                <w:webHidden/>
              </w:rPr>
              <w:instrText xml:space="preserve"> PAGEREF _Toc191553091 \h </w:instrText>
            </w:r>
            <w:r w:rsidRPr="00F958F4">
              <w:rPr>
                <w:noProof/>
                <w:webHidden/>
              </w:rPr>
            </w:r>
            <w:r w:rsidRPr="00F958F4">
              <w:rPr>
                <w:noProof/>
                <w:webHidden/>
              </w:rPr>
              <w:fldChar w:fldCharType="separate"/>
            </w:r>
            <w:r w:rsidR="00242074">
              <w:rPr>
                <w:noProof/>
                <w:webHidden/>
              </w:rPr>
              <w:t>82</w:t>
            </w:r>
            <w:r w:rsidRPr="00F958F4">
              <w:rPr>
                <w:noProof/>
                <w:webHidden/>
              </w:rPr>
              <w:fldChar w:fldCharType="end"/>
            </w:r>
          </w:hyperlink>
        </w:p>
        <w:p w14:paraId="714B7AAC" w14:textId="731F77AC" w:rsidR="00F958F4" w:rsidRPr="00F958F4" w:rsidRDefault="00F958F4">
          <w:pPr>
            <w:pStyle w:val="Spistreci3"/>
            <w:rPr>
              <w:rFonts w:asciiTheme="minorHAnsi" w:eastAsiaTheme="minorEastAsia" w:hAnsiTheme="minorHAnsi"/>
              <w:noProof/>
              <w:kern w:val="2"/>
              <w:szCs w:val="24"/>
              <w:lang w:eastAsia="pl-PL"/>
            </w:rPr>
          </w:pPr>
          <w:hyperlink w:anchor="_Toc191553092" w:history="1">
            <w:r w:rsidRPr="00F958F4">
              <w:rPr>
                <w:rStyle w:val="Hipercze"/>
                <w:rFonts w:cs="Times New Roman"/>
                <w:noProof/>
              </w:rPr>
              <w:t>2.2. Sposób ewaluacji i wprowadzania modyfikacji w reakcji na zmiany w otoczeniu</w:t>
            </w:r>
            <w:r w:rsidRPr="00F958F4">
              <w:rPr>
                <w:noProof/>
                <w:webHidden/>
              </w:rPr>
              <w:tab/>
            </w:r>
            <w:r w:rsidRPr="00F958F4">
              <w:rPr>
                <w:noProof/>
                <w:webHidden/>
              </w:rPr>
              <w:fldChar w:fldCharType="begin"/>
            </w:r>
            <w:r w:rsidRPr="00F958F4">
              <w:rPr>
                <w:noProof/>
                <w:webHidden/>
              </w:rPr>
              <w:instrText xml:space="preserve"> PAGEREF _Toc191553092 \h </w:instrText>
            </w:r>
            <w:r w:rsidRPr="00F958F4">
              <w:rPr>
                <w:noProof/>
                <w:webHidden/>
              </w:rPr>
            </w:r>
            <w:r w:rsidRPr="00F958F4">
              <w:rPr>
                <w:noProof/>
                <w:webHidden/>
              </w:rPr>
              <w:fldChar w:fldCharType="separate"/>
            </w:r>
            <w:r w:rsidR="00242074">
              <w:rPr>
                <w:noProof/>
                <w:webHidden/>
              </w:rPr>
              <w:t>87</w:t>
            </w:r>
            <w:r w:rsidRPr="00F958F4">
              <w:rPr>
                <w:noProof/>
                <w:webHidden/>
              </w:rPr>
              <w:fldChar w:fldCharType="end"/>
            </w:r>
          </w:hyperlink>
        </w:p>
        <w:p w14:paraId="77AE1D2E" w14:textId="1E33F116" w:rsidR="00F958F4" w:rsidRPr="00F958F4" w:rsidRDefault="00F958F4">
          <w:pPr>
            <w:pStyle w:val="Spistreci2"/>
            <w:rPr>
              <w:rFonts w:asciiTheme="minorHAnsi" w:eastAsiaTheme="minorEastAsia" w:hAnsiTheme="minorHAnsi"/>
              <w:noProof/>
              <w:kern w:val="2"/>
              <w:szCs w:val="24"/>
              <w:lang w:eastAsia="pl-PL"/>
            </w:rPr>
          </w:pPr>
          <w:hyperlink w:anchor="_Toc191553093" w:history="1">
            <w:r w:rsidRPr="00F958F4">
              <w:rPr>
                <w:rStyle w:val="Hipercze"/>
                <w:rFonts w:cs="Times New Roman"/>
                <w:noProof/>
              </w:rPr>
              <w:t>3.</w:t>
            </w:r>
            <w:r w:rsidRPr="00F958F4">
              <w:rPr>
                <w:rFonts w:asciiTheme="minorHAnsi" w:eastAsiaTheme="minorEastAsia" w:hAnsiTheme="minorHAnsi"/>
                <w:noProof/>
                <w:kern w:val="2"/>
                <w:szCs w:val="24"/>
                <w:lang w:eastAsia="pl-PL"/>
              </w:rPr>
              <w:tab/>
            </w:r>
            <w:r w:rsidRPr="00F958F4">
              <w:rPr>
                <w:rStyle w:val="Hipercze"/>
                <w:rFonts w:cs="Times New Roman"/>
                <w:noProof/>
              </w:rPr>
              <w:t>Mechanizmy włączenia różnych grup interesariuszy w proces rewitalizacji</w:t>
            </w:r>
            <w:r w:rsidRPr="00F958F4">
              <w:rPr>
                <w:noProof/>
                <w:webHidden/>
              </w:rPr>
              <w:tab/>
            </w:r>
            <w:r w:rsidRPr="00F958F4">
              <w:rPr>
                <w:noProof/>
                <w:webHidden/>
              </w:rPr>
              <w:fldChar w:fldCharType="begin"/>
            </w:r>
            <w:r w:rsidRPr="00F958F4">
              <w:rPr>
                <w:noProof/>
                <w:webHidden/>
              </w:rPr>
              <w:instrText xml:space="preserve"> PAGEREF _Toc191553093 \h </w:instrText>
            </w:r>
            <w:r w:rsidRPr="00F958F4">
              <w:rPr>
                <w:noProof/>
                <w:webHidden/>
              </w:rPr>
            </w:r>
            <w:r w:rsidRPr="00F958F4">
              <w:rPr>
                <w:noProof/>
                <w:webHidden/>
              </w:rPr>
              <w:fldChar w:fldCharType="separate"/>
            </w:r>
            <w:r w:rsidR="00242074">
              <w:rPr>
                <w:noProof/>
                <w:webHidden/>
              </w:rPr>
              <w:t>88</w:t>
            </w:r>
            <w:r w:rsidRPr="00F958F4">
              <w:rPr>
                <w:noProof/>
                <w:webHidden/>
              </w:rPr>
              <w:fldChar w:fldCharType="end"/>
            </w:r>
          </w:hyperlink>
        </w:p>
        <w:p w14:paraId="6DA261EC" w14:textId="32C4D7FE" w:rsidR="00F958F4" w:rsidRPr="00F958F4" w:rsidRDefault="00F958F4">
          <w:pPr>
            <w:pStyle w:val="Spistreci2"/>
            <w:rPr>
              <w:rFonts w:asciiTheme="minorHAnsi" w:eastAsiaTheme="minorEastAsia" w:hAnsiTheme="minorHAnsi"/>
              <w:noProof/>
              <w:kern w:val="2"/>
              <w:szCs w:val="24"/>
              <w:lang w:eastAsia="pl-PL"/>
            </w:rPr>
          </w:pPr>
          <w:hyperlink w:anchor="_Toc191553094" w:history="1">
            <w:r w:rsidRPr="00F958F4">
              <w:rPr>
                <w:rStyle w:val="Hipercze"/>
                <w:rFonts w:cs="Times New Roman"/>
                <w:noProof/>
              </w:rPr>
              <w:t>4.</w:t>
            </w:r>
            <w:r w:rsidRPr="00F958F4">
              <w:rPr>
                <w:rFonts w:asciiTheme="minorHAnsi" w:eastAsiaTheme="minorEastAsia" w:hAnsiTheme="minorHAnsi"/>
                <w:noProof/>
                <w:kern w:val="2"/>
                <w:szCs w:val="24"/>
                <w:lang w:eastAsia="pl-PL"/>
              </w:rPr>
              <w:tab/>
            </w:r>
            <w:r w:rsidRPr="00F958F4">
              <w:rPr>
                <w:rStyle w:val="Hipercze"/>
                <w:rFonts w:cs="Times New Roman"/>
                <w:noProof/>
              </w:rPr>
              <w:t>Procedura strategicznej oceny oddziaływania dokumentu na środowisko oraz opiniowania przez właściwe instytucje</w:t>
            </w:r>
            <w:r w:rsidRPr="00F958F4">
              <w:rPr>
                <w:noProof/>
                <w:webHidden/>
              </w:rPr>
              <w:tab/>
            </w:r>
            <w:r w:rsidRPr="00F958F4">
              <w:rPr>
                <w:noProof/>
                <w:webHidden/>
              </w:rPr>
              <w:fldChar w:fldCharType="begin"/>
            </w:r>
            <w:r w:rsidRPr="00F958F4">
              <w:rPr>
                <w:noProof/>
                <w:webHidden/>
              </w:rPr>
              <w:instrText xml:space="preserve"> PAGEREF _Toc191553094 \h </w:instrText>
            </w:r>
            <w:r w:rsidRPr="00F958F4">
              <w:rPr>
                <w:noProof/>
                <w:webHidden/>
              </w:rPr>
            </w:r>
            <w:r w:rsidRPr="00F958F4">
              <w:rPr>
                <w:noProof/>
                <w:webHidden/>
              </w:rPr>
              <w:fldChar w:fldCharType="separate"/>
            </w:r>
            <w:r w:rsidR="00242074">
              <w:rPr>
                <w:noProof/>
                <w:webHidden/>
              </w:rPr>
              <w:t>94</w:t>
            </w:r>
            <w:r w:rsidRPr="00F958F4">
              <w:rPr>
                <w:noProof/>
                <w:webHidden/>
              </w:rPr>
              <w:fldChar w:fldCharType="end"/>
            </w:r>
          </w:hyperlink>
        </w:p>
        <w:p w14:paraId="09939073" w14:textId="23ED1733" w:rsidR="00F958F4" w:rsidRPr="00F958F4" w:rsidRDefault="00F958F4">
          <w:pPr>
            <w:pStyle w:val="Spistreci2"/>
            <w:rPr>
              <w:rFonts w:asciiTheme="minorHAnsi" w:eastAsiaTheme="minorEastAsia" w:hAnsiTheme="minorHAnsi"/>
              <w:noProof/>
              <w:kern w:val="2"/>
              <w:szCs w:val="24"/>
              <w:lang w:eastAsia="pl-PL"/>
            </w:rPr>
          </w:pPr>
          <w:hyperlink w:anchor="_Toc191553095" w:history="1">
            <w:r w:rsidRPr="00F958F4">
              <w:rPr>
                <w:rStyle w:val="Hipercze"/>
                <w:rFonts w:cs="Times New Roman"/>
                <w:noProof/>
              </w:rPr>
              <w:t>5.</w:t>
            </w:r>
            <w:r w:rsidRPr="00F958F4">
              <w:rPr>
                <w:rFonts w:asciiTheme="minorHAnsi" w:eastAsiaTheme="minorEastAsia" w:hAnsiTheme="minorHAnsi"/>
                <w:noProof/>
                <w:kern w:val="2"/>
                <w:szCs w:val="24"/>
                <w:lang w:eastAsia="pl-PL"/>
              </w:rPr>
              <w:tab/>
            </w:r>
            <w:r w:rsidRPr="00F958F4">
              <w:rPr>
                <w:rStyle w:val="Hipercze"/>
                <w:rFonts w:cs="Times New Roman"/>
                <w:noProof/>
              </w:rPr>
              <w:t>Specjalna Strefa Rewitalizacji</w:t>
            </w:r>
            <w:r w:rsidRPr="00F958F4">
              <w:rPr>
                <w:noProof/>
                <w:webHidden/>
              </w:rPr>
              <w:tab/>
            </w:r>
            <w:r w:rsidRPr="00F958F4">
              <w:rPr>
                <w:noProof/>
                <w:webHidden/>
              </w:rPr>
              <w:fldChar w:fldCharType="begin"/>
            </w:r>
            <w:r w:rsidRPr="00F958F4">
              <w:rPr>
                <w:noProof/>
                <w:webHidden/>
              </w:rPr>
              <w:instrText xml:space="preserve"> PAGEREF _Toc191553095 \h </w:instrText>
            </w:r>
            <w:r w:rsidRPr="00F958F4">
              <w:rPr>
                <w:noProof/>
                <w:webHidden/>
              </w:rPr>
            </w:r>
            <w:r w:rsidRPr="00F958F4">
              <w:rPr>
                <w:noProof/>
                <w:webHidden/>
              </w:rPr>
              <w:fldChar w:fldCharType="separate"/>
            </w:r>
            <w:r w:rsidR="00242074">
              <w:rPr>
                <w:noProof/>
                <w:webHidden/>
              </w:rPr>
              <w:t>96</w:t>
            </w:r>
            <w:r w:rsidRPr="00F958F4">
              <w:rPr>
                <w:noProof/>
                <w:webHidden/>
              </w:rPr>
              <w:fldChar w:fldCharType="end"/>
            </w:r>
          </w:hyperlink>
        </w:p>
        <w:p w14:paraId="7D194D09" w14:textId="626BB373" w:rsidR="00F958F4" w:rsidRPr="00F958F4" w:rsidRDefault="00F958F4">
          <w:pPr>
            <w:pStyle w:val="Spistreci2"/>
            <w:rPr>
              <w:rFonts w:asciiTheme="minorHAnsi" w:eastAsiaTheme="minorEastAsia" w:hAnsiTheme="minorHAnsi"/>
              <w:noProof/>
              <w:kern w:val="2"/>
              <w:szCs w:val="24"/>
              <w:lang w:eastAsia="pl-PL"/>
            </w:rPr>
          </w:pPr>
          <w:hyperlink w:anchor="_Toc191553096" w:history="1">
            <w:r w:rsidRPr="00F958F4">
              <w:rPr>
                <w:rStyle w:val="Hipercze"/>
                <w:rFonts w:cs="Times New Roman"/>
                <w:noProof/>
              </w:rPr>
              <w:t>6.</w:t>
            </w:r>
            <w:r w:rsidRPr="00F958F4">
              <w:rPr>
                <w:rFonts w:asciiTheme="minorHAnsi" w:eastAsiaTheme="minorEastAsia" w:hAnsiTheme="minorHAnsi"/>
                <w:noProof/>
                <w:kern w:val="2"/>
                <w:szCs w:val="24"/>
                <w:lang w:eastAsia="pl-PL"/>
              </w:rPr>
              <w:tab/>
            </w:r>
            <w:r w:rsidRPr="00F958F4">
              <w:rPr>
                <w:rStyle w:val="Hipercze"/>
                <w:rFonts w:cs="Times New Roman"/>
                <w:noProof/>
              </w:rPr>
              <w:t>Sposób realizacji dokumentu a polityka mieszkaniowa i planowanie przestrzenne w gminie</w:t>
            </w:r>
            <w:r w:rsidRPr="00F958F4">
              <w:rPr>
                <w:noProof/>
                <w:webHidden/>
              </w:rPr>
              <w:tab/>
            </w:r>
            <w:r w:rsidRPr="00F958F4">
              <w:rPr>
                <w:noProof/>
                <w:webHidden/>
              </w:rPr>
              <w:fldChar w:fldCharType="begin"/>
            </w:r>
            <w:r w:rsidRPr="00F958F4">
              <w:rPr>
                <w:noProof/>
                <w:webHidden/>
              </w:rPr>
              <w:instrText xml:space="preserve"> PAGEREF _Toc191553096 \h </w:instrText>
            </w:r>
            <w:r w:rsidRPr="00F958F4">
              <w:rPr>
                <w:noProof/>
                <w:webHidden/>
              </w:rPr>
            </w:r>
            <w:r w:rsidRPr="00F958F4">
              <w:rPr>
                <w:noProof/>
                <w:webHidden/>
              </w:rPr>
              <w:fldChar w:fldCharType="separate"/>
            </w:r>
            <w:r w:rsidR="00242074">
              <w:rPr>
                <w:noProof/>
                <w:webHidden/>
              </w:rPr>
              <w:t>96</w:t>
            </w:r>
            <w:r w:rsidRPr="00F958F4">
              <w:rPr>
                <w:noProof/>
                <w:webHidden/>
              </w:rPr>
              <w:fldChar w:fldCharType="end"/>
            </w:r>
          </w:hyperlink>
        </w:p>
        <w:p w14:paraId="4EAD5A7D" w14:textId="476D16F4" w:rsidR="00F958F4" w:rsidRPr="00F958F4" w:rsidRDefault="00F958F4">
          <w:pPr>
            <w:pStyle w:val="Spistreci3"/>
            <w:rPr>
              <w:rFonts w:asciiTheme="minorHAnsi" w:eastAsiaTheme="minorEastAsia" w:hAnsiTheme="minorHAnsi"/>
              <w:noProof/>
              <w:kern w:val="2"/>
              <w:szCs w:val="24"/>
              <w:lang w:eastAsia="pl-PL"/>
            </w:rPr>
          </w:pPr>
          <w:hyperlink w:anchor="_Toc191553097" w:history="1">
            <w:r w:rsidRPr="00F958F4">
              <w:rPr>
                <w:rStyle w:val="Hipercze"/>
                <w:rFonts w:cs="Times New Roman"/>
                <w:noProof/>
              </w:rPr>
              <w:t>6.1.</w:t>
            </w:r>
            <w:r w:rsidRPr="00F958F4">
              <w:rPr>
                <w:rFonts w:asciiTheme="minorHAnsi" w:eastAsiaTheme="minorEastAsia" w:hAnsiTheme="minorHAnsi"/>
                <w:noProof/>
                <w:kern w:val="2"/>
                <w:szCs w:val="24"/>
                <w:lang w:eastAsia="pl-PL"/>
              </w:rPr>
              <w:tab/>
            </w:r>
            <w:r w:rsidRPr="00F958F4">
              <w:rPr>
                <w:rStyle w:val="Hipercze"/>
                <w:rFonts w:cs="Times New Roman"/>
                <w:noProof/>
              </w:rPr>
              <w:t>Niezbędne zmiany w polityce mieszkaniowej</w:t>
            </w:r>
            <w:r w:rsidRPr="00F958F4">
              <w:rPr>
                <w:noProof/>
                <w:webHidden/>
              </w:rPr>
              <w:tab/>
            </w:r>
            <w:r w:rsidRPr="00F958F4">
              <w:rPr>
                <w:noProof/>
                <w:webHidden/>
              </w:rPr>
              <w:fldChar w:fldCharType="begin"/>
            </w:r>
            <w:r w:rsidRPr="00F958F4">
              <w:rPr>
                <w:noProof/>
                <w:webHidden/>
              </w:rPr>
              <w:instrText xml:space="preserve"> PAGEREF _Toc191553097 \h </w:instrText>
            </w:r>
            <w:r w:rsidRPr="00F958F4">
              <w:rPr>
                <w:noProof/>
                <w:webHidden/>
              </w:rPr>
            </w:r>
            <w:r w:rsidRPr="00F958F4">
              <w:rPr>
                <w:noProof/>
                <w:webHidden/>
              </w:rPr>
              <w:fldChar w:fldCharType="separate"/>
            </w:r>
            <w:r w:rsidR="00242074">
              <w:rPr>
                <w:noProof/>
                <w:webHidden/>
              </w:rPr>
              <w:t>96</w:t>
            </w:r>
            <w:r w:rsidRPr="00F958F4">
              <w:rPr>
                <w:noProof/>
                <w:webHidden/>
              </w:rPr>
              <w:fldChar w:fldCharType="end"/>
            </w:r>
          </w:hyperlink>
        </w:p>
        <w:p w14:paraId="6B754FF0" w14:textId="57F57C66" w:rsidR="00F958F4" w:rsidRPr="00F958F4" w:rsidRDefault="00F958F4">
          <w:pPr>
            <w:pStyle w:val="Spistreci3"/>
            <w:rPr>
              <w:rFonts w:asciiTheme="minorHAnsi" w:eastAsiaTheme="minorEastAsia" w:hAnsiTheme="minorHAnsi"/>
              <w:noProof/>
              <w:kern w:val="2"/>
              <w:szCs w:val="24"/>
              <w:lang w:eastAsia="pl-PL"/>
            </w:rPr>
          </w:pPr>
          <w:hyperlink w:anchor="_Toc191553098" w:history="1">
            <w:r w:rsidRPr="00F958F4">
              <w:rPr>
                <w:rStyle w:val="Hipercze"/>
                <w:rFonts w:cs="Times New Roman"/>
                <w:noProof/>
              </w:rPr>
              <w:t>6.2.</w:t>
            </w:r>
            <w:r w:rsidRPr="00F958F4">
              <w:rPr>
                <w:rFonts w:asciiTheme="minorHAnsi" w:eastAsiaTheme="minorEastAsia" w:hAnsiTheme="minorHAnsi"/>
                <w:noProof/>
                <w:kern w:val="2"/>
                <w:szCs w:val="24"/>
                <w:lang w:eastAsia="pl-PL"/>
              </w:rPr>
              <w:tab/>
            </w:r>
            <w:r w:rsidRPr="00F958F4">
              <w:rPr>
                <w:rStyle w:val="Hipercze"/>
                <w:rFonts w:cs="Times New Roman"/>
                <w:noProof/>
              </w:rPr>
              <w:t>Niezbędne zmiany w zakresie planowania i zagospodarowania przestrzennego</w:t>
            </w:r>
            <w:r w:rsidRPr="00F958F4">
              <w:rPr>
                <w:noProof/>
                <w:webHidden/>
              </w:rPr>
              <w:tab/>
            </w:r>
            <w:r w:rsidRPr="00F958F4">
              <w:rPr>
                <w:noProof/>
                <w:webHidden/>
              </w:rPr>
              <w:fldChar w:fldCharType="begin"/>
            </w:r>
            <w:r w:rsidRPr="00F958F4">
              <w:rPr>
                <w:noProof/>
                <w:webHidden/>
              </w:rPr>
              <w:instrText xml:space="preserve"> PAGEREF _Toc191553098 \h </w:instrText>
            </w:r>
            <w:r w:rsidRPr="00F958F4">
              <w:rPr>
                <w:noProof/>
                <w:webHidden/>
              </w:rPr>
            </w:r>
            <w:r w:rsidRPr="00F958F4">
              <w:rPr>
                <w:noProof/>
                <w:webHidden/>
              </w:rPr>
              <w:fldChar w:fldCharType="separate"/>
            </w:r>
            <w:r w:rsidR="00242074">
              <w:rPr>
                <w:noProof/>
                <w:webHidden/>
              </w:rPr>
              <w:t>96</w:t>
            </w:r>
            <w:r w:rsidRPr="00F958F4">
              <w:rPr>
                <w:noProof/>
                <w:webHidden/>
              </w:rPr>
              <w:fldChar w:fldCharType="end"/>
            </w:r>
          </w:hyperlink>
        </w:p>
        <w:p w14:paraId="0E88A4EC" w14:textId="7569CE92" w:rsidR="00F958F4" w:rsidRPr="00F958F4" w:rsidRDefault="00F958F4">
          <w:pPr>
            <w:pStyle w:val="Spistreci1"/>
            <w:tabs>
              <w:tab w:val="right" w:leader="dot" w:pos="9060"/>
            </w:tabs>
            <w:rPr>
              <w:rFonts w:asciiTheme="minorHAnsi" w:eastAsiaTheme="minorEastAsia" w:hAnsiTheme="minorHAnsi"/>
              <w:noProof/>
              <w:kern w:val="2"/>
              <w:szCs w:val="24"/>
              <w:lang w:eastAsia="pl-PL"/>
            </w:rPr>
          </w:pPr>
          <w:hyperlink w:anchor="_Toc191553099" w:history="1">
            <w:r w:rsidRPr="00F958F4">
              <w:rPr>
                <w:rStyle w:val="Hipercze"/>
                <w:rFonts w:cs="Times New Roman"/>
                <w:noProof/>
              </w:rPr>
              <w:t>Spis map</w:t>
            </w:r>
            <w:r w:rsidRPr="00F958F4">
              <w:rPr>
                <w:noProof/>
                <w:webHidden/>
              </w:rPr>
              <w:tab/>
            </w:r>
            <w:r w:rsidRPr="00F958F4">
              <w:rPr>
                <w:noProof/>
                <w:webHidden/>
              </w:rPr>
              <w:fldChar w:fldCharType="begin"/>
            </w:r>
            <w:r w:rsidRPr="00F958F4">
              <w:rPr>
                <w:noProof/>
                <w:webHidden/>
              </w:rPr>
              <w:instrText xml:space="preserve"> PAGEREF _Toc191553099 \h </w:instrText>
            </w:r>
            <w:r w:rsidRPr="00F958F4">
              <w:rPr>
                <w:noProof/>
                <w:webHidden/>
              </w:rPr>
            </w:r>
            <w:r w:rsidRPr="00F958F4">
              <w:rPr>
                <w:noProof/>
                <w:webHidden/>
              </w:rPr>
              <w:fldChar w:fldCharType="separate"/>
            </w:r>
            <w:r w:rsidR="00242074">
              <w:rPr>
                <w:noProof/>
                <w:webHidden/>
              </w:rPr>
              <w:t>97</w:t>
            </w:r>
            <w:r w:rsidRPr="00F958F4">
              <w:rPr>
                <w:noProof/>
                <w:webHidden/>
              </w:rPr>
              <w:fldChar w:fldCharType="end"/>
            </w:r>
          </w:hyperlink>
        </w:p>
        <w:p w14:paraId="2B2BB998" w14:textId="22876053" w:rsidR="00F958F4" w:rsidRPr="00F958F4" w:rsidRDefault="00F958F4">
          <w:pPr>
            <w:pStyle w:val="Spistreci1"/>
            <w:tabs>
              <w:tab w:val="right" w:leader="dot" w:pos="9060"/>
            </w:tabs>
            <w:rPr>
              <w:rFonts w:asciiTheme="minorHAnsi" w:eastAsiaTheme="minorEastAsia" w:hAnsiTheme="minorHAnsi"/>
              <w:noProof/>
              <w:kern w:val="2"/>
              <w:szCs w:val="24"/>
              <w:lang w:eastAsia="pl-PL"/>
            </w:rPr>
          </w:pPr>
          <w:hyperlink w:anchor="_Toc191553100" w:history="1">
            <w:r w:rsidRPr="00F958F4">
              <w:rPr>
                <w:rStyle w:val="Hipercze"/>
                <w:rFonts w:cs="Times New Roman"/>
                <w:noProof/>
              </w:rPr>
              <w:t>Spis schematów</w:t>
            </w:r>
            <w:r w:rsidRPr="00F958F4">
              <w:rPr>
                <w:noProof/>
                <w:webHidden/>
              </w:rPr>
              <w:tab/>
            </w:r>
            <w:r w:rsidRPr="00F958F4">
              <w:rPr>
                <w:noProof/>
                <w:webHidden/>
              </w:rPr>
              <w:fldChar w:fldCharType="begin"/>
            </w:r>
            <w:r w:rsidRPr="00F958F4">
              <w:rPr>
                <w:noProof/>
                <w:webHidden/>
              </w:rPr>
              <w:instrText xml:space="preserve"> PAGEREF _Toc191553100 \h </w:instrText>
            </w:r>
            <w:r w:rsidRPr="00F958F4">
              <w:rPr>
                <w:noProof/>
                <w:webHidden/>
              </w:rPr>
            </w:r>
            <w:r w:rsidRPr="00F958F4">
              <w:rPr>
                <w:noProof/>
                <w:webHidden/>
              </w:rPr>
              <w:fldChar w:fldCharType="separate"/>
            </w:r>
            <w:r w:rsidR="00242074">
              <w:rPr>
                <w:noProof/>
                <w:webHidden/>
              </w:rPr>
              <w:t>97</w:t>
            </w:r>
            <w:r w:rsidRPr="00F958F4">
              <w:rPr>
                <w:noProof/>
                <w:webHidden/>
              </w:rPr>
              <w:fldChar w:fldCharType="end"/>
            </w:r>
          </w:hyperlink>
        </w:p>
        <w:p w14:paraId="477BB71D" w14:textId="609C9B61" w:rsidR="00F958F4" w:rsidRPr="00F958F4" w:rsidRDefault="00F958F4">
          <w:pPr>
            <w:pStyle w:val="Spistreci1"/>
            <w:tabs>
              <w:tab w:val="right" w:leader="dot" w:pos="9060"/>
            </w:tabs>
            <w:rPr>
              <w:rFonts w:asciiTheme="minorHAnsi" w:eastAsiaTheme="minorEastAsia" w:hAnsiTheme="minorHAnsi"/>
              <w:noProof/>
              <w:kern w:val="2"/>
              <w:szCs w:val="24"/>
              <w:lang w:eastAsia="pl-PL"/>
            </w:rPr>
          </w:pPr>
          <w:hyperlink w:anchor="_Toc191553101" w:history="1">
            <w:r w:rsidRPr="00F958F4">
              <w:rPr>
                <w:rStyle w:val="Hipercze"/>
                <w:rFonts w:cs="Times New Roman"/>
                <w:noProof/>
              </w:rPr>
              <w:t>Spis tabel</w:t>
            </w:r>
            <w:r w:rsidRPr="00F958F4">
              <w:rPr>
                <w:noProof/>
                <w:webHidden/>
              </w:rPr>
              <w:tab/>
            </w:r>
            <w:r w:rsidRPr="00F958F4">
              <w:rPr>
                <w:noProof/>
                <w:webHidden/>
              </w:rPr>
              <w:fldChar w:fldCharType="begin"/>
            </w:r>
            <w:r w:rsidRPr="00F958F4">
              <w:rPr>
                <w:noProof/>
                <w:webHidden/>
              </w:rPr>
              <w:instrText xml:space="preserve"> PAGEREF _Toc191553101 \h </w:instrText>
            </w:r>
            <w:r w:rsidRPr="00F958F4">
              <w:rPr>
                <w:noProof/>
                <w:webHidden/>
              </w:rPr>
            </w:r>
            <w:r w:rsidRPr="00F958F4">
              <w:rPr>
                <w:noProof/>
                <w:webHidden/>
              </w:rPr>
              <w:fldChar w:fldCharType="separate"/>
            </w:r>
            <w:r w:rsidR="00242074">
              <w:rPr>
                <w:noProof/>
                <w:webHidden/>
              </w:rPr>
              <w:t>97</w:t>
            </w:r>
            <w:r w:rsidRPr="00F958F4">
              <w:rPr>
                <w:noProof/>
                <w:webHidden/>
              </w:rPr>
              <w:fldChar w:fldCharType="end"/>
            </w:r>
          </w:hyperlink>
        </w:p>
        <w:p w14:paraId="702CA488" w14:textId="22DFFD87" w:rsidR="00F958F4" w:rsidRPr="00F958F4" w:rsidRDefault="00F958F4">
          <w:pPr>
            <w:pStyle w:val="Spistreci1"/>
            <w:tabs>
              <w:tab w:val="right" w:leader="dot" w:pos="9060"/>
            </w:tabs>
            <w:rPr>
              <w:rFonts w:asciiTheme="minorHAnsi" w:eastAsiaTheme="minorEastAsia" w:hAnsiTheme="minorHAnsi"/>
              <w:noProof/>
              <w:kern w:val="2"/>
              <w:szCs w:val="24"/>
              <w:lang w:eastAsia="pl-PL"/>
            </w:rPr>
          </w:pPr>
          <w:hyperlink w:anchor="_Toc191553102" w:history="1">
            <w:r w:rsidRPr="00F958F4">
              <w:rPr>
                <w:rStyle w:val="Hipercze"/>
                <w:rFonts w:cs="Times New Roman"/>
                <w:noProof/>
              </w:rPr>
              <w:t>Spis wykresów</w:t>
            </w:r>
            <w:r w:rsidRPr="00F958F4">
              <w:rPr>
                <w:noProof/>
                <w:webHidden/>
              </w:rPr>
              <w:tab/>
            </w:r>
            <w:r w:rsidRPr="00F958F4">
              <w:rPr>
                <w:noProof/>
                <w:webHidden/>
              </w:rPr>
              <w:fldChar w:fldCharType="begin"/>
            </w:r>
            <w:r w:rsidRPr="00F958F4">
              <w:rPr>
                <w:noProof/>
                <w:webHidden/>
              </w:rPr>
              <w:instrText xml:space="preserve"> PAGEREF _Toc191553102 \h </w:instrText>
            </w:r>
            <w:r w:rsidRPr="00F958F4">
              <w:rPr>
                <w:noProof/>
                <w:webHidden/>
              </w:rPr>
            </w:r>
            <w:r w:rsidRPr="00F958F4">
              <w:rPr>
                <w:noProof/>
                <w:webHidden/>
              </w:rPr>
              <w:fldChar w:fldCharType="separate"/>
            </w:r>
            <w:r w:rsidR="00242074">
              <w:rPr>
                <w:noProof/>
                <w:webHidden/>
              </w:rPr>
              <w:t>98</w:t>
            </w:r>
            <w:r w:rsidRPr="00F958F4">
              <w:rPr>
                <w:noProof/>
                <w:webHidden/>
              </w:rPr>
              <w:fldChar w:fldCharType="end"/>
            </w:r>
          </w:hyperlink>
        </w:p>
        <w:p w14:paraId="2FF0333B" w14:textId="7BB0DCCE" w:rsidR="00940492" w:rsidRDefault="003677F5">
          <w:pPr>
            <w:spacing w:after="0" w:line="276" w:lineRule="auto"/>
            <w:rPr>
              <w:rFonts w:cs="Times New Roman"/>
              <w:bCs/>
              <w:szCs w:val="24"/>
            </w:rPr>
          </w:pPr>
          <w:r>
            <w:rPr>
              <w:rFonts w:cs="Times New Roman"/>
              <w:bCs/>
              <w:szCs w:val="24"/>
            </w:rPr>
            <w:fldChar w:fldCharType="end"/>
          </w:r>
        </w:p>
      </w:sdtContent>
    </w:sdt>
    <w:p w14:paraId="2CEA2CBC" w14:textId="77777777" w:rsidR="00940492" w:rsidRDefault="003677F5">
      <w:pPr>
        <w:spacing w:after="0" w:line="276" w:lineRule="auto"/>
        <w:rPr>
          <w:rFonts w:cs="Times New Roman"/>
          <w:szCs w:val="24"/>
        </w:rPr>
      </w:pPr>
      <w:r>
        <w:br w:type="page"/>
      </w:r>
    </w:p>
    <w:p w14:paraId="2EC2FB05" w14:textId="77777777" w:rsidR="00940492" w:rsidRDefault="003677F5">
      <w:pPr>
        <w:pStyle w:val="Nagwek1"/>
        <w:spacing w:before="0" w:line="276" w:lineRule="auto"/>
        <w:jc w:val="left"/>
        <w:rPr>
          <w:rFonts w:cs="Times New Roman"/>
          <w:sz w:val="26"/>
          <w:szCs w:val="26"/>
        </w:rPr>
      </w:pPr>
      <w:bookmarkStart w:id="2" w:name="_Toc191553062"/>
      <w:r>
        <w:rPr>
          <w:rFonts w:cs="Times New Roman"/>
          <w:sz w:val="26"/>
          <w:szCs w:val="26"/>
        </w:rPr>
        <w:lastRenderedPageBreak/>
        <w:t>Wstęp</w:t>
      </w:r>
      <w:bookmarkEnd w:id="2"/>
    </w:p>
    <w:p w14:paraId="0924B6AD" w14:textId="77777777" w:rsidR="00940492" w:rsidRDefault="00940492">
      <w:pPr>
        <w:spacing w:after="0" w:line="276" w:lineRule="auto"/>
        <w:rPr>
          <w:rFonts w:cs="Times New Roman"/>
          <w:szCs w:val="24"/>
        </w:rPr>
      </w:pPr>
    </w:p>
    <w:p w14:paraId="6080C5BD" w14:textId="77777777" w:rsidR="00940492" w:rsidRDefault="003677F5">
      <w:pPr>
        <w:spacing w:after="0" w:line="276" w:lineRule="auto"/>
        <w:rPr>
          <w:rFonts w:cs="Times New Roman"/>
          <w:b/>
          <w:szCs w:val="24"/>
        </w:rPr>
      </w:pPr>
      <w:r>
        <w:rPr>
          <w:rFonts w:cs="Times New Roman"/>
          <w:szCs w:val="24"/>
        </w:rPr>
        <w:tab/>
        <w:t xml:space="preserve">Rewitalizacja stanowi odpowiedź na szereg zjawisk kryzysowych występujących </w:t>
      </w:r>
      <w:r>
        <w:rPr>
          <w:rFonts w:cs="Times New Roman"/>
          <w:szCs w:val="24"/>
        </w:rPr>
        <w:br/>
        <w:t xml:space="preserve">na obszarach gmin, takich jak degradacja techniczna oraz narastające problemy w sferach społecznej i gospodarczej. W związku z tym niezbędne jest planowanie i realizacja kompleksowych projektów rewitalizacyjnych odpowiadających na zidentyfikowane problemy oraz potencjały danego obszaru zdegradowanego, a także wynikającą z nich skalę i charakter potrzeb rewitalizacyjnych. Rewitalizacja to proces, a nie pojedyncze działanie. </w:t>
      </w:r>
    </w:p>
    <w:p w14:paraId="472EDB05" w14:textId="77777777" w:rsidR="00940492" w:rsidRDefault="003677F5">
      <w:pPr>
        <w:spacing w:after="0" w:line="276" w:lineRule="auto"/>
        <w:rPr>
          <w:rFonts w:cs="Times New Roman"/>
          <w:szCs w:val="24"/>
        </w:rPr>
      </w:pPr>
      <w:r>
        <w:rPr>
          <w:rFonts w:cs="Times New Roman"/>
          <w:b/>
          <w:szCs w:val="24"/>
        </w:rPr>
        <w:tab/>
      </w:r>
      <w:r>
        <w:rPr>
          <w:rFonts w:cs="Times New Roman"/>
          <w:szCs w:val="24"/>
        </w:rPr>
        <w:t xml:space="preserve">Zgodnie z art. 2 ust. 1 </w:t>
      </w:r>
      <w:r>
        <w:rPr>
          <w:rFonts w:cs="Times New Roman"/>
          <w:i/>
          <w:szCs w:val="24"/>
        </w:rPr>
        <w:t>Ustawy z dnia 9 października 2015 roku o rewitalizacji</w:t>
      </w:r>
      <w:r>
        <w:rPr>
          <w:rFonts w:cs="Times New Roman"/>
          <w:szCs w:val="24"/>
        </w:rPr>
        <w:t xml:space="preserve"> </w:t>
      </w:r>
      <w:r>
        <w:rPr>
          <w:rFonts w:cs="Times New Roman"/>
          <w:szCs w:val="24"/>
        </w:rPr>
        <w:br/>
        <w:t xml:space="preserve">(Dz. U. z 2024 r. poz. 278), </w:t>
      </w:r>
      <w:r>
        <w:rPr>
          <w:rFonts w:cs="Times New Roman"/>
          <w:i/>
          <w:szCs w:val="24"/>
        </w:rPr>
        <w:t>rewitalizacja</w:t>
      </w:r>
      <w:r>
        <w:rPr>
          <w:rFonts w:cs="Times New Roman"/>
          <w:szCs w:val="24"/>
        </w:rPr>
        <w:t xml:space="preserve">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6B953637" w14:textId="0B5F2249" w:rsidR="00940492" w:rsidRDefault="003677F5">
      <w:pPr>
        <w:spacing w:after="0" w:line="276" w:lineRule="auto"/>
        <w:rPr>
          <w:rFonts w:cs="Times New Roman"/>
          <w:szCs w:val="24"/>
        </w:rPr>
      </w:pPr>
      <w:r>
        <w:rPr>
          <w:rFonts w:cs="Times New Roman"/>
          <w:b/>
          <w:szCs w:val="24"/>
        </w:rPr>
        <w:tab/>
      </w:r>
      <w:r>
        <w:rPr>
          <w:rFonts w:cs="Times New Roman"/>
          <w:szCs w:val="24"/>
        </w:rPr>
        <w:t xml:space="preserve">Podstawowym narzędziem tworzącym ramy operacyjne i płaszczyznę koordynacji działań rewitalizacyjnych jest </w:t>
      </w:r>
      <w:r>
        <w:rPr>
          <w:rFonts w:cs="Times New Roman"/>
          <w:i/>
          <w:szCs w:val="24"/>
        </w:rPr>
        <w:t>gminny</w:t>
      </w:r>
      <w:r>
        <w:rPr>
          <w:rFonts w:cs="Times New Roman"/>
          <w:szCs w:val="24"/>
        </w:rPr>
        <w:t xml:space="preserve"> </w:t>
      </w:r>
      <w:r>
        <w:rPr>
          <w:rFonts w:cs="Times New Roman"/>
          <w:i/>
          <w:szCs w:val="24"/>
        </w:rPr>
        <w:t>program rewitalizacji</w:t>
      </w:r>
      <w:r>
        <w:rPr>
          <w:rFonts w:cs="Times New Roman"/>
          <w:szCs w:val="24"/>
        </w:rPr>
        <w:t xml:space="preserve">, który jest inicjowany, sporządzany oraz uchwalany przez Radę Gminy na podstawie art. 14 ust. 1 ustawy </w:t>
      </w:r>
      <w:r>
        <w:rPr>
          <w:rFonts w:cs="Times New Roman"/>
          <w:szCs w:val="24"/>
        </w:rPr>
        <w:br/>
        <w:t xml:space="preserve">o rewitalizacji. Jest to wieloletni program działań w sferze społecznej oraz gospodarczej </w:t>
      </w:r>
      <w:r>
        <w:rPr>
          <w:rFonts w:cs="Times New Roman"/>
          <w:szCs w:val="24"/>
        </w:rPr>
        <w:br/>
        <w:t xml:space="preserve">lub przestrzenno-funkcjonalnej lub technicznej lub środowiskowej, zmierzający do wyprowadzenia obszarów rewitalizacji ze stanu kryzysowego oraz stworzenia warunków </w:t>
      </w:r>
      <w:r>
        <w:rPr>
          <w:rFonts w:cs="Times New Roman"/>
          <w:szCs w:val="24"/>
        </w:rPr>
        <w:br/>
        <w:t xml:space="preserve">do ich zrównoważonego rozwoju, stanowiący narzędzie planowania, koordynowania </w:t>
      </w:r>
      <w:r>
        <w:rPr>
          <w:rFonts w:cs="Times New Roman"/>
          <w:szCs w:val="24"/>
        </w:rPr>
        <w:br/>
        <w:t>i integrowania różnorodnych aktywności w ramach rewitalizacji. Dokument obejmuje działania w sposób kompleksowy (z uwzględnieniem projektów współfinansowanych ze środków UE oraz innych publicznych lub prywatnych), ponieważ tylko taka różnorodna konstrukcja warunkuje osiągnięcie zakładanych efektów.</w:t>
      </w:r>
    </w:p>
    <w:p w14:paraId="564DCF4B" w14:textId="77777777" w:rsidR="00940492" w:rsidRDefault="003677F5">
      <w:pPr>
        <w:spacing w:after="0" w:line="276" w:lineRule="auto"/>
        <w:rPr>
          <w:rFonts w:cs="Times New Roman"/>
          <w:szCs w:val="24"/>
        </w:rPr>
      </w:pPr>
      <w:r>
        <w:rPr>
          <w:rFonts w:cs="Times New Roman"/>
          <w:szCs w:val="24"/>
        </w:rPr>
        <w:tab/>
        <w:t>Objęcie danego obszaru zdegradowanego Gminnym Programem Rewitalizacji będzie stanowiło podstawę wspierania go poprzez instrumenty i narzędzia dedykowane rewitalizacji (programy unijne oraz krajowe) lub korzystania z preferencji w innych instrumentach, programach i działaniach sektorowych.</w:t>
      </w:r>
    </w:p>
    <w:p w14:paraId="02165F12" w14:textId="77777777" w:rsidR="00940492" w:rsidRDefault="003677F5">
      <w:pPr>
        <w:spacing w:after="0" w:line="276" w:lineRule="auto"/>
        <w:rPr>
          <w:rFonts w:cs="Times New Roman"/>
          <w:szCs w:val="24"/>
        </w:rPr>
      </w:pPr>
      <w:r>
        <w:rPr>
          <w:rFonts w:cs="Times New Roman"/>
          <w:szCs w:val="24"/>
        </w:rPr>
        <w:tab/>
      </w:r>
      <w:r>
        <w:rPr>
          <w:rFonts w:cs="Times New Roman"/>
          <w:i/>
          <w:szCs w:val="24"/>
        </w:rPr>
        <w:t xml:space="preserve">Gminny Program Rewitalizacji Gminy Czarnocin na lata 2024–2030 </w:t>
      </w:r>
      <w:r>
        <w:rPr>
          <w:rFonts w:cs="Times New Roman"/>
          <w:szCs w:val="24"/>
        </w:rPr>
        <w:t>(GPR)</w:t>
      </w:r>
      <w:r>
        <w:rPr>
          <w:rFonts w:cs="Times New Roman"/>
          <w:i/>
          <w:szCs w:val="24"/>
        </w:rPr>
        <w:t xml:space="preserve"> </w:t>
      </w:r>
      <w:r>
        <w:rPr>
          <w:rFonts w:cs="Times New Roman"/>
          <w:szCs w:val="24"/>
        </w:rPr>
        <w:t>stanowi spójny dokument strategiczny mający na celu wyprowadzenie ze stanu kryzysowego obszaru zdegradowanego, mającego istotne znaczenie dla rozwoju gminy poprzez przedsięwzięcia kompleksowe (uwzględniające aspekt społeczny, gospodarczy, przestrzenno-funkcjonalny, techniczny i środowiskowy), skoncentrowane terytorialnie oraz prowadzone w sposób zaplanowany oraz zintegrowany.</w:t>
      </w:r>
    </w:p>
    <w:p w14:paraId="2F49DB74" w14:textId="2C8A7334" w:rsidR="00940492" w:rsidRDefault="003677F5">
      <w:pPr>
        <w:spacing w:after="0" w:line="276" w:lineRule="auto"/>
        <w:rPr>
          <w:rFonts w:cs="Times New Roman"/>
          <w:szCs w:val="24"/>
        </w:rPr>
      </w:pPr>
      <w:r>
        <w:rPr>
          <w:rFonts w:cs="Times New Roman"/>
          <w:szCs w:val="24"/>
        </w:rPr>
        <w:tab/>
        <w:t xml:space="preserve">Niniejszy dokument opracowany został zgodnie z </w:t>
      </w:r>
      <w:r>
        <w:rPr>
          <w:rFonts w:cs="Times New Roman"/>
          <w:i/>
          <w:szCs w:val="24"/>
        </w:rPr>
        <w:t xml:space="preserve">Ustawą z dnia 9 października </w:t>
      </w:r>
      <w:r>
        <w:rPr>
          <w:rFonts w:cs="Times New Roman"/>
          <w:i/>
          <w:szCs w:val="24"/>
        </w:rPr>
        <w:br/>
        <w:t>2015 roku o rewitalizacji</w:t>
      </w:r>
      <w:r>
        <w:rPr>
          <w:rFonts w:cs="Times New Roman"/>
          <w:szCs w:val="24"/>
        </w:rPr>
        <w:t xml:space="preserve">, w oparciu o art. 36 ust. 8 </w:t>
      </w:r>
      <w:r>
        <w:rPr>
          <w:rFonts w:cs="Times New Roman"/>
          <w:i/>
          <w:iCs/>
          <w:szCs w:val="24"/>
        </w:rPr>
        <w:t>Ustawy z dnia 28 kwietnia 2022 r. o zasadach realizacji zadań finansowanych ze środków europejskich w perspektywie finansowej 2021–2027</w:t>
      </w:r>
      <w:r>
        <w:rPr>
          <w:rFonts w:cs="Times New Roman"/>
          <w:szCs w:val="24"/>
        </w:rPr>
        <w:t xml:space="preserve"> (Dz. U. z 2022 r. poz. 1079 z </w:t>
      </w:r>
      <w:proofErr w:type="spellStart"/>
      <w:r>
        <w:rPr>
          <w:rFonts w:cs="Times New Roman"/>
          <w:szCs w:val="24"/>
        </w:rPr>
        <w:t>pó</w:t>
      </w:r>
      <w:r w:rsidR="005C7DD0">
        <w:rPr>
          <w:rFonts w:cs="Times New Roman"/>
          <w:szCs w:val="24"/>
        </w:rPr>
        <w:t>ź</w:t>
      </w:r>
      <w:r>
        <w:rPr>
          <w:rFonts w:cs="Times New Roman"/>
          <w:szCs w:val="24"/>
        </w:rPr>
        <w:t>n</w:t>
      </w:r>
      <w:proofErr w:type="spellEnd"/>
      <w:r>
        <w:rPr>
          <w:rFonts w:cs="Times New Roman"/>
          <w:szCs w:val="24"/>
        </w:rPr>
        <w:t xml:space="preserve">. zm.) (ustawa wdrożeniowa), a także z uwzględnieniem zapisów dotyczących „innych instrumentów terytorialnych” (dalej: IIT) </w:t>
      </w:r>
      <w:r>
        <w:rPr>
          <w:rFonts w:cs="Times New Roman"/>
          <w:szCs w:val="24"/>
        </w:rPr>
        <w:lastRenderedPageBreak/>
        <w:t>zawartych w rozdziale 8.3. Umowy Partnerstwa</w:t>
      </w:r>
      <w:r>
        <w:rPr>
          <w:rStyle w:val="Odwoanieprzypisudolnego"/>
          <w:rFonts w:cs="Times New Roman"/>
          <w:szCs w:val="24"/>
        </w:rPr>
        <w:footnoteReference w:id="1"/>
      </w:r>
      <w:r>
        <w:rPr>
          <w:rFonts w:cs="Times New Roman"/>
          <w:szCs w:val="24"/>
        </w:rPr>
        <w:t xml:space="preserve">. Ponadto niniejszy dokument opracowany został zgodnie z wymogami art. 29 </w:t>
      </w:r>
      <w:r>
        <w:t>Rozporządzenia Parlamentu Europejskiego i Rady (UE) 2021/1060</w:t>
      </w:r>
      <w:r>
        <w:rPr>
          <w:rStyle w:val="Odwoanieprzypisudolnego"/>
          <w:szCs w:val="24"/>
        </w:rPr>
        <w:footnoteReference w:id="2"/>
      </w:r>
      <w:r>
        <w:t xml:space="preserve"> (dalej: rozporządzenie ogólne)</w:t>
      </w:r>
      <w:r>
        <w:rPr>
          <w:rFonts w:cs="Times New Roman"/>
          <w:szCs w:val="24"/>
        </w:rPr>
        <w:t xml:space="preserve">. </w:t>
      </w:r>
    </w:p>
    <w:p w14:paraId="3F74C789" w14:textId="77777777" w:rsidR="00940492" w:rsidRDefault="003677F5">
      <w:pPr>
        <w:spacing w:after="0" w:line="276" w:lineRule="auto"/>
        <w:ind w:firstLine="709"/>
        <w:rPr>
          <w:rFonts w:cs="Times New Roman"/>
          <w:szCs w:val="24"/>
        </w:rPr>
      </w:pPr>
      <w:r>
        <w:rPr>
          <w:rFonts w:cs="Times New Roman"/>
          <w:szCs w:val="24"/>
        </w:rPr>
        <w:t>Zgodnie z Umową Partnerstwa rewitalizacja jest szczególnym obszarem i będzie wdrażana w pojedynczych gminach, wyłącznie jako IIT, na podstawie gminnych programów rewitalizacji pełniących funkcję IIT. Zgodnie z art. 29 rozporządzenia ogólnego strategie IIT, w tym GPR, powinny zawierać elementy takie jak:</w:t>
      </w:r>
    </w:p>
    <w:p w14:paraId="7E17ADCE" w14:textId="77777777" w:rsidR="00940492" w:rsidRDefault="003677F5" w:rsidP="00C12971">
      <w:pPr>
        <w:pStyle w:val="Akapitzlist"/>
        <w:numPr>
          <w:ilvl w:val="0"/>
          <w:numId w:val="52"/>
        </w:numPr>
        <w:spacing w:after="0" w:line="276" w:lineRule="auto"/>
        <w:rPr>
          <w:rFonts w:cs="Times New Roman"/>
          <w:szCs w:val="24"/>
        </w:rPr>
      </w:pPr>
      <w:r>
        <w:rPr>
          <w:rFonts w:cs="Times New Roman"/>
          <w:i/>
          <w:iCs/>
          <w:szCs w:val="24"/>
        </w:rPr>
        <w:t>obszar geograficzny, którego dotyczy dana strategia</w:t>
      </w:r>
      <w:r>
        <w:rPr>
          <w:rFonts w:cs="Times New Roman"/>
          <w:szCs w:val="24"/>
        </w:rPr>
        <w:t xml:space="preserve"> – w tym przypadku obszar rewitalizacji Gminy Czarnocin;</w:t>
      </w:r>
    </w:p>
    <w:p w14:paraId="6D73AC46" w14:textId="7E409206" w:rsidR="00940492" w:rsidRDefault="003677F5" w:rsidP="00C12971">
      <w:pPr>
        <w:pStyle w:val="Akapitzlist"/>
        <w:numPr>
          <w:ilvl w:val="0"/>
          <w:numId w:val="52"/>
        </w:numPr>
        <w:spacing w:after="0" w:line="276" w:lineRule="auto"/>
        <w:rPr>
          <w:rFonts w:cs="Times New Roman"/>
          <w:szCs w:val="24"/>
        </w:rPr>
      </w:pPr>
      <w:r>
        <w:rPr>
          <w:rFonts w:cs="Times New Roman"/>
          <w:i/>
          <w:iCs/>
          <w:szCs w:val="24"/>
        </w:rPr>
        <w:t>analiza potrzeb rozwojowych i potencjału danego obszaru, w tym wzajemnych powiązań gospodarczych, społecznych i środowiskowych</w:t>
      </w:r>
      <w:r>
        <w:rPr>
          <w:rFonts w:cs="Times New Roman"/>
          <w:szCs w:val="24"/>
        </w:rPr>
        <w:t xml:space="preserve"> – na potrzeby niniejszego GPR opracowano </w:t>
      </w:r>
      <w:r>
        <w:rPr>
          <w:rFonts w:cs="Times New Roman"/>
          <w:i/>
          <w:iCs/>
          <w:szCs w:val="24"/>
        </w:rPr>
        <w:t>Diagnozę na potrzeby wyznaczenia obszaru zdegradowanego i obszaru rewitalizacji na terenie Gminy Czarnocin</w:t>
      </w:r>
      <w:r>
        <w:rPr>
          <w:rFonts w:cs="Times New Roman"/>
          <w:szCs w:val="24"/>
        </w:rPr>
        <w:t>, która zawi</w:t>
      </w:r>
      <w:r w:rsidR="00082EF4">
        <w:rPr>
          <w:rFonts w:cs="Times New Roman"/>
          <w:szCs w:val="24"/>
        </w:rPr>
        <w:t xml:space="preserve">era analizę problemów, potrzeb </w:t>
      </w:r>
      <w:r w:rsidR="00CD4E91">
        <w:rPr>
          <w:rFonts w:cs="Times New Roman"/>
          <w:szCs w:val="24"/>
        </w:rPr>
        <w:br/>
      </w:r>
      <w:r>
        <w:rPr>
          <w:rFonts w:cs="Times New Roman"/>
          <w:szCs w:val="24"/>
        </w:rPr>
        <w:t>i potencjałów poszczególnych obszarów gminy, w sferach: społecznej, gospodarczej, przestrzennej, technicznej i środowiskowej. W GPR dokonano pogłębionej diagnozy wyznaczonego obszaru rewitalizacji, w tym określono występujące na nim najistotniejsze problemy i ich przyczyny oraz potrzeby interesariuszy i potencjał rozwojowy, w tym jego znaczenie dla całej gminy;</w:t>
      </w:r>
    </w:p>
    <w:p w14:paraId="09A4DDC3" w14:textId="77777777" w:rsidR="00940492" w:rsidRDefault="003677F5" w:rsidP="00C12971">
      <w:pPr>
        <w:pStyle w:val="Akapitzlist"/>
        <w:numPr>
          <w:ilvl w:val="0"/>
          <w:numId w:val="52"/>
        </w:numPr>
        <w:spacing w:after="0" w:line="276" w:lineRule="auto"/>
        <w:rPr>
          <w:rFonts w:cs="Times New Roman"/>
          <w:szCs w:val="24"/>
        </w:rPr>
      </w:pPr>
      <w:r>
        <w:rPr>
          <w:rFonts w:cs="Times New Roman"/>
          <w:i/>
          <w:iCs/>
          <w:szCs w:val="24"/>
        </w:rPr>
        <w:t>opis zintegrowanego podejścia służącego zaspokojeniu zidentyfikowanych potrzeb rozwojowych i wykorzystaniu potencjału danego obszaru</w:t>
      </w:r>
      <w:r>
        <w:rPr>
          <w:rFonts w:cs="Times New Roman"/>
          <w:szCs w:val="24"/>
        </w:rPr>
        <w:t xml:space="preserve"> – w GPR wskazano projekty podstawowe i przedsięwzięcia uzupełniające o charakterze zintegrowanym, których realizacja pomoże w osiągnięciu założonych celów. Wszystkie zaplanowane działania mają na celu zniwelowanie zdiagnozowanych problemów i zaspokojenie potrzeb interesariuszy rewitalizacji poprzez wykorzystanie istniejących potencjałów obszaru. Projekty obejmują różne sektory i obejmują kilka rodzajów interesariuszy (władze publiczne, podmioty prywatne, organizacje pozarządowe, mieszkańcy itd.);</w:t>
      </w:r>
    </w:p>
    <w:p w14:paraId="14DC3DB6" w14:textId="77777777" w:rsidR="00940492" w:rsidRDefault="003677F5" w:rsidP="00C12971">
      <w:pPr>
        <w:pStyle w:val="Akapitzlist"/>
        <w:numPr>
          <w:ilvl w:val="0"/>
          <w:numId w:val="52"/>
        </w:numPr>
        <w:spacing w:after="0" w:line="276" w:lineRule="auto"/>
        <w:rPr>
          <w:rFonts w:cs="Times New Roman"/>
          <w:szCs w:val="24"/>
        </w:rPr>
      </w:pPr>
      <w:r>
        <w:rPr>
          <w:rFonts w:cs="Times New Roman"/>
          <w:i/>
          <w:iCs/>
          <w:szCs w:val="24"/>
        </w:rPr>
        <w:t>opis udziału partnerów w przygotowaniu strategii i jej realizacji</w:t>
      </w:r>
      <w:r>
        <w:rPr>
          <w:rFonts w:cs="Times New Roman"/>
          <w:szCs w:val="24"/>
        </w:rPr>
        <w:t xml:space="preserve"> – w niniejszym dokumencie szeroko opisano partycypację społeczną, udział mieszkańców w tworzeniu GPR, a także określono system jego realizacji, w tym sposoby udziału mieszkańców i ewentualnych partnerów w realizacji, monitorowaniu i ewaluacji GPR. Projekty realizowane będą w partnerstwie przez różne podmioty, a nie jedynie przez wspólnotę samorządową.</w:t>
      </w:r>
    </w:p>
    <w:p w14:paraId="6038279D" w14:textId="77777777" w:rsidR="00940492" w:rsidRDefault="003677F5">
      <w:pPr>
        <w:spacing w:after="0" w:line="276" w:lineRule="auto"/>
        <w:rPr>
          <w:rFonts w:cs="Times New Roman"/>
          <w:szCs w:val="24"/>
        </w:rPr>
      </w:pPr>
      <w:r>
        <w:rPr>
          <w:rFonts w:cs="Times New Roman"/>
          <w:szCs w:val="24"/>
        </w:rPr>
        <w:tab/>
        <w:t xml:space="preserve">Dokument składa się z </w:t>
      </w:r>
      <w:r>
        <w:rPr>
          <w:rFonts w:ascii="Palatino-Roman" w:hAnsi="Palatino-Roman" w:cs="Palatino-Roman"/>
          <w:szCs w:val="24"/>
        </w:rPr>
        <w:t>czterech zasadniczych części, a mianowicie: części wprowadzającej, diagnostyczno-analitycznej, programowej oraz wdrożeniowej.</w:t>
      </w:r>
    </w:p>
    <w:p w14:paraId="65548A39" w14:textId="77777777" w:rsidR="00940492" w:rsidRDefault="003677F5">
      <w:pPr>
        <w:spacing w:after="0" w:line="276" w:lineRule="auto"/>
        <w:rPr>
          <w:rFonts w:ascii="Palatino-Roman" w:hAnsi="Palatino-Roman" w:cs="Palatino-Roman"/>
          <w:szCs w:val="24"/>
        </w:rPr>
      </w:pPr>
      <w:r>
        <w:rPr>
          <w:rFonts w:ascii="Palatino-Roman" w:hAnsi="Palatino-Roman" w:cs="Palatino-Roman"/>
          <w:szCs w:val="24"/>
        </w:rPr>
        <w:lastRenderedPageBreak/>
        <w:tab/>
      </w:r>
      <w:r>
        <w:rPr>
          <w:rFonts w:cs="Times New Roman"/>
          <w:i/>
          <w:szCs w:val="24"/>
        </w:rPr>
        <w:t>Część wprowadzająca</w:t>
      </w:r>
      <w:r>
        <w:rPr>
          <w:rFonts w:cs="Times New Roman"/>
          <w:szCs w:val="24"/>
        </w:rPr>
        <w:t xml:space="preserve"> zawiera ogólne informacje </w:t>
      </w:r>
      <w:r>
        <w:rPr>
          <w:rFonts w:ascii="Palatino-Roman" w:hAnsi="Palatino-Roman" w:cs="Palatino-Roman"/>
          <w:szCs w:val="24"/>
        </w:rPr>
        <w:t xml:space="preserve">dotyczące metodologii opracowania dokumentu oraz jego uwarunkowania zewnętrzne, tj. </w:t>
      </w:r>
      <w:proofErr w:type="spellStart"/>
      <w:r>
        <w:rPr>
          <w:rFonts w:ascii="Palatino-Roman" w:hAnsi="Palatino-Roman" w:cs="Palatino-Roman"/>
          <w:szCs w:val="24"/>
        </w:rPr>
        <w:t>strategiczno</w:t>
      </w:r>
      <w:proofErr w:type="spellEnd"/>
      <w:r>
        <w:rPr>
          <w:rFonts w:ascii="Palatino-Roman" w:hAnsi="Palatino-Roman" w:cs="Palatino-Roman"/>
          <w:szCs w:val="24"/>
        </w:rPr>
        <w:t>-programowe, które wskazują na powiązanie rewitalizacji z całościową wizją rozwoju gminy.</w:t>
      </w:r>
    </w:p>
    <w:p w14:paraId="7747A4E4" w14:textId="77777777" w:rsidR="00940492" w:rsidRDefault="003677F5">
      <w:pPr>
        <w:spacing w:after="0" w:line="276" w:lineRule="auto"/>
        <w:rPr>
          <w:rFonts w:ascii="Palatino-Roman" w:hAnsi="Palatino-Roman" w:cs="Palatino-Roman"/>
          <w:szCs w:val="24"/>
        </w:rPr>
      </w:pPr>
      <w:r>
        <w:rPr>
          <w:rFonts w:cs="Times New Roman"/>
          <w:szCs w:val="24"/>
        </w:rPr>
        <w:tab/>
      </w:r>
      <w:r>
        <w:rPr>
          <w:rFonts w:cs="Times New Roman"/>
          <w:i/>
          <w:szCs w:val="24"/>
        </w:rPr>
        <w:t>Część diagnostyczno-analityczna</w:t>
      </w:r>
      <w:r>
        <w:rPr>
          <w:rFonts w:cs="Times New Roman"/>
          <w:szCs w:val="24"/>
        </w:rPr>
        <w:t xml:space="preserve"> </w:t>
      </w:r>
      <w:r>
        <w:rPr>
          <w:rFonts w:ascii="Palatino-Roman" w:hAnsi="Palatino-Roman" w:cs="Palatino-Roman"/>
          <w:szCs w:val="24"/>
        </w:rPr>
        <w:t>obejmuje metodologię delimitacji obszaru zdegradowanego i obszaru rewitalizacji oraz określenie ich zasięgów przestrzennych poprzez wskazanie przebiegu granic na terenie gminy. Ponadto zawiera szczegółową diagnozę wyznaczonego obszaru rewitalizacji w sferach: społecznej, gospodarczej, przestrzenno-</w:t>
      </w:r>
      <w:r>
        <w:rPr>
          <w:rFonts w:ascii="Palatino-Roman" w:hAnsi="Palatino-Roman" w:cs="Palatino-Roman"/>
          <w:szCs w:val="24"/>
        </w:rPr>
        <w:br/>
        <w:t>-funkcjonalnej, technicznej i środowiskowej wraz ze skwantyfikowanymi danymi i ich analizą w celu przedstawienia skali i charakteru potrzeb rewitalizacyjnych.</w:t>
      </w:r>
    </w:p>
    <w:p w14:paraId="128DA628" w14:textId="113D7177" w:rsidR="00940492" w:rsidRDefault="003677F5">
      <w:pPr>
        <w:spacing w:after="0" w:line="276" w:lineRule="auto"/>
        <w:rPr>
          <w:rFonts w:cs="Times New Roman"/>
          <w:szCs w:val="24"/>
        </w:rPr>
      </w:pPr>
      <w:r>
        <w:rPr>
          <w:rFonts w:ascii="Palatino-Roman" w:hAnsi="Palatino-Roman" w:cs="Palatino-Roman"/>
          <w:szCs w:val="24"/>
        </w:rPr>
        <w:tab/>
      </w:r>
      <w:r>
        <w:rPr>
          <w:rFonts w:cs="Times New Roman"/>
          <w:i/>
          <w:szCs w:val="24"/>
        </w:rPr>
        <w:t xml:space="preserve">Część programowa </w:t>
      </w:r>
      <w:r>
        <w:rPr>
          <w:rFonts w:cs="Times New Roman"/>
          <w:szCs w:val="24"/>
        </w:rPr>
        <w:t xml:space="preserve">przedstawia najważniejsze założenia procesu rewitalizacji </w:t>
      </w:r>
      <w:r>
        <w:rPr>
          <w:rFonts w:cs="Times New Roman"/>
          <w:szCs w:val="24"/>
        </w:rPr>
        <w:br/>
        <w:t>na wyznaczonym obszarze rewitalizacji Gminy Czarnocin</w:t>
      </w:r>
      <w:r w:rsidR="00CD4E91">
        <w:rPr>
          <w:rFonts w:cs="Times New Roman"/>
          <w:szCs w:val="24"/>
        </w:rPr>
        <w:t>,</w:t>
      </w:r>
      <w:r>
        <w:rPr>
          <w:rFonts w:cs="Times New Roman"/>
          <w:szCs w:val="24"/>
        </w:rPr>
        <w:t xml:space="preserve"> tj. wizję wyprowadzenia go ze stanu kryzysowego, misję, cele rewitalizacji wraz z kierunkami działań mającymi na celu eliminację lub ograniczenie zidentyfikowanych negatywnych zjawisk i wykorzystanie potencjałów lokalnych. Ponadto zostały tutaj zawarte podstawowe (główne) oraz uzupełniające (komplementarne) projekty rewitalizacyjne powiązane ze sobą i wspólnie oddziałujące na obszar rewitalizacji. Ważnym elementem są również szacunkowe ramy finansowe dokumentu wraz ze wskazaniem różnych źródeł finansowania projektów.</w:t>
      </w:r>
    </w:p>
    <w:p w14:paraId="5F2C1296" w14:textId="77777777" w:rsidR="00940492" w:rsidRDefault="003677F5">
      <w:pPr>
        <w:spacing w:after="0" w:line="276" w:lineRule="auto"/>
        <w:rPr>
          <w:rFonts w:cs="Times New Roman"/>
          <w:szCs w:val="24"/>
        </w:rPr>
      </w:pPr>
      <w:r>
        <w:rPr>
          <w:rFonts w:cs="Times New Roman"/>
          <w:i/>
          <w:szCs w:val="24"/>
        </w:rPr>
        <w:tab/>
        <w:t>Część wdrożeniowa</w:t>
      </w:r>
      <w:r>
        <w:rPr>
          <w:rFonts w:cs="Times New Roman"/>
          <w:szCs w:val="24"/>
        </w:rPr>
        <w:t xml:space="preserve"> składa się z systemu realizacji (wdrażania) dokumentu, a także systemu monitoringu, oceny i wprowadzania zmian do programu w reakcji na zmiany </w:t>
      </w:r>
      <w:r>
        <w:rPr>
          <w:rFonts w:cs="Times New Roman"/>
          <w:szCs w:val="24"/>
        </w:rPr>
        <w:br/>
        <w:t>w otoczeniu. Ponadto w niniejszej części zawarte zostały mechanizmy włączenia mieszkańców, przedsiębiorców, organizacji pozarządowych, instytucji publicznych i innych podmiotów oraz grup nieformalnych aktywnych na terenie gminy na każdym etapie procesu rewitalizacji, tj. diagnozowania, programowania, wdrażania, monitorowania i ewaluacji. Przedstawiony został tutaj również przebieg procesu opiniowania dokumentu przez instytucje zewnętrzne oraz strategicznej oceny oddziaływania na środowisko. Ostatnim elementem jest sposób realizacji założeń dokumentu w odniesieniu do polityki mieszkaniowej oraz planowania i zagospodarowania przestrzennego w gminie wraz z załącznikiem graficznym wskazującym na kierunki zmian przestrzenno-funkcjonalnych na obszarze rewitalizacji.</w:t>
      </w:r>
    </w:p>
    <w:p w14:paraId="38D1FE54" w14:textId="77777777" w:rsidR="00940492" w:rsidRDefault="003677F5">
      <w:pPr>
        <w:spacing w:line="276" w:lineRule="auto"/>
        <w:rPr>
          <w:rFonts w:cs="Times New Roman"/>
          <w:szCs w:val="24"/>
        </w:rPr>
      </w:pPr>
      <w:r>
        <w:br w:type="page"/>
      </w:r>
    </w:p>
    <w:p w14:paraId="6B169D54" w14:textId="77777777" w:rsidR="00940492" w:rsidRDefault="003677F5">
      <w:pPr>
        <w:pStyle w:val="Akapitzlist"/>
        <w:numPr>
          <w:ilvl w:val="0"/>
          <w:numId w:val="1"/>
        </w:numPr>
        <w:spacing w:after="0" w:line="276" w:lineRule="auto"/>
        <w:outlineLvl w:val="0"/>
        <w:rPr>
          <w:rFonts w:cs="Times New Roman"/>
          <w:b/>
          <w:sz w:val="28"/>
          <w:szCs w:val="28"/>
        </w:rPr>
      </w:pPr>
      <w:bookmarkStart w:id="3" w:name="_Toc191553063"/>
      <w:r>
        <w:rPr>
          <w:rFonts w:cs="Times New Roman"/>
          <w:b/>
          <w:sz w:val="28"/>
          <w:szCs w:val="28"/>
        </w:rPr>
        <w:lastRenderedPageBreak/>
        <w:t>Część wprowadzająca</w:t>
      </w:r>
      <w:bookmarkEnd w:id="3"/>
    </w:p>
    <w:p w14:paraId="5D9E7DEC" w14:textId="77777777" w:rsidR="00940492" w:rsidRDefault="003677F5">
      <w:pPr>
        <w:pStyle w:val="Akapitzlist"/>
        <w:numPr>
          <w:ilvl w:val="0"/>
          <w:numId w:val="3"/>
        </w:numPr>
        <w:spacing w:after="0" w:line="276" w:lineRule="auto"/>
        <w:ind w:left="567"/>
        <w:outlineLvl w:val="1"/>
        <w:rPr>
          <w:rFonts w:cs="Times New Roman"/>
          <w:b/>
          <w:sz w:val="26"/>
          <w:szCs w:val="26"/>
        </w:rPr>
      </w:pPr>
      <w:bookmarkStart w:id="4" w:name="_Toc191553064"/>
      <w:r>
        <w:rPr>
          <w:rFonts w:cs="Times New Roman"/>
          <w:b/>
          <w:sz w:val="26"/>
          <w:szCs w:val="26"/>
        </w:rPr>
        <w:t>Metodologia prac nad dokumentem</w:t>
      </w:r>
      <w:bookmarkEnd w:id="4"/>
    </w:p>
    <w:p w14:paraId="2451C1D8" w14:textId="77777777" w:rsidR="00940492" w:rsidRDefault="00940492">
      <w:pPr>
        <w:pStyle w:val="Akapitzlist"/>
        <w:spacing w:after="0" w:line="276" w:lineRule="auto"/>
        <w:ind w:left="0"/>
        <w:rPr>
          <w:rFonts w:cs="Times New Roman"/>
          <w:szCs w:val="24"/>
          <w:highlight w:val="yellow"/>
        </w:rPr>
      </w:pPr>
    </w:p>
    <w:p w14:paraId="6F863FA7" w14:textId="77777777" w:rsidR="00940492" w:rsidRDefault="003677F5">
      <w:pPr>
        <w:pStyle w:val="Akapitzlist"/>
        <w:spacing w:after="0" w:line="276" w:lineRule="auto"/>
        <w:ind w:left="0"/>
        <w:rPr>
          <w:rFonts w:cs="Times New Roman"/>
          <w:szCs w:val="24"/>
        </w:rPr>
      </w:pPr>
      <w:r>
        <w:rPr>
          <w:rFonts w:cs="Times New Roman"/>
          <w:szCs w:val="24"/>
        </w:rPr>
        <w:tab/>
        <w:t xml:space="preserve">Metodologię sporządzenia Gminnego Programu Rewitalizacji warunkowała przede wszystkim </w:t>
      </w:r>
      <w:r>
        <w:rPr>
          <w:rFonts w:cs="Times New Roman"/>
          <w:i/>
          <w:szCs w:val="24"/>
        </w:rPr>
        <w:t>Ustawa z dnia 9 października 2015 roku o rewitalizacji</w:t>
      </w:r>
      <w:r>
        <w:rPr>
          <w:rFonts w:cs="Times New Roman"/>
          <w:szCs w:val="24"/>
        </w:rPr>
        <w:t xml:space="preserve"> (Dz. U. z 2024 r. poz. 278). </w:t>
      </w:r>
    </w:p>
    <w:p w14:paraId="0C44CEC0" w14:textId="77777777" w:rsidR="00940492" w:rsidRDefault="003677F5">
      <w:pPr>
        <w:pStyle w:val="Akapitzlist"/>
        <w:spacing w:after="0" w:line="276" w:lineRule="auto"/>
        <w:ind w:left="0"/>
        <w:rPr>
          <w:rFonts w:cs="Times New Roman"/>
          <w:szCs w:val="24"/>
        </w:rPr>
      </w:pPr>
      <w:r>
        <w:rPr>
          <w:rFonts w:cs="Times New Roman"/>
          <w:szCs w:val="24"/>
        </w:rPr>
        <w:tab/>
        <w:t xml:space="preserve">Dokument opracowany został z wykorzystaniem modelu ekspercko-partycypacyjnego, polegającego na możliwie szerokim udziale wszystkich interesariuszy we wszystkich etapach prac, przy jednoczesnym zaangażowaniu ekspertów zewnętrznych, odpowiadających między innymi za zorganizowanie procesu konsultacji społecznych oraz przygotowanie końcowej wersji dokumentu. Na wybór takiego podejścia decydujący wpływ miała idea rewitalizacji, </w:t>
      </w:r>
      <w:r>
        <w:rPr>
          <w:rFonts w:cs="Times New Roman"/>
          <w:szCs w:val="24"/>
        </w:rPr>
        <w:br/>
        <w:t>w której kluczową rolę odgrywa realizacja zasady partnerstwa i partycypacji społecznej.</w:t>
      </w:r>
    </w:p>
    <w:p w14:paraId="46BC5093" w14:textId="264BF456" w:rsidR="00940492" w:rsidRDefault="003677F5">
      <w:pPr>
        <w:pStyle w:val="Akapitzlist"/>
        <w:spacing w:after="0" w:line="276" w:lineRule="auto"/>
        <w:ind w:left="0"/>
        <w:rPr>
          <w:rFonts w:cs="Times New Roman"/>
          <w:szCs w:val="24"/>
        </w:rPr>
      </w:pPr>
      <w:r>
        <w:rPr>
          <w:rFonts w:cs="Times New Roman"/>
          <w:szCs w:val="24"/>
        </w:rPr>
        <w:tab/>
        <w:t xml:space="preserve">Metodologia prac obejmowała dwie zasadnicze części, składające się na efekt końcowy w postaci dokumentu </w:t>
      </w:r>
      <w:r>
        <w:rPr>
          <w:rFonts w:cs="Times New Roman"/>
          <w:i/>
          <w:szCs w:val="24"/>
        </w:rPr>
        <w:t>Gminny Program Rewitalizacji Gminy Czarnocin na lata 2024–2030</w:t>
      </w:r>
      <w:r w:rsidR="00082EF4">
        <w:rPr>
          <w:rFonts w:cs="Times New Roman"/>
          <w:szCs w:val="24"/>
        </w:rPr>
        <w:t xml:space="preserve">, </w:t>
      </w:r>
      <w:r w:rsidR="00D028B7">
        <w:rPr>
          <w:rFonts w:cs="Times New Roman"/>
          <w:szCs w:val="24"/>
        </w:rPr>
        <w:br/>
      </w:r>
      <w:r>
        <w:rPr>
          <w:rFonts w:cs="Times New Roman"/>
          <w:szCs w:val="24"/>
        </w:rPr>
        <w:t>a mianowicie:</w:t>
      </w:r>
    </w:p>
    <w:p w14:paraId="416BF36A" w14:textId="77777777" w:rsidR="00940492" w:rsidRDefault="003677F5">
      <w:pPr>
        <w:pStyle w:val="Akapitzlist"/>
        <w:numPr>
          <w:ilvl w:val="0"/>
          <w:numId w:val="9"/>
        </w:numPr>
        <w:spacing w:after="0" w:line="276" w:lineRule="auto"/>
        <w:ind w:left="709" w:hanging="207"/>
        <w:rPr>
          <w:rFonts w:cs="Times New Roman"/>
          <w:szCs w:val="24"/>
        </w:rPr>
      </w:pPr>
      <w:r>
        <w:rPr>
          <w:rFonts w:cs="Times New Roman"/>
          <w:i/>
          <w:szCs w:val="24"/>
        </w:rPr>
        <w:t xml:space="preserve">Wyznaczenie obszaru zdegradowanego i obszaru rewitalizacji na terenie Gminy </w:t>
      </w:r>
      <w:r>
        <w:rPr>
          <w:rFonts w:cs="Times New Roman"/>
          <w:i/>
          <w:szCs w:val="24"/>
        </w:rPr>
        <w:br/>
        <w:t xml:space="preserve">Czarnocin </w:t>
      </w:r>
      <w:r>
        <w:rPr>
          <w:rFonts w:cs="Times New Roman"/>
          <w:szCs w:val="24"/>
        </w:rPr>
        <w:t>– obejmowało następujące etapy:</w:t>
      </w:r>
    </w:p>
    <w:p w14:paraId="65660571" w14:textId="77777777" w:rsidR="00940492" w:rsidRDefault="003677F5">
      <w:pPr>
        <w:pStyle w:val="Akapitzlist"/>
        <w:numPr>
          <w:ilvl w:val="0"/>
          <w:numId w:val="10"/>
        </w:numPr>
        <w:spacing w:after="0" w:line="276" w:lineRule="auto"/>
        <w:ind w:left="993"/>
        <w:rPr>
          <w:rFonts w:cs="Times New Roman"/>
          <w:szCs w:val="24"/>
        </w:rPr>
      </w:pPr>
      <w:r>
        <w:rPr>
          <w:rFonts w:cs="Times New Roman"/>
          <w:szCs w:val="24"/>
        </w:rPr>
        <w:t>zgromadzenie danych statystycznych do diagnozy w podziale na ustalone jednostki refer</w:t>
      </w:r>
      <w:r w:rsidR="002C57E6">
        <w:rPr>
          <w:rFonts w:cs="Times New Roman"/>
          <w:szCs w:val="24"/>
        </w:rPr>
        <w:t xml:space="preserve">encyjne gminy (miejscowości) </w:t>
      </w:r>
      <w:r>
        <w:rPr>
          <w:rFonts w:cs="Times New Roman"/>
          <w:szCs w:val="24"/>
        </w:rPr>
        <w:t>we wszystkich sferach: społecznej, gospodarczej, środowiskowej, przestrzenno-funkcjonalnej oraz techniczn</w:t>
      </w:r>
      <w:r w:rsidR="00E170EB">
        <w:rPr>
          <w:rFonts w:cs="Times New Roman"/>
          <w:szCs w:val="24"/>
        </w:rPr>
        <w:t>ej, zarówno z Urzędu Gminy Czar</w:t>
      </w:r>
      <w:r>
        <w:rPr>
          <w:rFonts w:cs="Times New Roman"/>
          <w:szCs w:val="24"/>
        </w:rPr>
        <w:t>nocin jak i instytucji zewnętrznych;</w:t>
      </w:r>
    </w:p>
    <w:p w14:paraId="15EBBB63" w14:textId="77777777" w:rsidR="00940492" w:rsidRDefault="003677F5">
      <w:pPr>
        <w:pStyle w:val="Akapitzlist"/>
        <w:numPr>
          <w:ilvl w:val="0"/>
          <w:numId w:val="10"/>
        </w:numPr>
        <w:spacing w:after="0" w:line="276" w:lineRule="auto"/>
        <w:ind w:left="993"/>
        <w:rPr>
          <w:rFonts w:cs="Times New Roman"/>
          <w:szCs w:val="24"/>
        </w:rPr>
      </w:pPr>
      <w:r>
        <w:rPr>
          <w:rFonts w:eastAsia="Times New Roman" w:cs="Times New Roman"/>
          <w:szCs w:val="24"/>
          <w:lang w:eastAsia="pl-PL"/>
        </w:rPr>
        <w:t xml:space="preserve">wykonanie wielokryterialnej analizy przestrzennej ustalonych wskaźników oraz opracowanie diagnozy gminy na potrzeby wyznaczenia obszaru zdegradowanego </w:t>
      </w:r>
      <w:r>
        <w:rPr>
          <w:rFonts w:eastAsia="Times New Roman" w:cs="Times New Roman"/>
          <w:szCs w:val="24"/>
          <w:lang w:eastAsia="pl-PL"/>
        </w:rPr>
        <w:br/>
        <w:t xml:space="preserve">i obszaru rewitalizacji wraz z mapami poglądowymi koncentracji problemów </w:t>
      </w:r>
      <w:r>
        <w:rPr>
          <w:rFonts w:eastAsia="Times New Roman" w:cs="Times New Roman"/>
          <w:szCs w:val="24"/>
          <w:lang w:eastAsia="pl-PL"/>
        </w:rPr>
        <w:br/>
        <w:t>we wszystkich ww. sferach;</w:t>
      </w:r>
    </w:p>
    <w:p w14:paraId="0F8077B2" w14:textId="77777777" w:rsidR="00940492" w:rsidRDefault="003677F5">
      <w:pPr>
        <w:pStyle w:val="Akapitzlist"/>
        <w:numPr>
          <w:ilvl w:val="0"/>
          <w:numId w:val="10"/>
        </w:numPr>
        <w:spacing w:after="0" w:line="276" w:lineRule="auto"/>
        <w:ind w:left="993"/>
        <w:rPr>
          <w:rFonts w:cs="Times New Roman"/>
          <w:szCs w:val="24"/>
        </w:rPr>
      </w:pPr>
      <w:r>
        <w:rPr>
          <w:rFonts w:cs="Times New Roman"/>
          <w:szCs w:val="24"/>
        </w:rPr>
        <w:t>przeprowadzenie w dniach 12.11–17.12.2024 roku konsultacji społecznych projektu uchwały w sprawie wyznaczenia obszaru zdegradowanego i obszaru rewitalizacji na terenie Gminy Czarnocin wraz z opracowaną diagnozą gminy oraz mapami przedstawiającymi granice ww. obszarów;</w:t>
      </w:r>
    </w:p>
    <w:p w14:paraId="4E7C9A04" w14:textId="77777777" w:rsidR="00940492" w:rsidRDefault="003677F5">
      <w:pPr>
        <w:pStyle w:val="Akapitzlist"/>
        <w:numPr>
          <w:ilvl w:val="0"/>
          <w:numId w:val="10"/>
        </w:numPr>
        <w:spacing w:after="0" w:line="276" w:lineRule="auto"/>
        <w:ind w:left="993"/>
        <w:rPr>
          <w:rFonts w:cs="Times New Roman"/>
          <w:szCs w:val="24"/>
        </w:rPr>
      </w:pPr>
      <w:r>
        <w:rPr>
          <w:rFonts w:eastAsia="Times New Roman" w:cs="Times New Roman"/>
          <w:szCs w:val="24"/>
          <w:lang w:eastAsia="pl-PL"/>
        </w:rPr>
        <w:t>przedstawienie Radzie Gminy</w:t>
      </w:r>
      <w:r w:rsidR="00E170EB">
        <w:rPr>
          <w:rFonts w:eastAsia="Times New Roman" w:cs="Times New Roman"/>
          <w:szCs w:val="24"/>
          <w:lang w:eastAsia="pl-PL"/>
        </w:rPr>
        <w:t xml:space="preserve"> w</w:t>
      </w:r>
      <w:r>
        <w:rPr>
          <w:rFonts w:eastAsia="Times New Roman" w:cs="Times New Roman"/>
          <w:szCs w:val="24"/>
          <w:lang w:eastAsia="pl-PL"/>
        </w:rPr>
        <w:t xml:space="preserve"> Czarnocin</w:t>
      </w:r>
      <w:r w:rsidR="00E170EB">
        <w:rPr>
          <w:rFonts w:eastAsia="Times New Roman" w:cs="Times New Roman"/>
          <w:szCs w:val="24"/>
          <w:lang w:eastAsia="pl-PL"/>
        </w:rPr>
        <w:t>ie</w:t>
      </w:r>
      <w:r>
        <w:rPr>
          <w:rFonts w:eastAsia="Times New Roman" w:cs="Times New Roman"/>
          <w:szCs w:val="24"/>
          <w:lang w:eastAsia="pl-PL"/>
        </w:rPr>
        <w:t xml:space="preserve"> przez Wójta, wniosku o wyznaczenie obszaru zdegradowanego i obszaru rewitalizacji na terenie gminy wraz z projektem uchwały, diagnozą gminy na potrzeby wyznaczenia ww. obszarów i mapami przedstawiającymi ich granice;</w:t>
      </w:r>
    </w:p>
    <w:p w14:paraId="1D2D67B1" w14:textId="38B9ACFF" w:rsidR="00940492" w:rsidRDefault="003677F5">
      <w:pPr>
        <w:pStyle w:val="Akapitzlist"/>
        <w:numPr>
          <w:ilvl w:val="0"/>
          <w:numId w:val="10"/>
        </w:numPr>
        <w:spacing w:after="0" w:line="276" w:lineRule="auto"/>
        <w:ind w:left="993"/>
        <w:rPr>
          <w:rFonts w:cs="Times New Roman"/>
          <w:szCs w:val="24"/>
        </w:rPr>
      </w:pPr>
      <w:r>
        <w:rPr>
          <w:rFonts w:eastAsia="Times New Roman" w:cs="Times New Roman"/>
          <w:szCs w:val="24"/>
          <w:lang w:eastAsia="pl-PL"/>
        </w:rPr>
        <w:t xml:space="preserve">podjęcie na sesji przez Radę Gminy </w:t>
      </w:r>
      <w:r>
        <w:rPr>
          <w:rFonts w:cs="Times New Roman"/>
          <w:i/>
          <w:szCs w:val="24"/>
        </w:rPr>
        <w:t xml:space="preserve">Uchwały </w:t>
      </w:r>
      <w:bookmarkStart w:id="5" w:name="_Hlk179551062"/>
      <w:r>
        <w:rPr>
          <w:rFonts w:cs="Times New Roman"/>
          <w:i/>
          <w:szCs w:val="24"/>
        </w:rPr>
        <w:t xml:space="preserve">Nr X/63/2024 Rady Gminy </w:t>
      </w:r>
      <w:r w:rsidR="00807A01">
        <w:rPr>
          <w:rFonts w:cs="Times New Roman"/>
          <w:i/>
          <w:szCs w:val="24"/>
        </w:rPr>
        <w:br/>
      </w:r>
      <w:r w:rsidR="00E170EB">
        <w:rPr>
          <w:rFonts w:cs="Times New Roman"/>
          <w:i/>
          <w:szCs w:val="24"/>
        </w:rPr>
        <w:t xml:space="preserve">w </w:t>
      </w:r>
      <w:r>
        <w:rPr>
          <w:rFonts w:cs="Times New Roman"/>
          <w:i/>
          <w:szCs w:val="24"/>
        </w:rPr>
        <w:t>Czarnocin</w:t>
      </w:r>
      <w:r w:rsidR="00E170EB">
        <w:rPr>
          <w:rFonts w:cs="Times New Roman"/>
          <w:i/>
          <w:szCs w:val="24"/>
        </w:rPr>
        <w:t>ie</w:t>
      </w:r>
      <w:r>
        <w:rPr>
          <w:rFonts w:cs="Times New Roman"/>
          <w:i/>
          <w:szCs w:val="24"/>
        </w:rPr>
        <w:t xml:space="preserve"> z dnia 30 grudnia 2024</w:t>
      </w:r>
      <w:bookmarkEnd w:id="5"/>
      <w:r>
        <w:rPr>
          <w:rFonts w:cs="Times New Roman"/>
          <w:i/>
          <w:szCs w:val="24"/>
        </w:rPr>
        <w:t xml:space="preserve"> roku w sprawie wyznaczenia obszaru zdegradowanego i obszaru rewitalizacji na terenie Gminy Czarnocin;</w:t>
      </w:r>
    </w:p>
    <w:p w14:paraId="71EFBBC7" w14:textId="77777777" w:rsidR="00940492" w:rsidRDefault="003677F5">
      <w:pPr>
        <w:pStyle w:val="Akapitzlist"/>
        <w:numPr>
          <w:ilvl w:val="0"/>
          <w:numId w:val="10"/>
        </w:numPr>
        <w:spacing w:after="0" w:line="276" w:lineRule="auto"/>
        <w:ind w:left="993"/>
        <w:rPr>
          <w:rFonts w:cs="Times New Roman"/>
          <w:szCs w:val="24"/>
        </w:rPr>
      </w:pPr>
      <w:r>
        <w:rPr>
          <w:rFonts w:cs="Times New Roman"/>
          <w:szCs w:val="24"/>
        </w:rPr>
        <w:t xml:space="preserve">przekazanie ww. uchwały oraz jej opublikowanie w dniu 03.01.2025 roku wraz </w:t>
      </w:r>
      <w:r>
        <w:rPr>
          <w:rFonts w:cs="Times New Roman"/>
          <w:szCs w:val="24"/>
        </w:rPr>
        <w:br/>
        <w:t xml:space="preserve">z załącznikami, tj. mapami obszaru zdegradowanego i obszaru rewitalizacji </w:t>
      </w:r>
      <w:r>
        <w:rPr>
          <w:rFonts w:cs="Times New Roman"/>
          <w:szCs w:val="24"/>
        </w:rPr>
        <w:br/>
        <w:t>w Dzienniku Urzędowym Województwa Świętokrzyskiego jako poz. 38.</w:t>
      </w:r>
    </w:p>
    <w:p w14:paraId="1503B044" w14:textId="77777777" w:rsidR="00940492" w:rsidRDefault="003677F5">
      <w:pPr>
        <w:pStyle w:val="Akapitzlist"/>
        <w:numPr>
          <w:ilvl w:val="0"/>
          <w:numId w:val="9"/>
        </w:numPr>
        <w:spacing w:after="0" w:line="276" w:lineRule="auto"/>
        <w:ind w:left="709" w:hanging="207"/>
        <w:rPr>
          <w:rFonts w:cs="Times New Roman"/>
          <w:szCs w:val="24"/>
        </w:rPr>
      </w:pPr>
      <w:r>
        <w:rPr>
          <w:rFonts w:cs="Times New Roman"/>
          <w:i/>
          <w:szCs w:val="24"/>
        </w:rPr>
        <w:t>Opracowanie Gminnego Programu Rewitalizacji wraz z przeprowadzeniem procesu zaopiniowania dokumentu i Strategicznej Oceny Oddziaływania na Środowisko</w:t>
      </w:r>
      <w:r>
        <w:rPr>
          <w:rFonts w:cs="Times New Roman"/>
          <w:szCs w:val="24"/>
        </w:rPr>
        <w:t xml:space="preserve"> </w:t>
      </w:r>
      <w:r>
        <w:rPr>
          <w:rFonts w:cs="Times New Roman"/>
          <w:szCs w:val="24"/>
        </w:rPr>
        <w:br/>
        <w:t>– obejmowało następujące etapy:</w:t>
      </w:r>
    </w:p>
    <w:p w14:paraId="498DD4A1" w14:textId="77777777" w:rsidR="00940492" w:rsidRDefault="003677F5">
      <w:pPr>
        <w:pStyle w:val="Akapitzlist"/>
        <w:numPr>
          <w:ilvl w:val="0"/>
          <w:numId w:val="11"/>
        </w:numPr>
        <w:tabs>
          <w:tab w:val="left" w:pos="0"/>
        </w:tabs>
        <w:spacing w:after="0" w:line="276" w:lineRule="auto"/>
        <w:ind w:left="993"/>
        <w:rPr>
          <w:rFonts w:cs="Times New Roman"/>
          <w:szCs w:val="24"/>
        </w:rPr>
      </w:pPr>
      <w:r>
        <w:rPr>
          <w:rFonts w:eastAsia="Times New Roman" w:cs="Times New Roman"/>
          <w:szCs w:val="24"/>
          <w:lang w:eastAsia="pl-PL"/>
        </w:rPr>
        <w:lastRenderedPageBreak/>
        <w:t xml:space="preserve">podjęcie na sesji przez Radę Gminy </w:t>
      </w:r>
      <w:r w:rsidR="00E170EB">
        <w:rPr>
          <w:rFonts w:eastAsia="Times New Roman" w:cs="Times New Roman"/>
          <w:szCs w:val="24"/>
          <w:lang w:eastAsia="pl-PL"/>
        </w:rPr>
        <w:t xml:space="preserve">w </w:t>
      </w:r>
      <w:r>
        <w:rPr>
          <w:rFonts w:eastAsia="Times New Roman" w:cs="Times New Roman"/>
          <w:szCs w:val="24"/>
          <w:lang w:eastAsia="pl-PL"/>
        </w:rPr>
        <w:t>Czarnocin</w:t>
      </w:r>
      <w:r w:rsidR="00E170EB">
        <w:rPr>
          <w:rFonts w:eastAsia="Times New Roman" w:cs="Times New Roman"/>
          <w:szCs w:val="24"/>
          <w:lang w:eastAsia="pl-PL"/>
        </w:rPr>
        <w:t>ie</w:t>
      </w:r>
      <w:r>
        <w:rPr>
          <w:rFonts w:eastAsia="Times New Roman" w:cs="Times New Roman"/>
          <w:szCs w:val="24"/>
          <w:lang w:eastAsia="pl-PL"/>
        </w:rPr>
        <w:t xml:space="preserve"> </w:t>
      </w:r>
      <w:r w:rsidR="00082EF4">
        <w:rPr>
          <w:rFonts w:cs="Times New Roman"/>
          <w:i/>
          <w:szCs w:val="24"/>
        </w:rPr>
        <w:t>Uchwały X</w:t>
      </w:r>
      <w:r>
        <w:rPr>
          <w:rFonts w:cs="Times New Roman"/>
          <w:i/>
          <w:szCs w:val="24"/>
        </w:rPr>
        <w:t>/70/2025</w:t>
      </w:r>
      <w:r>
        <w:rPr>
          <w:rFonts w:cs="Times New Roman"/>
          <w:b/>
          <w:i/>
          <w:iCs/>
          <w:szCs w:val="24"/>
        </w:rPr>
        <w:t xml:space="preserve"> </w:t>
      </w:r>
      <w:r>
        <w:rPr>
          <w:rFonts w:cs="Times New Roman"/>
          <w:i/>
          <w:szCs w:val="24"/>
        </w:rPr>
        <w:t xml:space="preserve">z dnia 21.01.2025 roku w sprawie przystąpienia do sporządzenia Gminnego Programu Rewitalizacji Gminy Czarnocin na lata 2024–2030 </w:t>
      </w:r>
      <w:r>
        <w:rPr>
          <w:rFonts w:eastAsia="Times New Roman" w:cs="Times New Roman"/>
          <w:szCs w:val="24"/>
          <w:lang w:eastAsia="pl-PL"/>
        </w:rPr>
        <w:t>(po ponad 14 dniach niezbędnych na uprawomocnienie się uchwały w sprawie wyzn</w:t>
      </w:r>
      <w:r w:rsidR="00E170EB">
        <w:rPr>
          <w:rFonts w:eastAsia="Times New Roman" w:cs="Times New Roman"/>
          <w:szCs w:val="24"/>
          <w:lang w:eastAsia="pl-PL"/>
        </w:rPr>
        <w:t xml:space="preserve">aczenia obszaru zdegradowanego </w:t>
      </w:r>
      <w:r>
        <w:rPr>
          <w:rFonts w:eastAsia="Times New Roman" w:cs="Times New Roman"/>
          <w:szCs w:val="24"/>
          <w:lang w:eastAsia="pl-PL"/>
        </w:rPr>
        <w:t>i obszaru rewitalizacji na terenie Gminy Czarnocin, która jest aktem prawa miejscowego);</w:t>
      </w:r>
    </w:p>
    <w:p w14:paraId="6122F99B" w14:textId="77777777"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 xml:space="preserve">ogłoszenie </w:t>
      </w:r>
      <w:r w:rsidR="00082EF4">
        <w:rPr>
          <w:rFonts w:eastAsia="Times New Roman" w:cs="Times New Roman"/>
          <w:szCs w:val="24"/>
          <w:lang w:eastAsia="pl-PL"/>
        </w:rPr>
        <w:t>w dniu 27</w:t>
      </w:r>
      <w:r>
        <w:rPr>
          <w:rFonts w:eastAsia="Times New Roman" w:cs="Times New Roman"/>
          <w:szCs w:val="24"/>
          <w:lang w:eastAsia="pl-PL"/>
        </w:rPr>
        <w:t>.01.2025 roku</w:t>
      </w:r>
      <w:r>
        <w:rPr>
          <w:rFonts w:cs="Times New Roman"/>
          <w:szCs w:val="24"/>
        </w:rPr>
        <w:t xml:space="preserve"> o podjęciu uchwały w sprawie przystąpienia </w:t>
      </w:r>
      <w:r>
        <w:rPr>
          <w:rFonts w:eastAsia="Times New Roman" w:cs="Times New Roman"/>
          <w:szCs w:val="24"/>
          <w:lang w:eastAsia="pl-PL"/>
        </w:rPr>
        <w:t>do sporządzenia Gminnego Programu Rewitalizacji na stronie internetowej gminy (czarnocin.com.pl), na stronie podmiotowej gminy w Biuletynie Informacji Publicznej, w sposób zwyczajowo przyjęty w danej miejscowości (na tablicy ogłoszeń Urzędu Gminy Czarnocin) oraz przez obwieszczenie;</w:t>
      </w:r>
    </w:p>
    <w:p w14:paraId="15CE9657" w14:textId="77777777"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przeprowadzenie różnorodnych form partycypacji społecznej służących wspólnemu wypracowaniu przez wszystkich interesariuszy rewitalizacji głównych założeń dokumentu (wizji, misji, celów, kierunków działań), a także „zbudowaniu” bazy planowanych do realizacji projektów (w tym partnerskich), mających na celu wyprowadzenie obszaru rewitalizacji ze stanu kryzysowego, w tym dwóch ankiet, naboru fiszek projektowych oraz spotkania warsztatowego;</w:t>
      </w:r>
    </w:p>
    <w:p w14:paraId="316A31B7" w14:textId="77777777"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 xml:space="preserve">opracowanie i przeprowadzenie konsultacji założeń projektu 1.0 dokumentu </w:t>
      </w:r>
      <w:r>
        <w:rPr>
          <w:rFonts w:cs="Times New Roman"/>
          <w:szCs w:val="24"/>
        </w:rPr>
        <w:br/>
        <w:t>z Komitetem Rewitalizacji;</w:t>
      </w:r>
    </w:p>
    <w:p w14:paraId="52021677" w14:textId="42B41F27"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 xml:space="preserve">opracowanie i przeprowadzenie w dniach </w:t>
      </w:r>
      <w:r w:rsidR="00FE7B39" w:rsidRPr="00FE7B39">
        <w:rPr>
          <w:rFonts w:cs="Times New Roman"/>
          <w:szCs w:val="24"/>
        </w:rPr>
        <w:t>04.03–08.04.2025</w:t>
      </w:r>
      <w:r w:rsidRPr="00FE7B39">
        <w:rPr>
          <w:rFonts w:cs="Times New Roman"/>
          <w:szCs w:val="24"/>
        </w:rPr>
        <w:t xml:space="preserve"> r.</w:t>
      </w:r>
      <w:r>
        <w:rPr>
          <w:rFonts w:cs="Times New Roman"/>
          <w:szCs w:val="24"/>
        </w:rPr>
        <w:t xml:space="preserve"> zewnętrznych konsultacji społecznych projektu 1.0 dokumentu;</w:t>
      </w:r>
    </w:p>
    <w:p w14:paraId="3524BD08" w14:textId="007D8878"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 xml:space="preserve">wystąpienie w dniu </w:t>
      </w:r>
      <w:r w:rsidR="00FE7B39" w:rsidRPr="00FE7B39">
        <w:rPr>
          <w:rFonts w:cs="Times New Roman"/>
          <w:szCs w:val="24"/>
        </w:rPr>
        <w:t>07.03.2025</w:t>
      </w:r>
      <w:r w:rsidRPr="00FE7B39">
        <w:rPr>
          <w:rFonts w:cs="Times New Roman"/>
          <w:szCs w:val="24"/>
        </w:rPr>
        <w:t xml:space="preserve"> r.</w:t>
      </w:r>
      <w:r>
        <w:rPr>
          <w:rFonts w:cs="Times New Roman"/>
          <w:szCs w:val="24"/>
        </w:rPr>
        <w:t xml:space="preserve"> o zaopiniowanie projektu GPR przez instytucje wskazane w art. 17 ust. 2 pkt 4 ustawy o rewitalizacji wraz z uzyskaniem opinii w ciągu 21 dni – terminu ustalonego przez Wójta Gminy Czarnocin</w:t>
      </w:r>
      <w:r w:rsidR="00807A01">
        <w:rPr>
          <w:rFonts w:cs="Times New Roman"/>
          <w:szCs w:val="24"/>
        </w:rPr>
        <w:t>,</w:t>
      </w:r>
      <w:r>
        <w:rPr>
          <w:rFonts w:cs="Times New Roman"/>
          <w:szCs w:val="24"/>
        </w:rPr>
        <w:t xml:space="preserve"> zgodnie z art. 18 ust. 2 ustawy o rewitalizacji;</w:t>
      </w:r>
    </w:p>
    <w:p w14:paraId="5D74A1AA" w14:textId="6407FEA5"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 xml:space="preserve">wystąpienie z wnioskiem do Regionalnego Dyrektora Ochrony Środowiska </w:t>
      </w:r>
      <w:r>
        <w:rPr>
          <w:rFonts w:cs="Times New Roman"/>
          <w:szCs w:val="24"/>
        </w:rPr>
        <w:br/>
        <w:t xml:space="preserve">w Kielcach (RDOŚ) o uzgodnienie braku konieczności przeprowadzenia strategicznej oceny oddziaływania na środowisko na podstawie art. 47 i 49 </w:t>
      </w:r>
      <w:r>
        <w:rPr>
          <w:rFonts w:cs="Times New Roman"/>
          <w:i/>
          <w:iCs/>
          <w:szCs w:val="24"/>
        </w:rPr>
        <w:t>Ustawy z dnia 3 października 2008 roku o udostępnianiu informacji o środowisku i jego ochronie, udziale społeczeństwa w ochronie środowiska oraz o ocenach oddziaływania na środowisko</w:t>
      </w:r>
      <w:r>
        <w:rPr>
          <w:rFonts w:cs="Times New Roman"/>
          <w:szCs w:val="24"/>
        </w:rPr>
        <w:t xml:space="preserve"> (Dz. U. z 2024 r. poz. 1112</w:t>
      </w:r>
      <w:r w:rsidR="00807A01">
        <w:rPr>
          <w:rFonts w:cs="Times New Roman"/>
          <w:szCs w:val="24"/>
        </w:rPr>
        <w:t xml:space="preserve"> z </w:t>
      </w:r>
      <w:proofErr w:type="spellStart"/>
      <w:r w:rsidR="00807A01">
        <w:rPr>
          <w:rFonts w:cs="Times New Roman"/>
          <w:szCs w:val="24"/>
        </w:rPr>
        <w:t>późn</w:t>
      </w:r>
      <w:proofErr w:type="spellEnd"/>
      <w:r w:rsidR="00807A01">
        <w:rPr>
          <w:rFonts w:cs="Times New Roman"/>
          <w:szCs w:val="24"/>
        </w:rPr>
        <w:t>. zm.</w:t>
      </w:r>
      <w:r>
        <w:rPr>
          <w:rFonts w:cs="Times New Roman"/>
          <w:szCs w:val="24"/>
        </w:rPr>
        <w:t>) wraz z uzyskaniem stanowiska ww. instytucji;</w:t>
      </w:r>
    </w:p>
    <w:p w14:paraId="5E6AD4B7" w14:textId="7AD4760C" w:rsidR="00940492" w:rsidRDefault="003677F5">
      <w:pPr>
        <w:pStyle w:val="Akapitzlist"/>
        <w:numPr>
          <w:ilvl w:val="0"/>
          <w:numId w:val="11"/>
        </w:numPr>
        <w:tabs>
          <w:tab w:val="left" w:pos="0"/>
        </w:tabs>
        <w:spacing w:after="0" w:line="276" w:lineRule="auto"/>
        <w:ind w:left="993"/>
        <w:rPr>
          <w:rFonts w:cs="Times New Roman"/>
          <w:szCs w:val="24"/>
        </w:rPr>
      </w:pPr>
      <w:r>
        <w:rPr>
          <w:rFonts w:cs="Times New Roman"/>
          <w:szCs w:val="24"/>
        </w:rPr>
        <w:t>przekazanie i uchwalenie projektu dokumentu na sesji przez Radę Gminy</w:t>
      </w:r>
      <w:r w:rsidR="00E170EB">
        <w:rPr>
          <w:rFonts w:cs="Times New Roman"/>
          <w:szCs w:val="24"/>
        </w:rPr>
        <w:t xml:space="preserve"> </w:t>
      </w:r>
      <w:r w:rsidR="00807A01">
        <w:rPr>
          <w:rFonts w:cs="Times New Roman"/>
          <w:szCs w:val="24"/>
        </w:rPr>
        <w:br/>
      </w:r>
      <w:r w:rsidR="00E170EB">
        <w:rPr>
          <w:rFonts w:cs="Times New Roman"/>
          <w:szCs w:val="24"/>
        </w:rPr>
        <w:t>w</w:t>
      </w:r>
      <w:r>
        <w:rPr>
          <w:rFonts w:cs="Times New Roman"/>
          <w:szCs w:val="24"/>
        </w:rPr>
        <w:t xml:space="preserve"> Czarnocin</w:t>
      </w:r>
      <w:r w:rsidR="00E170EB">
        <w:rPr>
          <w:rFonts w:cs="Times New Roman"/>
          <w:szCs w:val="24"/>
        </w:rPr>
        <w:t>ie</w:t>
      </w:r>
      <w:r>
        <w:rPr>
          <w:rFonts w:cs="Times New Roman"/>
          <w:szCs w:val="24"/>
        </w:rPr>
        <w:t>.</w:t>
      </w:r>
    </w:p>
    <w:p w14:paraId="436F6824" w14:textId="77777777" w:rsidR="00940492" w:rsidRDefault="003677F5">
      <w:pPr>
        <w:pStyle w:val="Akapitzlist"/>
        <w:spacing w:after="0" w:line="276" w:lineRule="auto"/>
        <w:ind w:left="0"/>
        <w:rPr>
          <w:rFonts w:cs="Times New Roman"/>
          <w:szCs w:val="24"/>
        </w:rPr>
      </w:pPr>
      <w:r>
        <w:rPr>
          <w:rFonts w:cs="Times New Roman"/>
          <w:szCs w:val="24"/>
        </w:rPr>
        <w:tab/>
        <w:t xml:space="preserve">Szczegółowy opis działań partycypacyjnych przeprowadzonych na poszczególnych etapach prac przedstawiono w rozdziale 3 części IV niniejszego dokumentu pn. </w:t>
      </w:r>
      <w:r>
        <w:rPr>
          <w:rFonts w:cs="Times New Roman"/>
          <w:i/>
          <w:szCs w:val="24"/>
        </w:rPr>
        <w:t>Mechanizmy włączenia różnych grup interesariuszy w proces rewitalizacji</w:t>
      </w:r>
      <w:r>
        <w:rPr>
          <w:rFonts w:cs="Times New Roman"/>
          <w:szCs w:val="24"/>
        </w:rPr>
        <w:t>.</w:t>
      </w:r>
    </w:p>
    <w:p w14:paraId="23FB09FE" w14:textId="77777777" w:rsidR="00940492" w:rsidRDefault="003677F5">
      <w:pPr>
        <w:pStyle w:val="Akapitzlist"/>
        <w:spacing w:after="0" w:line="276" w:lineRule="auto"/>
        <w:ind w:left="0"/>
        <w:rPr>
          <w:rFonts w:cs="Times New Roman"/>
          <w:szCs w:val="24"/>
          <w:highlight w:val="yellow"/>
        </w:rPr>
      </w:pPr>
      <w:r>
        <w:rPr>
          <w:rFonts w:cs="Times New Roman"/>
          <w:szCs w:val="24"/>
        </w:rPr>
        <w:tab/>
        <w:t xml:space="preserve">Dokument powstał w wyniku prac przedstawicieli samorządu, instytucji publicznych oraz kluczowych dla rozwoju gminy partnerów z sektorów społecznego i gospodarczego, </w:t>
      </w:r>
      <w:r>
        <w:rPr>
          <w:rFonts w:cs="Times New Roman"/>
          <w:szCs w:val="24"/>
        </w:rPr>
        <w:br/>
        <w:t>przy współudziale (w postaci wsparcia merytorycznego) ekspertów i specjalistów zewnętrznych, a także mieszkańców wyznaczonego obszaru, jako głównych interesariuszy procesu rewitalizacji.</w:t>
      </w:r>
      <w:r>
        <w:br w:type="page"/>
      </w:r>
    </w:p>
    <w:p w14:paraId="70BB11BD" w14:textId="77777777" w:rsidR="00940492" w:rsidRDefault="003677F5" w:rsidP="00C12971">
      <w:pPr>
        <w:pStyle w:val="Akapitzlist"/>
        <w:numPr>
          <w:ilvl w:val="0"/>
          <w:numId w:val="44"/>
        </w:numPr>
        <w:spacing w:after="0" w:line="276" w:lineRule="auto"/>
        <w:ind w:left="567" w:hanging="143"/>
        <w:outlineLvl w:val="0"/>
        <w:rPr>
          <w:rFonts w:cs="Times New Roman"/>
          <w:b/>
          <w:sz w:val="28"/>
          <w:szCs w:val="28"/>
        </w:rPr>
      </w:pPr>
      <w:bookmarkStart w:id="6" w:name="_Toc191553065"/>
      <w:r>
        <w:rPr>
          <w:rFonts w:cs="Times New Roman"/>
          <w:b/>
          <w:sz w:val="28"/>
          <w:szCs w:val="28"/>
        </w:rPr>
        <w:lastRenderedPageBreak/>
        <w:t>Część diagnostyczno-analityczna</w:t>
      </w:r>
      <w:bookmarkEnd w:id="6"/>
    </w:p>
    <w:p w14:paraId="53A46FE7" w14:textId="77777777" w:rsidR="00940492" w:rsidRDefault="003677F5">
      <w:pPr>
        <w:pStyle w:val="Akapitzlist"/>
        <w:numPr>
          <w:ilvl w:val="0"/>
          <w:numId w:val="2"/>
        </w:numPr>
        <w:spacing w:after="0" w:line="276" w:lineRule="auto"/>
        <w:ind w:left="851"/>
        <w:outlineLvl w:val="1"/>
        <w:rPr>
          <w:rFonts w:cs="Times New Roman"/>
          <w:b/>
          <w:sz w:val="26"/>
          <w:szCs w:val="26"/>
        </w:rPr>
      </w:pPr>
      <w:bookmarkStart w:id="7" w:name="_Toc191553066"/>
      <w:r>
        <w:rPr>
          <w:rFonts w:cs="Times New Roman"/>
          <w:b/>
          <w:sz w:val="26"/>
          <w:szCs w:val="26"/>
        </w:rPr>
        <w:t>Metodologia delimitacji obszaru zdegradowanego i obszaru rewitalizacji</w:t>
      </w:r>
      <w:bookmarkEnd w:id="7"/>
    </w:p>
    <w:p w14:paraId="6665CEA7" w14:textId="77777777" w:rsidR="00940492" w:rsidRDefault="00940492">
      <w:pPr>
        <w:pStyle w:val="Akapitzlist"/>
        <w:spacing w:after="0" w:line="276" w:lineRule="auto"/>
        <w:ind w:left="0"/>
        <w:rPr>
          <w:rFonts w:cs="Times New Roman"/>
          <w:szCs w:val="24"/>
          <w:highlight w:val="yellow"/>
        </w:rPr>
      </w:pPr>
    </w:p>
    <w:p w14:paraId="6AB5BF6C" w14:textId="77777777" w:rsidR="00940492" w:rsidRDefault="003677F5">
      <w:pPr>
        <w:pStyle w:val="Akapitzlist"/>
        <w:spacing w:after="0" w:line="276" w:lineRule="auto"/>
        <w:ind w:left="0"/>
        <w:rPr>
          <w:rFonts w:cs="Times New Roman"/>
          <w:szCs w:val="24"/>
        </w:rPr>
      </w:pPr>
      <w:r>
        <w:rPr>
          <w:rFonts w:cs="Times New Roman"/>
          <w:szCs w:val="24"/>
        </w:rPr>
        <w:tab/>
        <w:t xml:space="preserve">Metodologię wyznaczenia obszaru zdegradowanego i obszaru rewitalizacji </w:t>
      </w:r>
      <w:r>
        <w:rPr>
          <w:rFonts w:cs="Times New Roman"/>
          <w:szCs w:val="24"/>
        </w:rPr>
        <w:br/>
        <w:t xml:space="preserve">oraz szczegółowy przebieg procesu diagnostycznego gminy zawiera </w:t>
      </w:r>
      <w:r>
        <w:rPr>
          <w:rFonts w:cs="Times New Roman"/>
          <w:i/>
          <w:szCs w:val="24"/>
        </w:rPr>
        <w:t xml:space="preserve">Diagnoza na potrzeby wyznaczenia obszaru zdegradowanego i obszaru rewitalizacji na terenie Gminy </w:t>
      </w:r>
      <w:r>
        <w:rPr>
          <w:rFonts w:cs="Times New Roman"/>
          <w:i/>
          <w:szCs w:val="24"/>
        </w:rPr>
        <w:br/>
        <w:t>Czarnocin.</w:t>
      </w:r>
      <w:r>
        <w:rPr>
          <w:rFonts w:cs="Times New Roman"/>
          <w:szCs w:val="24"/>
        </w:rPr>
        <w:t xml:space="preserve"> Zgodnie z art. 2 ust. 1 ustawy o rewitalizacji, </w:t>
      </w:r>
      <w:r>
        <w:rPr>
          <w:rFonts w:cs="Times New Roman"/>
          <w:i/>
          <w:szCs w:val="24"/>
        </w:rPr>
        <w:t>rewitalizacja</w:t>
      </w:r>
      <w:r>
        <w:rPr>
          <w:rFonts w:cs="Times New Roman"/>
          <w:szCs w:val="24"/>
        </w:rPr>
        <w:t xml:space="preserve"> to „kompleksowy proces wyprowadzania ze stanu kryzysowego obszarów zdegradowanych”, dlatego przy wyznaczaniu zasięgu obszaru zdegradowanego wzięto pod uwagę zestaw kryteriów zawarty w art. 9 ust. 1 ww. ustawy, które wskazują na istnienie stanu kryzysowego na danym terenie.</w:t>
      </w:r>
    </w:p>
    <w:p w14:paraId="597D7B82" w14:textId="77777777" w:rsidR="00940492" w:rsidRDefault="003677F5">
      <w:pPr>
        <w:pStyle w:val="Akapitzlist"/>
        <w:spacing w:after="0" w:line="276" w:lineRule="auto"/>
        <w:ind w:left="0"/>
        <w:rPr>
          <w:rFonts w:cs="Times New Roman"/>
          <w:szCs w:val="24"/>
        </w:rPr>
      </w:pPr>
      <w:r>
        <w:rPr>
          <w:rFonts w:cs="Times New Roman"/>
          <w:i/>
          <w:szCs w:val="24"/>
        </w:rPr>
        <w:tab/>
        <w:t>Stan kryzysowy</w:t>
      </w:r>
      <w:r>
        <w:rPr>
          <w:rFonts w:cs="Times New Roman"/>
          <w:szCs w:val="24"/>
        </w:rPr>
        <w:t xml:space="preserve"> zdefiniowany został jako: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14:paraId="3DF80BEF" w14:textId="77777777" w:rsidR="00940492" w:rsidRDefault="003677F5">
      <w:pPr>
        <w:pStyle w:val="Akapitzlist"/>
        <w:numPr>
          <w:ilvl w:val="0"/>
          <w:numId w:val="8"/>
        </w:numPr>
        <w:spacing w:line="276" w:lineRule="auto"/>
        <w:ind w:left="709"/>
        <w:rPr>
          <w:rFonts w:cs="Times New Roman"/>
          <w:szCs w:val="24"/>
        </w:rPr>
      </w:pPr>
      <w:r>
        <w:rPr>
          <w:rFonts w:cs="Times New Roman"/>
          <w:i/>
          <w:szCs w:val="24"/>
        </w:rPr>
        <w:t>gospodarczej</w:t>
      </w:r>
      <w:r>
        <w:rPr>
          <w:rFonts w:cs="Times New Roman"/>
          <w:szCs w:val="24"/>
        </w:rPr>
        <w:t xml:space="preserve"> – w szczególności niskiego stopnia przedsiębiorczości, słabej kondycji lokalnych przedsiębiorstw;</w:t>
      </w:r>
    </w:p>
    <w:p w14:paraId="6FEEA444" w14:textId="77777777" w:rsidR="00940492" w:rsidRDefault="003677F5">
      <w:pPr>
        <w:pStyle w:val="Akapitzlist"/>
        <w:numPr>
          <w:ilvl w:val="0"/>
          <w:numId w:val="8"/>
        </w:numPr>
        <w:spacing w:line="276" w:lineRule="auto"/>
        <w:ind w:left="709"/>
        <w:rPr>
          <w:rFonts w:cs="Times New Roman"/>
          <w:szCs w:val="24"/>
        </w:rPr>
      </w:pPr>
      <w:r>
        <w:rPr>
          <w:rFonts w:cs="Times New Roman"/>
          <w:i/>
          <w:szCs w:val="24"/>
        </w:rPr>
        <w:t>środowiskowej</w:t>
      </w:r>
      <w:r>
        <w:rPr>
          <w:rFonts w:cs="Times New Roman"/>
          <w:szCs w:val="24"/>
        </w:rPr>
        <w:t xml:space="preserve"> – w szczególności w zakresie przekroczenia standardów jakości środowiska, obecności odpadów stwarzających zagrożenie dla życia, zdrowia ludzi bądź stanu środowiska;</w:t>
      </w:r>
    </w:p>
    <w:p w14:paraId="3120B9BE" w14:textId="77777777" w:rsidR="00940492" w:rsidRDefault="003677F5">
      <w:pPr>
        <w:pStyle w:val="Akapitzlist"/>
        <w:numPr>
          <w:ilvl w:val="0"/>
          <w:numId w:val="8"/>
        </w:numPr>
        <w:spacing w:line="276" w:lineRule="auto"/>
        <w:ind w:left="709"/>
        <w:rPr>
          <w:rFonts w:cs="Times New Roman"/>
          <w:szCs w:val="24"/>
        </w:rPr>
      </w:pPr>
      <w:r>
        <w:rPr>
          <w:rFonts w:cs="Times New Roman"/>
          <w:i/>
          <w:szCs w:val="24"/>
        </w:rPr>
        <w:t>przestrzenno</w:t>
      </w:r>
      <w:r>
        <w:rPr>
          <w:rFonts w:cs="Times New Roman"/>
          <w:szCs w:val="24"/>
        </w:rPr>
        <w:t>-</w:t>
      </w:r>
      <w:r>
        <w:rPr>
          <w:rFonts w:cs="Times New Roman"/>
          <w:i/>
          <w:szCs w:val="24"/>
        </w:rPr>
        <w:t xml:space="preserve">funkcjonalnej </w:t>
      </w:r>
      <w:r>
        <w:rPr>
          <w:rFonts w:cs="Times New Roman"/>
          <w:szCs w:val="24"/>
        </w:rPr>
        <w:t>– w szczególności n</w:t>
      </w:r>
      <w:r>
        <w:rPr>
          <w:rStyle w:val="markedcontent"/>
          <w:szCs w:val="24"/>
        </w:rPr>
        <w:t>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w:t>
      </w:r>
      <w:r>
        <w:rPr>
          <w:rStyle w:val="markedcontent"/>
          <w:i/>
          <w:iCs/>
          <w:szCs w:val="24"/>
        </w:rPr>
        <w:t>Ustawie z dnia 19 lipca 2019 r. o zapewnianiu dostępności osobom ze szczególnymi potrzebami</w:t>
      </w:r>
      <w:r>
        <w:rPr>
          <w:rStyle w:val="markedcontent"/>
          <w:szCs w:val="24"/>
        </w:rPr>
        <w:t xml:space="preserve"> (Dz. U. </w:t>
      </w:r>
      <w:r>
        <w:rPr>
          <w:rStyle w:val="markedcontent"/>
          <w:szCs w:val="24"/>
        </w:rPr>
        <w:br/>
        <w:t>z 2024 r. poz. 1411), niskiego poziomu obsługi komunikacyjnej, niedoboru lub niskiej jakości terenów publicznych</w:t>
      </w:r>
      <w:r>
        <w:rPr>
          <w:rFonts w:cs="Times New Roman"/>
          <w:szCs w:val="24"/>
        </w:rPr>
        <w:t>;</w:t>
      </w:r>
    </w:p>
    <w:p w14:paraId="4F827D5F" w14:textId="77777777" w:rsidR="00940492" w:rsidRDefault="003677F5">
      <w:pPr>
        <w:pStyle w:val="Akapitzlist"/>
        <w:numPr>
          <w:ilvl w:val="0"/>
          <w:numId w:val="8"/>
        </w:numPr>
        <w:spacing w:line="276" w:lineRule="auto"/>
        <w:rPr>
          <w:rFonts w:cs="Times New Roman"/>
          <w:szCs w:val="24"/>
        </w:rPr>
      </w:pPr>
      <w:r>
        <w:rPr>
          <w:rFonts w:cs="Times New Roman"/>
          <w:i/>
          <w:szCs w:val="24"/>
        </w:rPr>
        <w:t>technicznej</w:t>
      </w:r>
      <w:r>
        <w:rPr>
          <w:rFonts w:cs="Times New Roman"/>
          <w:szCs w:val="24"/>
        </w:rPr>
        <w:t xml:space="preserve">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w:t>
      </w:r>
      <w:r>
        <w:rPr>
          <w:rFonts w:cs="Times New Roman"/>
          <w:i/>
          <w:iCs/>
          <w:szCs w:val="24"/>
        </w:rPr>
        <w:t xml:space="preserve">Ustawie z dnia 19 lipca 2019 r. o zapewnianiu dostępności osobom ze szczególnymi potrzebami. </w:t>
      </w:r>
    </w:p>
    <w:p w14:paraId="5C108D10" w14:textId="77777777" w:rsidR="00940492" w:rsidRDefault="00940492">
      <w:pPr>
        <w:pStyle w:val="Akapitzlist"/>
        <w:spacing w:line="276" w:lineRule="auto"/>
        <w:rPr>
          <w:rFonts w:cs="Times New Roman"/>
          <w:szCs w:val="24"/>
        </w:rPr>
      </w:pPr>
    </w:p>
    <w:p w14:paraId="020079B4" w14:textId="77777777" w:rsidR="00940492" w:rsidRDefault="003677F5">
      <w:pPr>
        <w:pStyle w:val="Akapitzlist"/>
        <w:spacing w:before="240" w:line="276" w:lineRule="auto"/>
        <w:ind w:left="0"/>
        <w:rPr>
          <w:rFonts w:cs="Times New Roman"/>
          <w:szCs w:val="24"/>
        </w:rPr>
      </w:pPr>
      <w:r>
        <w:rPr>
          <w:rFonts w:cs="Times New Roman"/>
          <w:szCs w:val="24"/>
        </w:rPr>
        <w:tab/>
        <w:t>Skalę negatywnych zjawisk odzwierciedlają mierniki rozwoju opisujące powyższe sfery, które wskazują na niski poziom rozwoju lub dokumentują silną dynamikę spadku poziomu rozwoju, w odniesieniu do wartości dla całej gminy</w:t>
      </w:r>
      <w:r>
        <w:rPr>
          <w:rStyle w:val="Odwoanieprzypisudolnego"/>
          <w:szCs w:val="24"/>
        </w:rPr>
        <w:footnoteReference w:id="3"/>
      </w:r>
      <w:r>
        <w:rPr>
          <w:rFonts w:cs="Times New Roman"/>
          <w:szCs w:val="24"/>
        </w:rPr>
        <w:t>.</w:t>
      </w:r>
    </w:p>
    <w:p w14:paraId="6749AE87" w14:textId="77777777" w:rsidR="00940492" w:rsidRDefault="003677F5">
      <w:pPr>
        <w:pStyle w:val="Akapitzlist"/>
        <w:spacing w:after="0" w:line="276" w:lineRule="auto"/>
        <w:ind w:left="0"/>
        <w:rPr>
          <w:rFonts w:cs="Times New Roman"/>
          <w:szCs w:val="24"/>
        </w:rPr>
      </w:pPr>
      <w:r>
        <w:rPr>
          <w:rFonts w:cs="Times New Roman"/>
          <w:szCs w:val="24"/>
        </w:rPr>
        <w:tab/>
        <w:t xml:space="preserve">W związku z powyższym, w celu wyznaczenia obszaru zdegradowanego, Gmina Czarnocin podzielona została na </w:t>
      </w:r>
      <w:r>
        <w:rPr>
          <w:rFonts w:cs="Times New Roman"/>
          <w:i/>
          <w:szCs w:val="24"/>
        </w:rPr>
        <w:t>jednostki strukturalne (referencyjne)</w:t>
      </w:r>
      <w:r>
        <w:rPr>
          <w:rFonts w:cs="Times New Roman"/>
          <w:szCs w:val="24"/>
        </w:rPr>
        <w:t xml:space="preserve">, w sposób </w:t>
      </w:r>
      <w:r>
        <w:rPr>
          <w:rFonts w:cs="Times New Roman"/>
          <w:szCs w:val="24"/>
        </w:rPr>
        <w:lastRenderedPageBreak/>
        <w:t>odpowiadający istniejącym powiązaniom funkcjonalnym. W procesie diagnostycznym na terenie gminy przyjęto podział na miejscowości. Analiza danych ilościowych w ustalonych jednostkach strukturalnych pozwoliła na stosunkowo łatwe zidentyfikowanie lokalizacji problemów i wyznaczenie granic obszaru zdegradowanego.</w:t>
      </w:r>
    </w:p>
    <w:p w14:paraId="10B95D78" w14:textId="77777777" w:rsidR="00940492" w:rsidRDefault="003677F5">
      <w:pPr>
        <w:pStyle w:val="Akapitzlist"/>
        <w:spacing w:after="0" w:line="276" w:lineRule="auto"/>
        <w:ind w:left="0"/>
        <w:rPr>
          <w:rFonts w:cs="Times New Roman"/>
          <w:szCs w:val="24"/>
        </w:rPr>
      </w:pPr>
      <w:r>
        <w:rPr>
          <w:rFonts w:cs="Times New Roman"/>
          <w:szCs w:val="24"/>
        </w:rPr>
        <w:tab/>
        <w:t xml:space="preserve">W przeprowadzonej diagnozie dokonano analizy porównawczej jednostek referencyjnych, opartej na zestawie wskaźników cząstkowych oraz syntetycznych wskaźników degradacji we wszystkich sferach pozwalających na obiektywne określenie stopnia zróżnicowania zjawisk kryzysowych i potencjałów lokalnych na terenie gminy. Syntetyczne wskaźniki koncentracji zjawisk kryzysowych w poszczególnych sferach przedstawione zostały na mapach poglądowych Gminy Czarnocin z podziałem na jednostki strukturalne. </w:t>
      </w:r>
    </w:p>
    <w:p w14:paraId="324388B4" w14:textId="6B94FD39" w:rsidR="00940492" w:rsidRDefault="003677F5">
      <w:pPr>
        <w:pStyle w:val="Akapitzlist"/>
        <w:spacing w:after="0" w:line="276" w:lineRule="auto"/>
        <w:ind w:left="0" w:firstLine="708"/>
      </w:pPr>
      <w:r>
        <w:rPr>
          <w:rFonts w:cs="Times New Roman"/>
          <w:szCs w:val="24"/>
        </w:rPr>
        <w:t xml:space="preserve">Jako główne kryteria delimitacji obszaru zdegradowanego przyjęto 32 wskaźniki (tabela 1). Proces diagnostyczny został przeprowadzony we współpracy pracowników Urzędu Gminy Czarnocin i jednostek organizacyjnych gminy wraz z zespołem zewnętrznych ekspertów. </w:t>
      </w:r>
      <w:r w:rsidR="006E10E2">
        <w:rPr>
          <w:rFonts w:cs="Times New Roman"/>
          <w:szCs w:val="24"/>
        </w:rPr>
        <w:br/>
      </w:r>
      <w:r>
        <w:rPr>
          <w:rFonts w:cs="Times New Roman"/>
          <w:szCs w:val="24"/>
        </w:rPr>
        <w:t xml:space="preserve">W procesie delimitacji obszaru zdegradowanego wykorzystano różnorodne źródła informacji, dzięki czemu zastosowane podejście ma charakter kompleksowy i łączy wykorzystanie metod ilościowych z jakościowymi. Dla przyjętych jednostek referencyjnych pozyskano dane statystyczne gromadzone w zasobach Urzędu Gminy Czarnocin, Gminnego Ośrodka Pomocy Społecznej w Czarnocinie oraz instytucji zewnętrznych, m.in.: Komendy Powiatowej Policji </w:t>
      </w:r>
      <w:r w:rsidR="006E10E2">
        <w:rPr>
          <w:rFonts w:cs="Times New Roman"/>
          <w:szCs w:val="24"/>
        </w:rPr>
        <w:br/>
      </w:r>
      <w:r>
        <w:rPr>
          <w:rFonts w:cs="Times New Roman"/>
          <w:szCs w:val="24"/>
        </w:rPr>
        <w:t>w Kazimierzy Wielkiej, Powiatowego Urzędu Pracy w Kazimierzy Wielkiej, a także ogólnodostępne dane z Generalnej Dyrekcji Ochrony Środowiska oraz Krajowego Zarządu Gospodarki Wodnej. Część pozyskanych danych została wykorzystana do porównawczej analizy ilościowej wskaźników ze średnią wartością dla całej gminy, a część posłużyła do dokonania analizy jakościowej, charakteryzującej ważne dla rewitalizacji deficyty i problemy obszarów oraz lokalne potencjały.</w:t>
      </w:r>
    </w:p>
    <w:p w14:paraId="63E03F80" w14:textId="77777777" w:rsidR="00940492" w:rsidRDefault="003677F5">
      <w:pPr>
        <w:pStyle w:val="Akapitzlist"/>
        <w:spacing w:after="0" w:line="276" w:lineRule="auto"/>
        <w:ind w:left="0"/>
        <w:rPr>
          <w:rFonts w:cs="Times New Roman"/>
          <w:szCs w:val="24"/>
        </w:rPr>
      </w:pPr>
      <w:r>
        <w:rPr>
          <w:rFonts w:cs="Times New Roman"/>
          <w:szCs w:val="24"/>
        </w:rPr>
        <w:tab/>
        <w:t>W procesie delimitacji obszaru zdegradowanego wykorzystano różnorodne źródła informacji, dzięki czemu zastosowane podejście ma charakter kompleksowy i łączy wykorzystanie metod ilościowych z jakościowymi.</w:t>
      </w:r>
    </w:p>
    <w:p w14:paraId="2CF0F0BC" w14:textId="77777777" w:rsidR="00940492" w:rsidRDefault="00940492">
      <w:pPr>
        <w:pStyle w:val="Akapitzlist"/>
        <w:spacing w:after="0" w:line="276" w:lineRule="auto"/>
        <w:ind w:left="0"/>
        <w:rPr>
          <w:rFonts w:cs="Times New Roman"/>
          <w:szCs w:val="24"/>
        </w:rPr>
        <w:sectPr w:rsidR="00940492">
          <w:headerReference w:type="default" r:id="rId9"/>
          <w:footerReference w:type="default" r:id="rId10"/>
          <w:footerReference w:type="first" r:id="rId11"/>
          <w:pgSz w:w="11906" w:h="16838"/>
          <w:pgMar w:top="1701" w:right="1418" w:bottom="1418" w:left="1418" w:header="709" w:footer="1361" w:gutter="0"/>
          <w:cols w:space="708"/>
          <w:formProt w:val="0"/>
          <w:titlePg/>
          <w:docGrid w:linePitch="360"/>
        </w:sectPr>
      </w:pPr>
    </w:p>
    <w:p w14:paraId="325030F8" w14:textId="261C7E7A" w:rsidR="00940492" w:rsidRDefault="003677F5" w:rsidP="00F958F4">
      <w:pPr>
        <w:pStyle w:val="caption1"/>
        <w:spacing w:after="0" w:line="276" w:lineRule="auto"/>
        <w:jc w:val="center"/>
        <w:rPr>
          <w:rFonts w:cs="Times New Roman"/>
          <w:b/>
          <w:i w:val="0"/>
          <w:color w:val="auto"/>
          <w:sz w:val="20"/>
          <w:szCs w:val="20"/>
        </w:rPr>
      </w:pPr>
      <w:bookmarkStart w:id="8" w:name="_Toc461574114"/>
      <w:bookmarkStart w:id="9" w:name="_Toc455149104"/>
      <w:bookmarkStart w:id="10" w:name="_Toc191552987"/>
      <w:r>
        <w:rPr>
          <w:rFonts w:cs="Times New Roman"/>
          <w:b/>
          <w:i w:val="0"/>
          <w:color w:val="auto"/>
          <w:sz w:val="20"/>
          <w:szCs w:val="20"/>
        </w:rPr>
        <w:lastRenderedPageBreak/>
        <w:t xml:space="preserve">Tabela </w:t>
      </w:r>
      <w:r>
        <w:rPr>
          <w:rFonts w:cs="Times New Roman"/>
          <w:b/>
          <w:i w:val="0"/>
          <w:color w:val="auto"/>
          <w:sz w:val="20"/>
          <w:szCs w:val="20"/>
        </w:rPr>
        <w:fldChar w:fldCharType="begin"/>
      </w:r>
      <w:r>
        <w:rPr>
          <w:rFonts w:cs="Times New Roman"/>
          <w:b/>
          <w:i w:val="0"/>
          <w:color w:val="auto"/>
          <w:sz w:val="20"/>
          <w:szCs w:val="20"/>
        </w:rPr>
        <w:instrText xml:space="preserve"> SEQ Tabela \* ARABIC </w:instrText>
      </w:r>
      <w:r>
        <w:rPr>
          <w:rFonts w:cs="Times New Roman"/>
          <w:b/>
          <w:i w:val="0"/>
          <w:color w:val="auto"/>
          <w:sz w:val="20"/>
          <w:szCs w:val="20"/>
        </w:rPr>
        <w:fldChar w:fldCharType="separate"/>
      </w:r>
      <w:r w:rsidR="00242074">
        <w:rPr>
          <w:rFonts w:cs="Times New Roman"/>
          <w:b/>
          <w:i w:val="0"/>
          <w:noProof/>
          <w:color w:val="auto"/>
          <w:sz w:val="20"/>
          <w:szCs w:val="20"/>
        </w:rPr>
        <w:t>1</w:t>
      </w:r>
      <w:r>
        <w:rPr>
          <w:rFonts w:cs="Times New Roman"/>
          <w:b/>
          <w:i w:val="0"/>
          <w:color w:val="auto"/>
          <w:sz w:val="20"/>
          <w:szCs w:val="20"/>
        </w:rPr>
        <w:fldChar w:fldCharType="end"/>
      </w:r>
      <w:r>
        <w:rPr>
          <w:rFonts w:cs="Times New Roman"/>
          <w:b/>
          <w:i w:val="0"/>
          <w:color w:val="auto"/>
          <w:sz w:val="20"/>
          <w:szCs w:val="20"/>
        </w:rPr>
        <w:t xml:space="preserve"> Wskaźniki obrazujące sytuację na terenie Gminy Czarnocin w sferach: społecznej, gospodarczej, środowiskowej, przestrzenno-funkcjonalnej i technicznej</w:t>
      </w:r>
      <w:bookmarkEnd w:id="8"/>
      <w:bookmarkEnd w:id="9"/>
      <w:bookmarkEnd w:id="10"/>
    </w:p>
    <w:tbl>
      <w:tblPr>
        <w:tblW w:w="5000" w:type="pct"/>
        <w:tblLayout w:type="fixed"/>
        <w:tblCellMar>
          <w:left w:w="70" w:type="dxa"/>
          <w:right w:w="70" w:type="dxa"/>
        </w:tblCellMar>
        <w:tblLook w:val="04A0" w:firstRow="1" w:lastRow="0" w:firstColumn="1" w:lastColumn="0" w:noHBand="0" w:noVBand="1"/>
      </w:tblPr>
      <w:tblGrid>
        <w:gridCol w:w="817"/>
        <w:gridCol w:w="1584"/>
        <w:gridCol w:w="566"/>
        <w:gridCol w:w="3684"/>
        <w:gridCol w:w="1133"/>
        <w:gridCol w:w="1121"/>
        <w:gridCol w:w="160"/>
      </w:tblGrid>
      <w:tr w:rsidR="00940492" w14:paraId="3E4B6863" w14:textId="77777777" w:rsidTr="00DF1B2D">
        <w:trPr>
          <w:trHeight w:val="492"/>
        </w:trPr>
        <w:tc>
          <w:tcPr>
            <w:tcW w:w="817"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973574F"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Sfera</w:t>
            </w:r>
          </w:p>
        </w:tc>
        <w:tc>
          <w:tcPr>
            <w:tcW w:w="1585"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8E95AE5"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Cechy szczegółowe sfery</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B51044B"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Lp.</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E1E89D0"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Nazwa wskaźnika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499BEDE"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Jednostka miary</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193BF702"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Źródło danych</w:t>
            </w:r>
          </w:p>
        </w:tc>
        <w:tc>
          <w:tcPr>
            <w:tcW w:w="159" w:type="dxa"/>
          </w:tcPr>
          <w:p w14:paraId="2C7FCF96" w14:textId="77777777" w:rsidR="00940492" w:rsidRDefault="00940492"/>
        </w:tc>
      </w:tr>
      <w:tr w:rsidR="00940492" w14:paraId="5F68DE60" w14:textId="77777777" w:rsidTr="00DF1B2D">
        <w:trPr>
          <w:trHeight w:val="288"/>
        </w:trPr>
        <w:tc>
          <w:tcPr>
            <w:tcW w:w="817"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DF06EF6" w14:textId="77777777" w:rsidR="00940492" w:rsidRDefault="00940492">
            <w:pPr>
              <w:spacing w:after="0" w:line="240" w:lineRule="auto"/>
              <w:rPr>
                <w:rFonts w:eastAsia="Times New Roman" w:cs="Times New Roman"/>
                <w:b/>
                <w:bCs/>
                <w:color w:val="000000"/>
                <w:sz w:val="20"/>
                <w:szCs w:val="20"/>
                <w:lang w:eastAsia="pl-PL"/>
              </w:rPr>
            </w:pPr>
          </w:p>
        </w:tc>
        <w:tc>
          <w:tcPr>
            <w:tcW w:w="1585"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BDDBAC5" w14:textId="77777777" w:rsidR="00940492" w:rsidRDefault="00940492">
            <w:pPr>
              <w:spacing w:after="0" w:line="240" w:lineRule="auto"/>
              <w:rPr>
                <w:rFonts w:eastAsia="Times New Roman" w:cs="Times New Roman"/>
                <w:b/>
                <w:bCs/>
                <w:color w:val="000000"/>
                <w:sz w:val="20"/>
                <w:szCs w:val="20"/>
                <w:lang w:eastAsia="pl-PL"/>
              </w:rPr>
            </w:pPr>
          </w:p>
        </w:tc>
        <w:tc>
          <w:tcPr>
            <w:tcW w:w="566"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452E485" w14:textId="77777777" w:rsidR="00940492" w:rsidRDefault="00940492">
            <w:pPr>
              <w:spacing w:after="0" w:line="240" w:lineRule="auto"/>
              <w:rPr>
                <w:rFonts w:eastAsia="Times New Roman" w:cs="Times New Roman"/>
                <w:b/>
                <w:bCs/>
                <w:color w:val="000000"/>
                <w:sz w:val="20"/>
                <w:szCs w:val="20"/>
                <w:lang w:eastAsia="pl-PL"/>
              </w:rPr>
            </w:pPr>
          </w:p>
        </w:tc>
        <w:tc>
          <w:tcPr>
            <w:tcW w:w="3686"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B158AB3" w14:textId="77777777" w:rsidR="00940492" w:rsidRDefault="00940492">
            <w:pPr>
              <w:spacing w:after="0" w:line="240" w:lineRule="auto"/>
              <w:rPr>
                <w:rFonts w:eastAsia="Times New Roman" w:cs="Times New Roman"/>
                <w:b/>
                <w:bCs/>
                <w:color w:val="000000"/>
                <w:sz w:val="20"/>
                <w:szCs w:val="20"/>
                <w:lang w:eastAsia="pl-PL"/>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476BA56" w14:textId="77777777" w:rsidR="00940492" w:rsidRDefault="00940492">
            <w:pPr>
              <w:spacing w:after="0" w:line="240" w:lineRule="auto"/>
              <w:rPr>
                <w:rFonts w:eastAsia="Times New Roman" w:cs="Times New Roman"/>
                <w:b/>
                <w:bCs/>
                <w:color w:val="000000"/>
                <w:sz w:val="20"/>
                <w:szCs w:val="20"/>
                <w:lang w:eastAsia="pl-PL"/>
              </w:rPr>
            </w:pPr>
          </w:p>
        </w:tc>
        <w:tc>
          <w:tcPr>
            <w:tcW w:w="1122"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19D74FC2" w14:textId="77777777" w:rsidR="00940492" w:rsidRDefault="00940492">
            <w:pPr>
              <w:spacing w:after="0" w:line="240" w:lineRule="auto"/>
              <w:rPr>
                <w:rFonts w:eastAsia="Times New Roman" w:cs="Times New Roman"/>
                <w:b/>
                <w:bCs/>
                <w:color w:val="000000"/>
                <w:sz w:val="20"/>
                <w:szCs w:val="20"/>
                <w:lang w:eastAsia="pl-PL"/>
              </w:rPr>
            </w:pPr>
          </w:p>
        </w:tc>
        <w:tc>
          <w:tcPr>
            <w:tcW w:w="159" w:type="dxa"/>
            <w:vAlign w:val="bottom"/>
          </w:tcPr>
          <w:p w14:paraId="741B8922" w14:textId="77777777" w:rsidR="00940492" w:rsidRDefault="00940492">
            <w:pPr>
              <w:spacing w:after="0" w:line="240" w:lineRule="auto"/>
              <w:jc w:val="center"/>
              <w:rPr>
                <w:rFonts w:eastAsia="Times New Roman" w:cs="Times New Roman"/>
                <w:b/>
                <w:bCs/>
                <w:color w:val="000000"/>
                <w:sz w:val="20"/>
                <w:szCs w:val="20"/>
                <w:lang w:eastAsia="pl-PL"/>
              </w:rPr>
            </w:pPr>
          </w:p>
        </w:tc>
      </w:tr>
      <w:tr w:rsidR="00940492" w14:paraId="4B0A12B9" w14:textId="77777777">
        <w:trPr>
          <w:cantSplit/>
          <w:trHeight w:val="471"/>
        </w:trPr>
        <w:tc>
          <w:tcPr>
            <w:tcW w:w="817" w:type="dxa"/>
            <w:vMerge w:val="restart"/>
            <w:tcBorders>
              <w:left w:val="single" w:sz="4" w:space="0" w:color="000000"/>
              <w:bottom w:val="single" w:sz="4" w:space="0" w:color="000000"/>
              <w:right w:val="single" w:sz="4" w:space="0" w:color="000000"/>
            </w:tcBorders>
            <w:shd w:val="clear" w:color="000000" w:fill="FDF1D3"/>
            <w:textDirection w:val="btLr"/>
            <w:vAlign w:val="center"/>
          </w:tcPr>
          <w:p w14:paraId="552800F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SPOŁECZNA</w:t>
            </w:r>
          </w:p>
        </w:tc>
        <w:tc>
          <w:tcPr>
            <w:tcW w:w="1585" w:type="dxa"/>
            <w:vMerge w:val="restart"/>
            <w:tcBorders>
              <w:left w:val="single" w:sz="4" w:space="0" w:color="000000"/>
              <w:bottom w:val="single" w:sz="4" w:space="0" w:color="000000"/>
              <w:right w:val="single" w:sz="4" w:space="0" w:color="000000"/>
            </w:tcBorders>
            <w:shd w:val="clear" w:color="000000" w:fill="FDF1D3"/>
            <w:vAlign w:val="center"/>
          </w:tcPr>
          <w:p w14:paraId="7ABAA3E7"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Trendy demograficzne</w:t>
            </w:r>
          </w:p>
        </w:tc>
        <w:tc>
          <w:tcPr>
            <w:tcW w:w="566" w:type="dxa"/>
            <w:tcBorders>
              <w:bottom w:val="single" w:sz="4" w:space="0" w:color="000000"/>
              <w:right w:val="single" w:sz="4" w:space="0" w:color="000000"/>
            </w:tcBorders>
            <w:vAlign w:val="center"/>
          </w:tcPr>
          <w:p w14:paraId="652EC562"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3686" w:type="dxa"/>
            <w:tcBorders>
              <w:bottom w:val="single" w:sz="4" w:space="0" w:color="000000"/>
              <w:right w:val="single" w:sz="4" w:space="0" w:color="000000"/>
            </w:tcBorders>
            <w:vAlign w:val="center"/>
          </w:tcPr>
          <w:p w14:paraId="4E57332B"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Udział ludności w wieku przedprodukcyjnym w % ludności ogółem</w:t>
            </w:r>
          </w:p>
        </w:tc>
        <w:tc>
          <w:tcPr>
            <w:tcW w:w="1134" w:type="dxa"/>
            <w:tcBorders>
              <w:bottom w:val="single" w:sz="4" w:space="0" w:color="000000"/>
              <w:right w:val="single" w:sz="4" w:space="0" w:color="000000"/>
            </w:tcBorders>
            <w:vAlign w:val="center"/>
          </w:tcPr>
          <w:p w14:paraId="0252C80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val="restart"/>
            <w:tcBorders>
              <w:left w:val="single" w:sz="4" w:space="0" w:color="000000"/>
              <w:bottom w:val="single" w:sz="4" w:space="0" w:color="000000"/>
              <w:right w:val="single" w:sz="4" w:space="0" w:color="000000"/>
            </w:tcBorders>
            <w:vAlign w:val="center"/>
          </w:tcPr>
          <w:p w14:paraId="3CD13C84"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Urząd Gminy Czarnocin</w:t>
            </w:r>
          </w:p>
        </w:tc>
        <w:tc>
          <w:tcPr>
            <w:tcW w:w="159" w:type="dxa"/>
            <w:vAlign w:val="center"/>
          </w:tcPr>
          <w:p w14:paraId="420B6AB9" w14:textId="77777777" w:rsidR="00940492" w:rsidRDefault="00940492">
            <w:pPr>
              <w:spacing w:after="0" w:line="240" w:lineRule="auto"/>
              <w:rPr>
                <w:rFonts w:eastAsia="Times New Roman" w:cs="Times New Roman"/>
                <w:sz w:val="20"/>
                <w:szCs w:val="20"/>
                <w:lang w:eastAsia="pl-PL"/>
              </w:rPr>
            </w:pPr>
          </w:p>
        </w:tc>
      </w:tr>
      <w:tr w:rsidR="00940492" w14:paraId="6156B721" w14:textId="77777777">
        <w:trPr>
          <w:trHeight w:val="420"/>
        </w:trPr>
        <w:tc>
          <w:tcPr>
            <w:tcW w:w="817" w:type="dxa"/>
            <w:vMerge/>
            <w:tcBorders>
              <w:left w:val="single" w:sz="4" w:space="0" w:color="000000"/>
              <w:bottom w:val="single" w:sz="4" w:space="0" w:color="000000"/>
              <w:right w:val="single" w:sz="4" w:space="0" w:color="000000"/>
            </w:tcBorders>
            <w:vAlign w:val="center"/>
          </w:tcPr>
          <w:p w14:paraId="5C7D230A"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47B61CAF"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30774E8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3686" w:type="dxa"/>
            <w:tcBorders>
              <w:bottom w:val="single" w:sz="4" w:space="0" w:color="000000"/>
              <w:right w:val="single" w:sz="4" w:space="0" w:color="000000"/>
            </w:tcBorders>
            <w:vAlign w:val="center"/>
          </w:tcPr>
          <w:p w14:paraId="6C0D3D0E"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Udział ludności w wieku produkcyjnym w % ludności ogółem</w:t>
            </w:r>
          </w:p>
        </w:tc>
        <w:tc>
          <w:tcPr>
            <w:tcW w:w="1134" w:type="dxa"/>
            <w:tcBorders>
              <w:bottom w:val="single" w:sz="4" w:space="0" w:color="000000"/>
              <w:right w:val="single" w:sz="4" w:space="0" w:color="000000"/>
            </w:tcBorders>
            <w:vAlign w:val="center"/>
          </w:tcPr>
          <w:p w14:paraId="52EC270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tcBorders>
              <w:left w:val="single" w:sz="4" w:space="0" w:color="000000"/>
              <w:bottom w:val="single" w:sz="4" w:space="0" w:color="000000"/>
              <w:right w:val="single" w:sz="4" w:space="0" w:color="000000"/>
            </w:tcBorders>
            <w:vAlign w:val="center"/>
          </w:tcPr>
          <w:p w14:paraId="48A191B4"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795F8AA4" w14:textId="77777777" w:rsidR="00940492" w:rsidRDefault="00940492">
            <w:pPr>
              <w:spacing w:after="0" w:line="240" w:lineRule="auto"/>
              <w:rPr>
                <w:rFonts w:eastAsia="Times New Roman" w:cs="Times New Roman"/>
                <w:sz w:val="20"/>
                <w:szCs w:val="20"/>
                <w:lang w:eastAsia="pl-PL"/>
              </w:rPr>
            </w:pPr>
          </w:p>
        </w:tc>
      </w:tr>
      <w:tr w:rsidR="00940492" w14:paraId="3B13AC7D" w14:textId="77777777">
        <w:trPr>
          <w:trHeight w:val="792"/>
        </w:trPr>
        <w:tc>
          <w:tcPr>
            <w:tcW w:w="817" w:type="dxa"/>
            <w:vMerge/>
            <w:tcBorders>
              <w:left w:val="single" w:sz="4" w:space="0" w:color="000000"/>
              <w:bottom w:val="single" w:sz="4" w:space="0" w:color="000000"/>
              <w:right w:val="single" w:sz="4" w:space="0" w:color="000000"/>
            </w:tcBorders>
            <w:vAlign w:val="center"/>
          </w:tcPr>
          <w:p w14:paraId="56BC4913"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104C40D0"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585F160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3686" w:type="dxa"/>
            <w:tcBorders>
              <w:bottom w:val="single" w:sz="4" w:space="0" w:color="000000"/>
              <w:right w:val="single" w:sz="4" w:space="0" w:color="000000"/>
            </w:tcBorders>
            <w:vAlign w:val="center"/>
          </w:tcPr>
          <w:p w14:paraId="52DDA3D3"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Udział ludności w wieku poprodukcyjnym w % ludności ogółem</w:t>
            </w:r>
          </w:p>
        </w:tc>
        <w:tc>
          <w:tcPr>
            <w:tcW w:w="1134" w:type="dxa"/>
            <w:tcBorders>
              <w:bottom w:val="single" w:sz="4" w:space="0" w:color="000000"/>
              <w:right w:val="single" w:sz="4" w:space="0" w:color="000000"/>
            </w:tcBorders>
            <w:vAlign w:val="center"/>
          </w:tcPr>
          <w:p w14:paraId="1BE2AAD9"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tcBorders>
              <w:left w:val="single" w:sz="4" w:space="0" w:color="000000"/>
              <w:bottom w:val="single" w:sz="4" w:space="0" w:color="000000"/>
              <w:right w:val="single" w:sz="4" w:space="0" w:color="000000"/>
            </w:tcBorders>
            <w:vAlign w:val="center"/>
          </w:tcPr>
          <w:p w14:paraId="61C10E76"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4654B795" w14:textId="77777777" w:rsidR="00940492" w:rsidRDefault="00940492">
            <w:pPr>
              <w:spacing w:after="0" w:line="240" w:lineRule="auto"/>
              <w:rPr>
                <w:rFonts w:eastAsia="Times New Roman" w:cs="Times New Roman"/>
                <w:sz w:val="20"/>
                <w:szCs w:val="20"/>
                <w:lang w:eastAsia="pl-PL"/>
              </w:rPr>
            </w:pPr>
          </w:p>
        </w:tc>
      </w:tr>
      <w:tr w:rsidR="00940492" w14:paraId="6B3F78F7" w14:textId="77777777">
        <w:trPr>
          <w:trHeight w:val="567"/>
        </w:trPr>
        <w:tc>
          <w:tcPr>
            <w:tcW w:w="817" w:type="dxa"/>
            <w:vMerge/>
            <w:tcBorders>
              <w:left w:val="single" w:sz="4" w:space="0" w:color="000000"/>
              <w:bottom w:val="single" w:sz="4" w:space="0" w:color="000000"/>
              <w:right w:val="single" w:sz="4" w:space="0" w:color="000000"/>
            </w:tcBorders>
            <w:vAlign w:val="center"/>
          </w:tcPr>
          <w:p w14:paraId="7CCD1DAF"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63F8C074"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58FC01F9"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3686" w:type="dxa"/>
            <w:tcBorders>
              <w:bottom w:val="single" w:sz="4" w:space="0" w:color="000000"/>
              <w:right w:val="single" w:sz="4" w:space="0" w:color="000000"/>
            </w:tcBorders>
            <w:vAlign w:val="center"/>
          </w:tcPr>
          <w:p w14:paraId="56E49382"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Liczba ludności w wieku nieprodukcyjnym na 100 osób w wieku produkcyjnym (wskaźnik obciążenia demograficznego)</w:t>
            </w:r>
          </w:p>
        </w:tc>
        <w:tc>
          <w:tcPr>
            <w:tcW w:w="1134" w:type="dxa"/>
            <w:tcBorders>
              <w:bottom w:val="single" w:sz="4" w:space="0" w:color="000000"/>
              <w:right w:val="single" w:sz="4" w:space="0" w:color="000000"/>
            </w:tcBorders>
            <w:vAlign w:val="center"/>
          </w:tcPr>
          <w:p w14:paraId="19FBCB34"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6BAF4FB9"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3F925123" w14:textId="77777777" w:rsidR="00940492" w:rsidRDefault="00940492">
            <w:pPr>
              <w:spacing w:after="0" w:line="240" w:lineRule="auto"/>
              <w:rPr>
                <w:rFonts w:eastAsia="Times New Roman" w:cs="Times New Roman"/>
                <w:sz w:val="20"/>
                <w:szCs w:val="20"/>
                <w:lang w:eastAsia="pl-PL"/>
              </w:rPr>
            </w:pPr>
          </w:p>
        </w:tc>
      </w:tr>
      <w:tr w:rsidR="00940492" w14:paraId="62455F47" w14:textId="77777777">
        <w:trPr>
          <w:trHeight w:val="435"/>
        </w:trPr>
        <w:tc>
          <w:tcPr>
            <w:tcW w:w="817" w:type="dxa"/>
            <w:vMerge/>
            <w:tcBorders>
              <w:left w:val="single" w:sz="4" w:space="0" w:color="000000"/>
              <w:bottom w:val="single" w:sz="4" w:space="0" w:color="000000"/>
              <w:right w:val="single" w:sz="4" w:space="0" w:color="000000"/>
            </w:tcBorders>
            <w:vAlign w:val="center"/>
          </w:tcPr>
          <w:p w14:paraId="7D107FFB"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7D0AC1E2"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0BCE52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3686" w:type="dxa"/>
            <w:tcBorders>
              <w:bottom w:val="single" w:sz="4" w:space="0" w:color="000000"/>
              <w:right w:val="single" w:sz="4" w:space="0" w:color="000000"/>
            </w:tcBorders>
            <w:vAlign w:val="center"/>
          </w:tcPr>
          <w:p w14:paraId="09AED75E"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Przyrost naturalny w przeliczeniu na 100 osób wg miejsca zamieszkania </w:t>
            </w:r>
          </w:p>
        </w:tc>
        <w:tc>
          <w:tcPr>
            <w:tcW w:w="1134" w:type="dxa"/>
            <w:tcBorders>
              <w:bottom w:val="single" w:sz="4" w:space="0" w:color="000000"/>
              <w:right w:val="single" w:sz="4" w:space="0" w:color="000000"/>
            </w:tcBorders>
            <w:vAlign w:val="center"/>
          </w:tcPr>
          <w:p w14:paraId="1388E35A"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 -</w:t>
            </w:r>
          </w:p>
        </w:tc>
        <w:tc>
          <w:tcPr>
            <w:tcW w:w="1122" w:type="dxa"/>
            <w:vMerge/>
            <w:tcBorders>
              <w:left w:val="single" w:sz="4" w:space="0" w:color="000000"/>
              <w:bottom w:val="single" w:sz="4" w:space="0" w:color="000000"/>
              <w:right w:val="single" w:sz="4" w:space="0" w:color="000000"/>
            </w:tcBorders>
            <w:vAlign w:val="center"/>
          </w:tcPr>
          <w:p w14:paraId="0586C200"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1DCD265C" w14:textId="77777777" w:rsidR="00940492" w:rsidRDefault="00940492">
            <w:pPr>
              <w:spacing w:after="0" w:line="240" w:lineRule="auto"/>
              <w:rPr>
                <w:rFonts w:eastAsia="Times New Roman" w:cs="Times New Roman"/>
                <w:sz w:val="20"/>
                <w:szCs w:val="20"/>
                <w:lang w:eastAsia="pl-PL"/>
              </w:rPr>
            </w:pPr>
          </w:p>
        </w:tc>
      </w:tr>
      <w:tr w:rsidR="00940492" w14:paraId="797DF7F3" w14:textId="77777777">
        <w:trPr>
          <w:trHeight w:val="347"/>
        </w:trPr>
        <w:tc>
          <w:tcPr>
            <w:tcW w:w="817" w:type="dxa"/>
            <w:vMerge/>
            <w:tcBorders>
              <w:left w:val="single" w:sz="4" w:space="0" w:color="000000"/>
              <w:bottom w:val="single" w:sz="4" w:space="0" w:color="000000"/>
              <w:right w:val="single" w:sz="4" w:space="0" w:color="000000"/>
            </w:tcBorders>
            <w:vAlign w:val="center"/>
          </w:tcPr>
          <w:p w14:paraId="1A65080D"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30F2ABB9"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68B2993E"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3686" w:type="dxa"/>
            <w:tcBorders>
              <w:bottom w:val="single" w:sz="4" w:space="0" w:color="000000"/>
              <w:right w:val="single" w:sz="4" w:space="0" w:color="000000"/>
            </w:tcBorders>
            <w:vAlign w:val="center"/>
          </w:tcPr>
          <w:p w14:paraId="26ADD2D7"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Saldo migracji na pobyt stały w przeliczeniu na 100 osób wg faktycznego miejsca zamieszkania </w:t>
            </w:r>
          </w:p>
        </w:tc>
        <w:tc>
          <w:tcPr>
            <w:tcW w:w="1134" w:type="dxa"/>
            <w:tcBorders>
              <w:bottom w:val="single" w:sz="4" w:space="0" w:color="000000"/>
              <w:right w:val="single" w:sz="4" w:space="0" w:color="000000"/>
            </w:tcBorders>
            <w:vAlign w:val="center"/>
          </w:tcPr>
          <w:p w14:paraId="757E4A7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 -</w:t>
            </w:r>
          </w:p>
        </w:tc>
        <w:tc>
          <w:tcPr>
            <w:tcW w:w="1122" w:type="dxa"/>
            <w:vMerge/>
            <w:tcBorders>
              <w:left w:val="single" w:sz="4" w:space="0" w:color="000000"/>
              <w:bottom w:val="single" w:sz="4" w:space="0" w:color="000000"/>
              <w:right w:val="single" w:sz="4" w:space="0" w:color="000000"/>
            </w:tcBorders>
            <w:vAlign w:val="center"/>
          </w:tcPr>
          <w:p w14:paraId="08FC62B9"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5564076E" w14:textId="77777777" w:rsidR="00940492" w:rsidRDefault="00940492">
            <w:pPr>
              <w:spacing w:after="0" w:line="240" w:lineRule="auto"/>
              <w:rPr>
                <w:rFonts w:eastAsia="Times New Roman" w:cs="Times New Roman"/>
                <w:sz w:val="20"/>
                <w:szCs w:val="20"/>
                <w:lang w:eastAsia="pl-PL"/>
              </w:rPr>
            </w:pPr>
          </w:p>
        </w:tc>
      </w:tr>
      <w:tr w:rsidR="00940492" w14:paraId="3BB66754" w14:textId="77777777">
        <w:trPr>
          <w:trHeight w:val="395"/>
        </w:trPr>
        <w:tc>
          <w:tcPr>
            <w:tcW w:w="817" w:type="dxa"/>
            <w:vMerge/>
            <w:tcBorders>
              <w:left w:val="single" w:sz="4" w:space="0" w:color="000000"/>
              <w:bottom w:val="single" w:sz="4" w:space="0" w:color="000000"/>
              <w:right w:val="single" w:sz="4" w:space="0" w:color="000000"/>
            </w:tcBorders>
            <w:vAlign w:val="center"/>
          </w:tcPr>
          <w:p w14:paraId="709E222E" w14:textId="77777777" w:rsidR="00940492" w:rsidRDefault="00940492">
            <w:pPr>
              <w:spacing w:after="0" w:line="240" w:lineRule="auto"/>
              <w:rPr>
                <w:rFonts w:eastAsia="Times New Roman" w:cs="Times New Roman"/>
                <w:color w:val="000000"/>
                <w:sz w:val="20"/>
                <w:szCs w:val="20"/>
                <w:lang w:eastAsia="pl-PL"/>
              </w:rPr>
            </w:pPr>
          </w:p>
        </w:tc>
        <w:tc>
          <w:tcPr>
            <w:tcW w:w="1585" w:type="dxa"/>
            <w:vMerge w:val="restart"/>
            <w:tcBorders>
              <w:top w:val="single" w:sz="4" w:space="0" w:color="000000"/>
              <w:left w:val="single" w:sz="4" w:space="0" w:color="000000"/>
              <w:bottom w:val="single" w:sz="4" w:space="0" w:color="000000"/>
              <w:right w:val="single" w:sz="4" w:space="0" w:color="000000"/>
            </w:tcBorders>
            <w:shd w:val="clear" w:color="000000" w:fill="FDF1D3"/>
            <w:vAlign w:val="center"/>
          </w:tcPr>
          <w:p w14:paraId="7D92371E"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Sytuacja na rynku pracy/bezrobocie</w:t>
            </w:r>
          </w:p>
        </w:tc>
        <w:tc>
          <w:tcPr>
            <w:tcW w:w="566" w:type="dxa"/>
            <w:tcBorders>
              <w:top w:val="single" w:sz="4" w:space="0" w:color="000000"/>
              <w:bottom w:val="single" w:sz="4" w:space="0" w:color="000000"/>
              <w:right w:val="single" w:sz="4" w:space="0" w:color="000000"/>
            </w:tcBorders>
            <w:vAlign w:val="center"/>
          </w:tcPr>
          <w:p w14:paraId="6D597634"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3686" w:type="dxa"/>
            <w:tcBorders>
              <w:top w:val="single" w:sz="4" w:space="0" w:color="000000"/>
              <w:bottom w:val="single" w:sz="4" w:space="0" w:color="000000"/>
              <w:right w:val="single" w:sz="4" w:space="0" w:color="000000"/>
            </w:tcBorders>
            <w:vAlign w:val="center"/>
          </w:tcPr>
          <w:p w14:paraId="1C188FEB"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Udział bezrobotnych zarejestrowanych w ludności w wieku produkcyjnym wg miejsca zamieszkania</w:t>
            </w:r>
          </w:p>
        </w:tc>
        <w:tc>
          <w:tcPr>
            <w:tcW w:w="1134" w:type="dxa"/>
            <w:tcBorders>
              <w:top w:val="single" w:sz="4" w:space="0" w:color="000000"/>
              <w:bottom w:val="single" w:sz="4" w:space="0" w:color="000000"/>
              <w:right w:val="single" w:sz="4" w:space="0" w:color="000000"/>
            </w:tcBorders>
            <w:vAlign w:val="center"/>
          </w:tcPr>
          <w:p w14:paraId="7555FAEB"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val="restart"/>
            <w:tcBorders>
              <w:top w:val="single" w:sz="4" w:space="0" w:color="000000"/>
              <w:left w:val="single" w:sz="4" w:space="0" w:color="000000"/>
              <w:bottom w:val="single" w:sz="4" w:space="0" w:color="000000"/>
              <w:right w:val="single" w:sz="4" w:space="0" w:color="000000"/>
            </w:tcBorders>
            <w:vAlign w:val="center"/>
          </w:tcPr>
          <w:p w14:paraId="7E87ED52"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Powiatowy Urząd Pracy </w:t>
            </w:r>
            <w:r>
              <w:rPr>
                <w:rFonts w:eastAsia="Times New Roman" w:cs="Times New Roman"/>
                <w:color w:val="000000"/>
                <w:sz w:val="20"/>
                <w:szCs w:val="20"/>
                <w:lang w:eastAsia="pl-PL"/>
              </w:rPr>
              <w:br/>
              <w:t>w Kazimierzy Wielkiej</w:t>
            </w:r>
          </w:p>
        </w:tc>
        <w:tc>
          <w:tcPr>
            <w:tcW w:w="159" w:type="dxa"/>
            <w:vAlign w:val="center"/>
          </w:tcPr>
          <w:p w14:paraId="3FA86EFB" w14:textId="77777777" w:rsidR="00940492" w:rsidRDefault="00940492">
            <w:pPr>
              <w:spacing w:after="0" w:line="240" w:lineRule="auto"/>
              <w:rPr>
                <w:rFonts w:eastAsia="Times New Roman" w:cs="Times New Roman"/>
                <w:sz w:val="20"/>
                <w:szCs w:val="20"/>
                <w:lang w:eastAsia="pl-PL"/>
              </w:rPr>
            </w:pPr>
          </w:p>
        </w:tc>
      </w:tr>
      <w:tr w:rsidR="00940492" w14:paraId="50B6A4DC" w14:textId="77777777">
        <w:trPr>
          <w:trHeight w:val="482"/>
        </w:trPr>
        <w:tc>
          <w:tcPr>
            <w:tcW w:w="817" w:type="dxa"/>
            <w:vMerge/>
            <w:tcBorders>
              <w:left w:val="single" w:sz="4" w:space="0" w:color="000000"/>
              <w:bottom w:val="single" w:sz="4" w:space="0" w:color="000000"/>
              <w:right w:val="single" w:sz="4" w:space="0" w:color="000000"/>
            </w:tcBorders>
            <w:vAlign w:val="center"/>
          </w:tcPr>
          <w:p w14:paraId="5FA6DAAE"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1F2024E6"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F343D4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3686" w:type="dxa"/>
            <w:tcBorders>
              <w:bottom w:val="single" w:sz="4" w:space="0" w:color="000000"/>
              <w:right w:val="single" w:sz="4" w:space="0" w:color="000000"/>
            </w:tcBorders>
            <w:vAlign w:val="center"/>
          </w:tcPr>
          <w:p w14:paraId="0220CA8F"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Liczba długotrwale bezrobotnych w % bezrobotnych ogółem </w:t>
            </w:r>
          </w:p>
        </w:tc>
        <w:tc>
          <w:tcPr>
            <w:tcW w:w="1134" w:type="dxa"/>
            <w:tcBorders>
              <w:bottom w:val="single" w:sz="4" w:space="0" w:color="000000"/>
              <w:right w:val="single" w:sz="4" w:space="0" w:color="000000"/>
            </w:tcBorders>
            <w:vAlign w:val="center"/>
          </w:tcPr>
          <w:p w14:paraId="3F076EA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tcBorders>
              <w:left w:val="single" w:sz="4" w:space="0" w:color="000000"/>
              <w:bottom w:val="single" w:sz="4" w:space="0" w:color="000000"/>
              <w:right w:val="single" w:sz="4" w:space="0" w:color="000000"/>
            </w:tcBorders>
            <w:vAlign w:val="center"/>
          </w:tcPr>
          <w:p w14:paraId="1B2D8219"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3BE4B9BF" w14:textId="77777777" w:rsidR="00940492" w:rsidRDefault="00940492">
            <w:pPr>
              <w:spacing w:after="0" w:line="240" w:lineRule="auto"/>
              <w:rPr>
                <w:rFonts w:eastAsia="Times New Roman" w:cs="Times New Roman"/>
                <w:sz w:val="20"/>
                <w:szCs w:val="20"/>
                <w:lang w:eastAsia="pl-PL"/>
              </w:rPr>
            </w:pPr>
          </w:p>
        </w:tc>
      </w:tr>
      <w:tr w:rsidR="00940492" w14:paraId="6C8E723D" w14:textId="77777777">
        <w:trPr>
          <w:trHeight w:val="842"/>
        </w:trPr>
        <w:tc>
          <w:tcPr>
            <w:tcW w:w="817" w:type="dxa"/>
            <w:vMerge/>
            <w:tcBorders>
              <w:left w:val="single" w:sz="4" w:space="0" w:color="000000"/>
              <w:bottom w:val="single" w:sz="4" w:space="0" w:color="000000"/>
              <w:right w:val="single" w:sz="4" w:space="0" w:color="000000"/>
            </w:tcBorders>
            <w:vAlign w:val="center"/>
          </w:tcPr>
          <w:p w14:paraId="09DF68E9" w14:textId="77777777" w:rsidR="00940492" w:rsidRDefault="00940492">
            <w:pPr>
              <w:spacing w:after="0" w:line="240" w:lineRule="auto"/>
              <w:rPr>
                <w:rFonts w:eastAsia="Times New Roman" w:cs="Times New Roman"/>
                <w:color w:val="000000"/>
                <w:sz w:val="20"/>
                <w:szCs w:val="20"/>
                <w:lang w:eastAsia="pl-PL"/>
              </w:rPr>
            </w:pPr>
          </w:p>
        </w:tc>
        <w:tc>
          <w:tcPr>
            <w:tcW w:w="1585" w:type="dxa"/>
            <w:vMerge w:val="restart"/>
            <w:tcBorders>
              <w:left w:val="single" w:sz="4" w:space="0" w:color="000000"/>
              <w:bottom w:val="single" w:sz="4" w:space="0" w:color="000000"/>
              <w:right w:val="single" w:sz="4" w:space="0" w:color="000000"/>
            </w:tcBorders>
            <w:shd w:val="clear" w:color="000000" w:fill="FDF1D3"/>
            <w:vAlign w:val="center"/>
          </w:tcPr>
          <w:p w14:paraId="5AC87614" w14:textId="77777777" w:rsidR="00940492" w:rsidRDefault="00940492">
            <w:pPr>
              <w:spacing w:after="0" w:line="240" w:lineRule="auto"/>
              <w:jc w:val="center"/>
              <w:rPr>
                <w:rFonts w:eastAsia="Times New Roman" w:cs="Times New Roman"/>
                <w:color w:val="000000"/>
                <w:sz w:val="20"/>
                <w:szCs w:val="20"/>
                <w:lang w:eastAsia="pl-PL"/>
              </w:rPr>
            </w:pPr>
          </w:p>
          <w:p w14:paraId="5766C963" w14:textId="77777777" w:rsidR="00940492" w:rsidRDefault="00940492">
            <w:pPr>
              <w:spacing w:after="0" w:line="240" w:lineRule="auto"/>
              <w:jc w:val="center"/>
              <w:rPr>
                <w:rFonts w:eastAsia="Times New Roman" w:cs="Times New Roman"/>
                <w:color w:val="000000"/>
                <w:sz w:val="20"/>
                <w:szCs w:val="20"/>
                <w:lang w:eastAsia="pl-PL"/>
              </w:rPr>
            </w:pPr>
          </w:p>
          <w:p w14:paraId="1D48B8ED" w14:textId="77777777" w:rsidR="00940492" w:rsidRDefault="00940492">
            <w:pPr>
              <w:spacing w:after="0" w:line="240" w:lineRule="auto"/>
              <w:jc w:val="center"/>
              <w:rPr>
                <w:rFonts w:eastAsia="Times New Roman" w:cs="Times New Roman"/>
                <w:color w:val="000000"/>
                <w:sz w:val="20"/>
                <w:szCs w:val="20"/>
                <w:lang w:eastAsia="pl-PL"/>
              </w:rPr>
            </w:pPr>
          </w:p>
          <w:p w14:paraId="09EB2D66"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Skala problemów społecznych</w:t>
            </w:r>
          </w:p>
        </w:tc>
        <w:tc>
          <w:tcPr>
            <w:tcW w:w="566" w:type="dxa"/>
            <w:tcBorders>
              <w:bottom w:val="single" w:sz="4" w:space="0" w:color="000000"/>
              <w:right w:val="single" w:sz="4" w:space="0" w:color="000000"/>
            </w:tcBorders>
            <w:vAlign w:val="center"/>
          </w:tcPr>
          <w:p w14:paraId="1E39589B"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3686" w:type="dxa"/>
            <w:tcBorders>
              <w:bottom w:val="single" w:sz="4" w:space="0" w:color="000000"/>
              <w:right w:val="single" w:sz="4" w:space="0" w:color="000000"/>
            </w:tcBorders>
            <w:vAlign w:val="center"/>
          </w:tcPr>
          <w:p w14:paraId="1908EEC7"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Liczba osób korzystających ze świadczeń pomocy społecznej w przeliczeniu na 100 osób wg faktycznego miejsca zamieszkania</w:t>
            </w:r>
          </w:p>
        </w:tc>
        <w:tc>
          <w:tcPr>
            <w:tcW w:w="1134" w:type="dxa"/>
            <w:tcBorders>
              <w:bottom w:val="single" w:sz="4" w:space="0" w:color="000000"/>
              <w:right w:val="single" w:sz="4" w:space="0" w:color="000000"/>
            </w:tcBorders>
            <w:vAlign w:val="center"/>
          </w:tcPr>
          <w:p w14:paraId="06BD122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val="restart"/>
            <w:tcBorders>
              <w:left w:val="single" w:sz="4" w:space="0" w:color="000000"/>
              <w:bottom w:val="single" w:sz="4" w:space="0" w:color="000000"/>
              <w:right w:val="single" w:sz="4" w:space="0" w:color="000000"/>
            </w:tcBorders>
            <w:vAlign w:val="center"/>
          </w:tcPr>
          <w:p w14:paraId="1E6EFF92" w14:textId="77777777" w:rsidR="00940492" w:rsidRDefault="00940492">
            <w:pPr>
              <w:spacing w:after="0" w:line="240" w:lineRule="auto"/>
              <w:jc w:val="center"/>
              <w:rPr>
                <w:rFonts w:eastAsia="Times New Roman" w:cs="Times New Roman"/>
                <w:color w:val="000000"/>
                <w:sz w:val="20"/>
                <w:szCs w:val="20"/>
                <w:lang w:eastAsia="pl-PL"/>
              </w:rPr>
            </w:pPr>
          </w:p>
          <w:p w14:paraId="234F58DC" w14:textId="77777777" w:rsidR="00940492" w:rsidRDefault="00940492">
            <w:pPr>
              <w:spacing w:after="0" w:line="240" w:lineRule="auto"/>
              <w:jc w:val="center"/>
              <w:rPr>
                <w:rFonts w:eastAsia="Times New Roman" w:cs="Times New Roman"/>
                <w:color w:val="000000"/>
                <w:sz w:val="20"/>
                <w:szCs w:val="20"/>
                <w:lang w:eastAsia="pl-PL"/>
              </w:rPr>
            </w:pPr>
          </w:p>
          <w:p w14:paraId="3610BB13" w14:textId="77777777" w:rsidR="00940492" w:rsidRDefault="00940492">
            <w:pPr>
              <w:spacing w:after="0" w:line="240" w:lineRule="auto"/>
              <w:jc w:val="center"/>
              <w:rPr>
                <w:rFonts w:eastAsia="Times New Roman" w:cs="Times New Roman"/>
                <w:color w:val="000000"/>
                <w:sz w:val="20"/>
                <w:szCs w:val="20"/>
                <w:lang w:eastAsia="pl-PL"/>
              </w:rPr>
            </w:pPr>
          </w:p>
          <w:p w14:paraId="3AE5A8DC" w14:textId="77777777" w:rsidR="00940492" w:rsidRDefault="00940492">
            <w:pPr>
              <w:spacing w:after="0" w:line="240" w:lineRule="auto"/>
              <w:jc w:val="center"/>
              <w:rPr>
                <w:rFonts w:eastAsia="Times New Roman" w:cs="Times New Roman"/>
                <w:color w:val="000000"/>
                <w:sz w:val="20"/>
                <w:szCs w:val="20"/>
                <w:lang w:eastAsia="pl-PL"/>
              </w:rPr>
            </w:pPr>
          </w:p>
          <w:p w14:paraId="178BDB6A" w14:textId="77777777" w:rsidR="00940492" w:rsidRDefault="00940492">
            <w:pPr>
              <w:spacing w:after="0" w:line="240" w:lineRule="auto"/>
              <w:jc w:val="center"/>
              <w:rPr>
                <w:rFonts w:eastAsia="Times New Roman" w:cs="Times New Roman"/>
                <w:color w:val="000000"/>
                <w:sz w:val="20"/>
                <w:szCs w:val="20"/>
                <w:lang w:eastAsia="pl-PL"/>
              </w:rPr>
            </w:pPr>
          </w:p>
          <w:p w14:paraId="6B6D1CAA" w14:textId="77777777" w:rsidR="00940492" w:rsidRDefault="00940492">
            <w:pPr>
              <w:spacing w:after="0" w:line="240" w:lineRule="auto"/>
              <w:jc w:val="center"/>
              <w:rPr>
                <w:rFonts w:eastAsia="Times New Roman" w:cs="Times New Roman"/>
                <w:color w:val="000000"/>
                <w:sz w:val="20"/>
                <w:szCs w:val="20"/>
                <w:lang w:eastAsia="pl-PL"/>
              </w:rPr>
            </w:pPr>
          </w:p>
          <w:p w14:paraId="53F19793" w14:textId="77777777" w:rsidR="00940492" w:rsidRDefault="00940492">
            <w:pPr>
              <w:spacing w:after="0" w:line="240" w:lineRule="auto"/>
              <w:jc w:val="center"/>
              <w:rPr>
                <w:rFonts w:eastAsia="Times New Roman" w:cs="Times New Roman"/>
                <w:color w:val="000000"/>
                <w:sz w:val="20"/>
                <w:szCs w:val="20"/>
                <w:lang w:eastAsia="pl-PL"/>
              </w:rPr>
            </w:pPr>
          </w:p>
          <w:p w14:paraId="7650B8F1" w14:textId="77777777" w:rsidR="00940492" w:rsidRDefault="00940492">
            <w:pPr>
              <w:spacing w:after="0" w:line="240" w:lineRule="auto"/>
              <w:jc w:val="center"/>
              <w:rPr>
                <w:rFonts w:eastAsia="Times New Roman" w:cs="Times New Roman"/>
                <w:color w:val="000000"/>
                <w:sz w:val="20"/>
                <w:szCs w:val="20"/>
                <w:lang w:eastAsia="pl-PL"/>
              </w:rPr>
            </w:pPr>
          </w:p>
          <w:p w14:paraId="11D3EDE4" w14:textId="77777777" w:rsidR="00940492" w:rsidRDefault="00940492">
            <w:pPr>
              <w:spacing w:after="0" w:line="240" w:lineRule="auto"/>
              <w:jc w:val="center"/>
              <w:rPr>
                <w:rFonts w:eastAsia="Times New Roman" w:cs="Times New Roman"/>
                <w:color w:val="000000"/>
                <w:sz w:val="20"/>
                <w:szCs w:val="20"/>
                <w:lang w:eastAsia="pl-PL"/>
              </w:rPr>
            </w:pPr>
          </w:p>
          <w:p w14:paraId="0A59EC85" w14:textId="77777777" w:rsidR="00940492" w:rsidRDefault="00940492">
            <w:pPr>
              <w:spacing w:after="0" w:line="240" w:lineRule="auto"/>
              <w:jc w:val="center"/>
              <w:rPr>
                <w:rFonts w:eastAsia="Times New Roman" w:cs="Times New Roman"/>
                <w:color w:val="000000"/>
                <w:sz w:val="20"/>
                <w:szCs w:val="20"/>
                <w:lang w:eastAsia="pl-PL"/>
              </w:rPr>
            </w:pPr>
          </w:p>
          <w:p w14:paraId="36D34FA2" w14:textId="77777777" w:rsidR="00940492" w:rsidRDefault="00940492">
            <w:pPr>
              <w:spacing w:after="0" w:line="240" w:lineRule="auto"/>
              <w:jc w:val="center"/>
              <w:rPr>
                <w:rFonts w:eastAsia="Times New Roman" w:cs="Times New Roman"/>
                <w:color w:val="000000"/>
                <w:sz w:val="20"/>
                <w:szCs w:val="20"/>
                <w:lang w:eastAsia="pl-PL"/>
              </w:rPr>
            </w:pPr>
          </w:p>
          <w:p w14:paraId="63A2BED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Gminny Ośrodek Pomocy Społecznej </w:t>
            </w:r>
            <w:r>
              <w:rPr>
                <w:rFonts w:eastAsia="Times New Roman" w:cs="Times New Roman"/>
                <w:color w:val="000000"/>
                <w:sz w:val="20"/>
                <w:szCs w:val="20"/>
                <w:lang w:eastAsia="pl-PL"/>
              </w:rPr>
              <w:br/>
              <w:t>w Czarnocinie</w:t>
            </w:r>
          </w:p>
        </w:tc>
        <w:tc>
          <w:tcPr>
            <w:tcW w:w="159" w:type="dxa"/>
            <w:vAlign w:val="center"/>
          </w:tcPr>
          <w:p w14:paraId="7580E2EC" w14:textId="77777777" w:rsidR="00940492" w:rsidRDefault="00940492">
            <w:pPr>
              <w:spacing w:after="0" w:line="240" w:lineRule="auto"/>
              <w:rPr>
                <w:rFonts w:eastAsia="Times New Roman" w:cs="Times New Roman"/>
                <w:sz w:val="20"/>
                <w:szCs w:val="20"/>
                <w:lang w:eastAsia="pl-PL"/>
              </w:rPr>
            </w:pPr>
          </w:p>
        </w:tc>
      </w:tr>
      <w:tr w:rsidR="00940492" w14:paraId="39495F1A" w14:textId="77777777">
        <w:trPr>
          <w:trHeight w:val="792"/>
        </w:trPr>
        <w:tc>
          <w:tcPr>
            <w:tcW w:w="817" w:type="dxa"/>
            <w:vMerge/>
            <w:tcBorders>
              <w:left w:val="single" w:sz="4" w:space="0" w:color="000000"/>
              <w:bottom w:val="single" w:sz="4" w:space="0" w:color="000000"/>
              <w:right w:val="single" w:sz="4" w:space="0" w:color="000000"/>
            </w:tcBorders>
            <w:vAlign w:val="center"/>
          </w:tcPr>
          <w:p w14:paraId="2FC18DC4"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2F685891"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511A8DA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3686" w:type="dxa"/>
            <w:tcBorders>
              <w:bottom w:val="single" w:sz="4" w:space="0" w:color="000000"/>
              <w:right w:val="single" w:sz="4" w:space="0" w:color="000000"/>
            </w:tcBorders>
            <w:vAlign w:val="center"/>
          </w:tcPr>
          <w:p w14:paraId="02B893B0"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Korzystający ze świadczeń pomocy społecznej z tytułu ubóstwa w przeliczeniu na 100 osób wg miejsca zamieszkania</w:t>
            </w:r>
          </w:p>
        </w:tc>
        <w:tc>
          <w:tcPr>
            <w:tcW w:w="1134" w:type="dxa"/>
            <w:tcBorders>
              <w:bottom w:val="single" w:sz="4" w:space="0" w:color="000000"/>
              <w:right w:val="single" w:sz="4" w:space="0" w:color="000000"/>
            </w:tcBorders>
            <w:vAlign w:val="center"/>
          </w:tcPr>
          <w:p w14:paraId="7E0688D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5BBDCD39"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1B76D801" w14:textId="77777777" w:rsidR="00940492" w:rsidRDefault="00940492">
            <w:pPr>
              <w:spacing w:after="0" w:line="240" w:lineRule="auto"/>
              <w:rPr>
                <w:rFonts w:eastAsia="Times New Roman" w:cs="Times New Roman"/>
                <w:sz w:val="20"/>
                <w:szCs w:val="20"/>
                <w:lang w:eastAsia="pl-PL"/>
              </w:rPr>
            </w:pPr>
          </w:p>
        </w:tc>
      </w:tr>
      <w:tr w:rsidR="00940492" w14:paraId="2DCF5E3A" w14:textId="77777777">
        <w:trPr>
          <w:trHeight w:val="826"/>
        </w:trPr>
        <w:tc>
          <w:tcPr>
            <w:tcW w:w="817" w:type="dxa"/>
            <w:vMerge/>
            <w:tcBorders>
              <w:left w:val="single" w:sz="4" w:space="0" w:color="000000"/>
              <w:bottom w:val="single" w:sz="4" w:space="0" w:color="000000"/>
              <w:right w:val="single" w:sz="4" w:space="0" w:color="000000"/>
            </w:tcBorders>
            <w:vAlign w:val="center"/>
          </w:tcPr>
          <w:p w14:paraId="4ED23FE3"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72E9C054"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0C8440B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3686" w:type="dxa"/>
            <w:tcBorders>
              <w:bottom w:val="single" w:sz="4" w:space="0" w:color="000000"/>
              <w:right w:val="single" w:sz="4" w:space="0" w:color="000000"/>
            </w:tcBorders>
            <w:vAlign w:val="center"/>
          </w:tcPr>
          <w:p w14:paraId="48B2889D"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Korzystający ze świadczeń pomocy społecznej z tytułu bezrobocia w przeliczeniu na 100 osób wg miejsca zamieszkania</w:t>
            </w:r>
          </w:p>
        </w:tc>
        <w:tc>
          <w:tcPr>
            <w:tcW w:w="1134" w:type="dxa"/>
            <w:tcBorders>
              <w:bottom w:val="single" w:sz="4" w:space="0" w:color="000000"/>
              <w:right w:val="single" w:sz="4" w:space="0" w:color="000000"/>
            </w:tcBorders>
            <w:vAlign w:val="center"/>
          </w:tcPr>
          <w:p w14:paraId="042FBF5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36CCFB79"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70D81CA2" w14:textId="77777777" w:rsidR="00940492" w:rsidRDefault="00940492">
            <w:pPr>
              <w:spacing w:after="0" w:line="240" w:lineRule="auto"/>
              <w:rPr>
                <w:rFonts w:eastAsia="Times New Roman" w:cs="Times New Roman"/>
                <w:sz w:val="20"/>
                <w:szCs w:val="20"/>
                <w:lang w:eastAsia="pl-PL"/>
              </w:rPr>
            </w:pPr>
          </w:p>
        </w:tc>
      </w:tr>
      <w:tr w:rsidR="00940492" w14:paraId="4EA2115B" w14:textId="77777777">
        <w:trPr>
          <w:trHeight w:val="764"/>
        </w:trPr>
        <w:tc>
          <w:tcPr>
            <w:tcW w:w="817" w:type="dxa"/>
            <w:vMerge/>
            <w:tcBorders>
              <w:left w:val="single" w:sz="4" w:space="0" w:color="000000"/>
              <w:bottom w:val="single" w:sz="4" w:space="0" w:color="000000"/>
              <w:right w:val="single" w:sz="4" w:space="0" w:color="000000"/>
            </w:tcBorders>
            <w:vAlign w:val="center"/>
          </w:tcPr>
          <w:p w14:paraId="075E95CA"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52A51B22"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30EBC66"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3686" w:type="dxa"/>
            <w:tcBorders>
              <w:bottom w:val="single" w:sz="4" w:space="0" w:color="000000"/>
              <w:right w:val="single" w:sz="4" w:space="0" w:color="000000"/>
            </w:tcBorders>
            <w:vAlign w:val="center"/>
          </w:tcPr>
          <w:p w14:paraId="075E4EC1"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Korzystający ze świadczeń pomocy społecznej z tytułu niepełnosprawności w przeliczeniu na 100 osób wg miejsca zamieszkania</w:t>
            </w:r>
          </w:p>
        </w:tc>
        <w:tc>
          <w:tcPr>
            <w:tcW w:w="1134" w:type="dxa"/>
            <w:tcBorders>
              <w:bottom w:val="single" w:sz="4" w:space="0" w:color="000000"/>
              <w:right w:val="single" w:sz="4" w:space="0" w:color="000000"/>
            </w:tcBorders>
            <w:vAlign w:val="center"/>
          </w:tcPr>
          <w:p w14:paraId="47FFF058"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40B43C95"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5D84E716" w14:textId="77777777" w:rsidR="00940492" w:rsidRDefault="00940492">
            <w:pPr>
              <w:spacing w:after="0" w:line="240" w:lineRule="auto"/>
              <w:rPr>
                <w:rFonts w:eastAsia="Times New Roman" w:cs="Times New Roman"/>
                <w:sz w:val="20"/>
                <w:szCs w:val="20"/>
                <w:lang w:eastAsia="pl-PL"/>
              </w:rPr>
            </w:pPr>
          </w:p>
        </w:tc>
      </w:tr>
      <w:tr w:rsidR="00940492" w14:paraId="79AF8289" w14:textId="77777777">
        <w:trPr>
          <w:trHeight w:val="833"/>
        </w:trPr>
        <w:tc>
          <w:tcPr>
            <w:tcW w:w="817" w:type="dxa"/>
            <w:vMerge/>
            <w:tcBorders>
              <w:left w:val="single" w:sz="4" w:space="0" w:color="000000"/>
              <w:bottom w:val="single" w:sz="4" w:space="0" w:color="000000"/>
              <w:right w:val="single" w:sz="4" w:space="0" w:color="000000"/>
            </w:tcBorders>
            <w:vAlign w:val="center"/>
          </w:tcPr>
          <w:p w14:paraId="3A80AC25"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7558EA58"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6F23292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3686" w:type="dxa"/>
            <w:tcBorders>
              <w:bottom w:val="single" w:sz="4" w:space="0" w:color="000000"/>
              <w:right w:val="single" w:sz="4" w:space="0" w:color="000000"/>
            </w:tcBorders>
            <w:vAlign w:val="center"/>
          </w:tcPr>
          <w:p w14:paraId="32EFA340"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Korzystający ze świadczeń pomocy społecznej z tytułu długotrwałej lub ciężkiej choroby w przeliczeniu na 100 osób wg miejsca zamieszkania</w:t>
            </w:r>
          </w:p>
        </w:tc>
        <w:tc>
          <w:tcPr>
            <w:tcW w:w="1134" w:type="dxa"/>
            <w:tcBorders>
              <w:bottom w:val="single" w:sz="4" w:space="0" w:color="000000"/>
              <w:right w:val="single" w:sz="4" w:space="0" w:color="000000"/>
            </w:tcBorders>
            <w:vAlign w:val="center"/>
          </w:tcPr>
          <w:p w14:paraId="2E56AA7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4DD747E3"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56EDBE6F" w14:textId="77777777" w:rsidR="00940492" w:rsidRDefault="00940492">
            <w:pPr>
              <w:spacing w:after="0" w:line="240" w:lineRule="auto"/>
              <w:rPr>
                <w:rFonts w:eastAsia="Times New Roman" w:cs="Times New Roman"/>
                <w:sz w:val="20"/>
                <w:szCs w:val="20"/>
                <w:lang w:eastAsia="pl-PL"/>
              </w:rPr>
            </w:pPr>
          </w:p>
        </w:tc>
      </w:tr>
      <w:tr w:rsidR="00940492" w14:paraId="56C12DDA" w14:textId="77777777">
        <w:trPr>
          <w:trHeight w:val="902"/>
        </w:trPr>
        <w:tc>
          <w:tcPr>
            <w:tcW w:w="817" w:type="dxa"/>
            <w:vMerge/>
            <w:tcBorders>
              <w:left w:val="single" w:sz="4" w:space="0" w:color="000000"/>
              <w:bottom w:val="single" w:sz="4" w:space="0" w:color="000000"/>
              <w:right w:val="single" w:sz="4" w:space="0" w:color="000000"/>
            </w:tcBorders>
            <w:vAlign w:val="center"/>
          </w:tcPr>
          <w:p w14:paraId="5D2FB648"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0A70D362"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56A074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3686" w:type="dxa"/>
            <w:tcBorders>
              <w:bottom w:val="single" w:sz="4" w:space="0" w:color="000000"/>
              <w:right w:val="single" w:sz="4" w:space="0" w:color="000000"/>
            </w:tcBorders>
            <w:vAlign w:val="center"/>
          </w:tcPr>
          <w:p w14:paraId="6FA717B8"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Korzystający ze świadczeń pomocy społecznej z tytułu bezradności w sprawach opiekuńczo-wychowawczych i prowadzenia gospodarstwa w przeliczeniu na 100 osób wg miejsca zamieszkania</w:t>
            </w:r>
          </w:p>
        </w:tc>
        <w:tc>
          <w:tcPr>
            <w:tcW w:w="1134" w:type="dxa"/>
            <w:tcBorders>
              <w:bottom w:val="single" w:sz="4" w:space="0" w:color="000000"/>
              <w:right w:val="single" w:sz="4" w:space="0" w:color="000000"/>
            </w:tcBorders>
            <w:vAlign w:val="center"/>
          </w:tcPr>
          <w:p w14:paraId="7845EC9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2D93767D"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0D357474" w14:textId="77777777" w:rsidR="00940492" w:rsidRDefault="00940492">
            <w:pPr>
              <w:spacing w:after="0" w:line="240" w:lineRule="auto"/>
              <w:rPr>
                <w:rFonts w:eastAsia="Times New Roman" w:cs="Times New Roman"/>
                <w:sz w:val="20"/>
                <w:szCs w:val="20"/>
                <w:lang w:eastAsia="pl-PL"/>
              </w:rPr>
            </w:pPr>
          </w:p>
        </w:tc>
      </w:tr>
      <w:tr w:rsidR="00940492" w14:paraId="2D6BAC5F" w14:textId="77777777">
        <w:trPr>
          <w:trHeight w:val="768"/>
        </w:trPr>
        <w:tc>
          <w:tcPr>
            <w:tcW w:w="817" w:type="dxa"/>
            <w:vMerge/>
            <w:tcBorders>
              <w:left w:val="single" w:sz="4" w:space="0" w:color="000000"/>
              <w:bottom w:val="single" w:sz="4" w:space="0" w:color="000000"/>
              <w:right w:val="single" w:sz="4" w:space="0" w:color="000000"/>
            </w:tcBorders>
            <w:vAlign w:val="center"/>
          </w:tcPr>
          <w:p w14:paraId="4C08E860"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0CC77F19"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5C639BDA"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3686" w:type="dxa"/>
            <w:tcBorders>
              <w:bottom w:val="single" w:sz="4" w:space="0" w:color="000000"/>
              <w:right w:val="single" w:sz="4" w:space="0" w:color="000000"/>
            </w:tcBorders>
            <w:vAlign w:val="center"/>
          </w:tcPr>
          <w:p w14:paraId="745ED5C1"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Korzystający ze świadczeń pomocy społecznej z tytułu alkoholizmu w przeliczeniu na 100 osób wg miejsca zamieszkania</w:t>
            </w:r>
          </w:p>
        </w:tc>
        <w:tc>
          <w:tcPr>
            <w:tcW w:w="1134" w:type="dxa"/>
            <w:tcBorders>
              <w:bottom w:val="single" w:sz="4" w:space="0" w:color="000000"/>
              <w:right w:val="single" w:sz="4" w:space="0" w:color="000000"/>
            </w:tcBorders>
            <w:vAlign w:val="center"/>
          </w:tcPr>
          <w:p w14:paraId="753B4BF7"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7EDE307F"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2CF77C63" w14:textId="77777777" w:rsidR="00940492" w:rsidRDefault="00940492">
            <w:pPr>
              <w:spacing w:after="0" w:line="240" w:lineRule="auto"/>
              <w:rPr>
                <w:rFonts w:eastAsia="Times New Roman" w:cs="Times New Roman"/>
                <w:sz w:val="20"/>
                <w:szCs w:val="20"/>
                <w:lang w:eastAsia="pl-PL"/>
              </w:rPr>
            </w:pPr>
          </w:p>
        </w:tc>
      </w:tr>
      <w:tr w:rsidR="00940492" w14:paraId="1460755E" w14:textId="77777777">
        <w:trPr>
          <w:trHeight w:val="377"/>
        </w:trPr>
        <w:tc>
          <w:tcPr>
            <w:tcW w:w="817" w:type="dxa"/>
            <w:vMerge/>
            <w:tcBorders>
              <w:left w:val="single" w:sz="4" w:space="0" w:color="000000"/>
              <w:bottom w:val="single" w:sz="4" w:space="0" w:color="000000"/>
              <w:right w:val="single" w:sz="4" w:space="0" w:color="000000"/>
            </w:tcBorders>
            <w:vAlign w:val="center"/>
          </w:tcPr>
          <w:p w14:paraId="16C07A27"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711AE223"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F624CDB"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3686" w:type="dxa"/>
            <w:tcBorders>
              <w:bottom w:val="single" w:sz="4" w:space="0" w:color="000000"/>
              <w:right w:val="single" w:sz="4" w:space="0" w:color="000000"/>
            </w:tcBorders>
            <w:vAlign w:val="center"/>
          </w:tcPr>
          <w:p w14:paraId="692B3603"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Liczba wypełnionych formularzy "Niebieska Karta" na 10 tys. mieszkańców </w:t>
            </w:r>
          </w:p>
        </w:tc>
        <w:tc>
          <w:tcPr>
            <w:tcW w:w="1134" w:type="dxa"/>
            <w:tcBorders>
              <w:bottom w:val="single" w:sz="4" w:space="0" w:color="000000"/>
              <w:right w:val="single" w:sz="4" w:space="0" w:color="000000"/>
            </w:tcBorders>
            <w:vAlign w:val="center"/>
          </w:tcPr>
          <w:p w14:paraId="39C403BB"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2FCFF354"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57B6A18D" w14:textId="77777777" w:rsidR="00940492" w:rsidRDefault="00940492">
            <w:pPr>
              <w:spacing w:after="0" w:line="240" w:lineRule="auto"/>
              <w:rPr>
                <w:rFonts w:eastAsia="Times New Roman" w:cs="Times New Roman"/>
                <w:sz w:val="20"/>
                <w:szCs w:val="20"/>
                <w:lang w:eastAsia="pl-PL"/>
              </w:rPr>
            </w:pPr>
          </w:p>
        </w:tc>
      </w:tr>
      <w:tr w:rsidR="00940492" w14:paraId="648375C3" w14:textId="77777777">
        <w:trPr>
          <w:trHeight w:val="624"/>
        </w:trPr>
        <w:tc>
          <w:tcPr>
            <w:tcW w:w="817" w:type="dxa"/>
            <w:vMerge/>
            <w:tcBorders>
              <w:left w:val="single" w:sz="4" w:space="0" w:color="000000"/>
              <w:bottom w:val="single" w:sz="4" w:space="0" w:color="000000"/>
              <w:right w:val="single" w:sz="4" w:space="0" w:color="000000"/>
            </w:tcBorders>
            <w:vAlign w:val="center"/>
          </w:tcPr>
          <w:p w14:paraId="53835424" w14:textId="77777777" w:rsidR="00940492" w:rsidRDefault="00940492">
            <w:pPr>
              <w:spacing w:after="0" w:line="240" w:lineRule="auto"/>
              <w:rPr>
                <w:rFonts w:eastAsia="Times New Roman" w:cs="Times New Roman"/>
                <w:color w:val="000000"/>
                <w:sz w:val="20"/>
                <w:szCs w:val="20"/>
                <w:lang w:eastAsia="pl-PL"/>
              </w:rPr>
            </w:pPr>
          </w:p>
        </w:tc>
        <w:tc>
          <w:tcPr>
            <w:tcW w:w="1585" w:type="dxa"/>
            <w:tcBorders>
              <w:bottom w:val="single" w:sz="4" w:space="0" w:color="000000"/>
              <w:right w:val="single" w:sz="4" w:space="0" w:color="000000"/>
            </w:tcBorders>
            <w:shd w:val="clear" w:color="000000" w:fill="FDF1D3"/>
            <w:vAlign w:val="center"/>
          </w:tcPr>
          <w:p w14:paraId="703FBD5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Stan bezpieczeństwa</w:t>
            </w:r>
          </w:p>
        </w:tc>
        <w:tc>
          <w:tcPr>
            <w:tcW w:w="566" w:type="dxa"/>
            <w:tcBorders>
              <w:bottom w:val="single" w:sz="4" w:space="0" w:color="000000"/>
              <w:right w:val="single" w:sz="4" w:space="0" w:color="000000"/>
            </w:tcBorders>
            <w:vAlign w:val="center"/>
          </w:tcPr>
          <w:p w14:paraId="5850CC9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3686" w:type="dxa"/>
            <w:tcBorders>
              <w:bottom w:val="single" w:sz="4" w:space="0" w:color="000000"/>
              <w:right w:val="single" w:sz="4" w:space="0" w:color="000000"/>
            </w:tcBorders>
            <w:vAlign w:val="center"/>
          </w:tcPr>
          <w:p w14:paraId="2EC67A7A"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Liczba stwierdzonych przestępstw ogółem w przeliczeniu na 100 osób wg faktycznego miejsca zamieszkania </w:t>
            </w:r>
          </w:p>
        </w:tc>
        <w:tc>
          <w:tcPr>
            <w:tcW w:w="1134" w:type="dxa"/>
            <w:tcBorders>
              <w:bottom w:val="single" w:sz="4" w:space="0" w:color="000000"/>
              <w:right w:val="single" w:sz="4" w:space="0" w:color="000000"/>
            </w:tcBorders>
            <w:vAlign w:val="center"/>
          </w:tcPr>
          <w:p w14:paraId="0F557330"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tcBorders>
              <w:bottom w:val="single" w:sz="4" w:space="0" w:color="000000"/>
              <w:right w:val="single" w:sz="4" w:space="0" w:color="000000"/>
            </w:tcBorders>
            <w:vAlign w:val="center"/>
          </w:tcPr>
          <w:p w14:paraId="5C30BC3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Komenda Powiatowa Policji w Kazimierzy Wielkiej</w:t>
            </w:r>
          </w:p>
        </w:tc>
        <w:tc>
          <w:tcPr>
            <w:tcW w:w="159" w:type="dxa"/>
            <w:vAlign w:val="center"/>
          </w:tcPr>
          <w:p w14:paraId="54B2A57C" w14:textId="77777777" w:rsidR="00940492" w:rsidRDefault="00940492">
            <w:pPr>
              <w:spacing w:after="0" w:line="240" w:lineRule="auto"/>
              <w:rPr>
                <w:rFonts w:eastAsia="Times New Roman" w:cs="Times New Roman"/>
                <w:sz w:val="20"/>
                <w:szCs w:val="20"/>
                <w:lang w:eastAsia="pl-PL"/>
              </w:rPr>
            </w:pPr>
          </w:p>
        </w:tc>
      </w:tr>
      <w:tr w:rsidR="00940492" w14:paraId="130EA62E" w14:textId="77777777">
        <w:trPr>
          <w:trHeight w:val="1009"/>
        </w:trPr>
        <w:tc>
          <w:tcPr>
            <w:tcW w:w="817" w:type="dxa"/>
            <w:vMerge/>
            <w:tcBorders>
              <w:left w:val="single" w:sz="4" w:space="0" w:color="000000"/>
              <w:bottom w:val="single" w:sz="4" w:space="0" w:color="000000"/>
              <w:right w:val="single" w:sz="4" w:space="0" w:color="000000"/>
            </w:tcBorders>
            <w:vAlign w:val="center"/>
          </w:tcPr>
          <w:p w14:paraId="2249B360" w14:textId="77777777" w:rsidR="00940492" w:rsidRDefault="00940492">
            <w:pPr>
              <w:spacing w:after="0" w:line="240" w:lineRule="auto"/>
              <w:rPr>
                <w:rFonts w:eastAsia="Times New Roman" w:cs="Times New Roman"/>
                <w:color w:val="000000"/>
                <w:sz w:val="20"/>
                <w:szCs w:val="20"/>
                <w:lang w:eastAsia="pl-PL"/>
              </w:rPr>
            </w:pPr>
          </w:p>
        </w:tc>
        <w:tc>
          <w:tcPr>
            <w:tcW w:w="1585" w:type="dxa"/>
            <w:vMerge w:val="restart"/>
            <w:tcBorders>
              <w:top w:val="single" w:sz="4" w:space="0" w:color="000000"/>
              <w:left w:val="single" w:sz="4" w:space="0" w:color="000000"/>
              <w:bottom w:val="single" w:sz="4" w:space="0" w:color="000000"/>
              <w:right w:val="single" w:sz="4" w:space="0" w:color="000000"/>
            </w:tcBorders>
            <w:shd w:val="clear" w:color="000000" w:fill="FDF1D3"/>
            <w:vAlign w:val="center"/>
          </w:tcPr>
          <w:p w14:paraId="0073352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Udział w życiu publicznym</w:t>
            </w:r>
          </w:p>
        </w:tc>
        <w:tc>
          <w:tcPr>
            <w:tcW w:w="566" w:type="dxa"/>
            <w:tcBorders>
              <w:top w:val="single" w:sz="4" w:space="0" w:color="000000"/>
              <w:bottom w:val="single" w:sz="4" w:space="0" w:color="000000"/>
              <w:right w:val="single" w:sz="4" w:space="0" w:color="000000"/>
            </w:tcBorders>
            <w:vAlign w:val="center"/>
          </w:tcPr>
          <w:p w14:paraId="5ECBEE3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3686" w:type="dxa"/>
            <w:tcBorders>
              <w:top w:val="single" w:sz="4" w:space="0" w:color="000000"/>
              <w:bottom w:val="single" w:sz="4" w:space="0" w:color="000000"/>
              <w:right w:val="single" w:sz="4" w:space="0" w:color="000000"/>
            </w:tcBorders>
            <w:vAlign w:val="center"/>
          </w:tcPr>
          <w:p w14:paraId="507F93C5"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Liczba organizacji pozarządowych na 1000 osób wg faktycznego miejsca zamieszkania (Stowarzyszenia rejestrowe, fundacje, uczniowskie kluby sportowe, kluby sportowe, stowarzyszenia zwykłe, OSP)</w:t>
            </w:r>
          </w:p>
        </w:tc>
        <w:tc>
          <w:tcPr>
            <w:tcW w:w="1134" w:type="dxa"/>
            <w:tcBorders>
              <w:top w:val="single" w:sz="4" w:space="0" w:color="000000"/>
              <w:bottom w:val="single" w:sz="4" w:space="0" w:color="000000"/>
              <w:right w:val="single" w:sz="4" w:space="0" w:color="000000"/>
            </w:tcBorders>
            <w:vAlign w:val="center"/>
          </w:tcPr>
          <w:p w14:paraId="4954CA4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tcBorders>
              <w:top w:val="single" w:sz="4" w:space="0" w:color="000000"/>
              <w:bottom w:val="single" w:sz="4" w:space="0" w:color="000000"/>
              <w:right w:val="single" w:sz="4" w:space="0" w:color="000000"/>
            </w:tcBorders>
            <w:vAlign w:val="center"/>
          </w:tcPr>
          <w:p w14:paraId="54E1CEBA"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Urząd Gminy Czarnocin</w:t>
            </w:r>
          </w:p>
        </w:tc>
        <w:tc>
          <w:tcPr>
            <w:tcW w:w="159" w:type="dxa"/>
            <w:vAlign w:val="center"/>
          </w:tcPr>
          <w:p w14:paraId="75C49ED7" w14:textId="77777777" w:rsidR="00940492" w:rsidRDefault="00940492">
            <w:pPr>
              <w:spacing w:after="0" w:line="240" w:lineRule="auto"/>
              <w:rPr>
                <w:rFonts w:eastAsia="Times New Roman" w:cs="Times New Roman"/>
                <w:sz w:val="20"/>
                <w:szCs w:val="20"/>
                <w:lang w:eastAsia="pl-PL"/>
              </w:rPr>
            </w:pPr>
          </w:p>
        </w:tc>
      </w:tr>
      <w:tr w:rsidR="00940492" w14:paraId="5F01143F" w14:textId="77777777">
        <w:trPr>
          <w:trHeight w:val="572"/>
        </w:trPr>
        <w:tc>
          <w:tcPr>
            <w:tcW w:w="817" w:type="dxa"/>
            <w:vMerge/>
            <w:tcBorders>
              <w:left w:val="single" w:sz="4" w:space="0" w:color="000000"/>
              <w:bottom w:val="single" w:sz="4" w:space="0" w:color="000000"/>
              <w:right w:val="single" w:sz="4" w:space="0" w:color="000000"/>
            </w:tcBorders>
            <w:vAlign w:val="center"/>
          </w:tcPr>
          <w:p w14:paraId="3409E0CB"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7A019A6B"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right w:val="single" w:sz="4" w:space="0" w:color="000000"/>
            </w:tcBorders>
            <w:vAlign w:val="center"/>
          </w:tcPr>
          <w:p w14:paraId="2A8DF06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3686" w:type="dxa"/>
            <w:tcBorders>
              <w:right w:val="single" w:sz="4" w:space="0" w:color="000000"/>
            </w:tcBorders>
            <w:vAlign w:val="center"/>
          </w:tcPr>
          <w:p w14:paraId="224DAC04"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Frekwencja w wyborach parlamentarnych (X 2019)</w:t>
            </w:r>
          </w:p>
        </w:tc>
        <w:tc>
          <w:tcPr>
            <w:tcW w:w="1134" w:type="dxa"/>
            <w:tcBorders>
              <w:right w:val="single" w:sz="4" w:space="0" w:color="000000"/>
            </w:tcBorders>
            <w:vAlign w:val="center"/>
          </w:tcPr>
          <w:p w14:paraId="18CCD93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tcBorders>
              <w:right w:val="single" w:sz="4" w:space="0" w:color="000000"/>
            </w:tcBorders>
            <w:vAlign w:val="center"/>
          </w:tcPr>
          <w:p w14:paraId="05B4E81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Państwowa Komisja Wyborcza</w:t>
            </w:r>
          </w:p>
        </w:tc>
        <w:tc>
          <w:tcPr>
            <w:tcW w:w="159" w:type="dxa"/>
            <w:vAlign w:val="center"/>
          </w:tcPr>
          <w:p w14:paraId="0837C805" w14:textId="77777777" w:rsidR="00940492" w:rsidRDefault="00940492">
            <w:pPr>
              <w:spacing w:after="0" w:line="240" w:lineRule="auto"/>
              <w:rPr>
                <w:rFonts w:eastAsia="Times New Roman" w:cs="Times New Roman"/>
                <w:sz w:val="20"/>
                <w:szCs w:val="20"/>
                <w:lang w:eastAsia="pl-PL"/>
              </w:rPr>
            </w:pPr>
          </w:p>
        </w:tc>
      </w:tr>
      <w:tr w:rsidR="00940492" w14:paraId="3CBAD599" w14:textId="77777777">
        <w:trPr>
          <w:trHeight w:val="710"/>
        </w:trPr>
        <w:tc>
          <w:tcPr>
            <w:tcW w:w="817" w:type="dxa"/>
            <w:vMerge w:val="restart"/>
            <w:tcBorders>
              <w:top w:val="single" w:sz="4" w:space="0" w:color="000000"/>
              <w:left w:val="single" w:sz="4" w:space="0" w:color="000000"/>
              <w:bottom w:val="single" w:sz="4" w:space="0" w:color="000000"/>
              <w:right w:val="single" w:sz="4" w:space="0" w:color="000000"/>
            </w:tcBorders>
            <w:shd w:val="clear" w:color="000000" w:fill="DDF2FF"/>
            <w:textDirection w:val="btLr"/>
            <w:vAlign w:val="center"/>
          </w:tcPr>
          <w:p w14:paraId="4772AA1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GOSPODARCZA</w:t>
            </w:r>
          </w:p>
        </w:tc>
        <w:tc>
          <w:tcPr>
            <w:tcW w:w="1585" w:type="dxa"/>
            <w:vMerge w:val="restart"/>
            <w:tcBorders>
              <w:top w:val="single" w:sz="4" w:space="0" w:color="000000"/>
              <w:left w:val="single" w:sz="4" w:space="0" w:color="000000"/>
              <w:bottom w:val="single" w:sz="4" w:space="0" w:color="000000"/>
              <w:right w:val="single" w:sz="4" w:space="0" w:color="000000"/>
            </w:tcBorders>
            <w:shd w:val="clear" w:color="000000" w:fill="DDF2FF"/>
            <w:vAlign w:val="center"/>
          </w:tcPr>
          <w:p w14:paraId="14F3780B"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Przedsiębiorczość mieszkańców</w:t>
            </w:r>
          </w:p>
        </w:tc>
        <w:tc>
          <w:tcPr>
            <w:tcW w:w="566" w:type="dxa"/>
            <w:tcBorders>
              <w:top w:val="single" w:sz="4" w:space="0" w:color="000000"/>
              <w:bottom w:val="single" w:sz="4" w:space="0" w:color="000000"/>
              <w:right w:val="single" w:sz="4" w:space="0" w:color="000000"/>
            </w:tcBorders>
            <w:vAlign w:val="center"/>
          </w:tcPr>
          <w:p w14:paraId="5B50E90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3686" w:type="dxa"/>
            <w:tcBorders>
              <w:top w:val="single" w:sz="4" w:space="0" w:color="000000"/>
              <w:bottom w:val="single" w:sz="4" w:space="0" w:color="000000"/>
              <w:right w:val="single" w:sz="4" w:space="0" w:color="000000"/>
            </w:tcBorders>
            <w:vAlign w:val="center"/>
          </w:tcPr>
          <w:p w14:paraId="4A07AF3E"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Liczba zarejestrowanych podmiotów gospodarczych w rejestrze REGON </w:t>
            </w:r>
            <w:r>
              <w:rPr>
                <w:rFonts w:eastAsia="Times New Roman" w:cs="Times New Roman"/>
                <w:color w:val="000000"/>
                <w:sz w:val="20"/>
                <w:szCs w:val="20"/>
                <w:lang w:eastAsia="pl-PL"/>
              </w:rPr>
              <w:br/>
              <w:t xml:space="preserve">w przeliczeniu na 100 osób wg faktycznego miejsca zamieszkania </w:t>
            </w:r>
          </w:p>
        </w:tc>
        <w:tc>
          <w:tcPr>
            <w:tcW w:w="1134" w:type="dxa"/>
            <w:tcBorders>
              <w:top w:val="single" w:sz="4" w:space="0" w:color="000000"/>
              <w:bottom w:val="single" w:sz="4" w:space="0" w:color="000000"/>
              <w:right w:val="single" w:sz="4" w:space="0" w:color="000000"/>
            </w:tcBorders>
            <w:vAlign w:val="center"/>
          </w:tcPr>
          <w:p w14:paraId="23DABC3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val="restart"/>
            <w:tcBorders>
              <w:top w:val="single" w:sz="4" w:space="0" w:color="000000"/>
              <w:left w:val="single" w:sz="4" w:space="0" w:color="000000"/>
              <w:bottom w:val="single" w:sz="4" w:space="0" w:color="000000"/>
              <w:right w:val="single" w:sz="4" w:space="0" w:color="000000"/>
            </w:tcBorders>
            <w:vAlign w:val="center"/>
          </w:tcPr>
          <w:p w14:paraId="1974140E"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Urząd Gminy Czarnocin</w:t>
            </w:r>
          </w:p>
        </w:tc>
        <w:tc>
          <w:tcPr>
            <w:tcW w:w="159" w:type="dxa"/>
            <w:vAlign w:val="center"/>
          </w:tcPr>
          <w:p w14:paraId="153210CA" w14:textId="77777777" w:rsidR="00940492" w:rsidRDefault="00940492">
            <w:pPr>
              <w:spacing w:after="0" w:line="240" w:lineRule="auto"/>
              <w:rPr>
                <w:rFonts w:eastAsia="Times New Roman" w:cs="Times New Roman"/>
                <w:sz w:val="20"/>
                <w:szCs w:val="20"/>
                <w:lang w:eastAsia="pl-PL"/>
              </w:rPr>
            </w:pPr>
          </w:p>
        </w:tc>
      </w:tr>
      <w:tr w:rsidR="00940492" w14:paraId="35850394" w14:textId="77777777">
        <w:trPr>
          <w:trHeight w:val="1056"/>
        </w:trPr>
        <w:tc>
          <w:tcPr>
            <w:tcW w:w="817" w:type="dxa"/>
            <w:vMerge/>
            <w:tcBorders>
              <w:top w:val="single" w:sz="4" w:space="0" w:color="000000"/>
              <w:left w:val="single" w:sz="4" w:space="0" w:color="000000"/>
              <w:bottom w:val="single" w:sz="4" w:space="0" w:color="000000"/>
              <w:right w:val="single" w:sz="4" w:space="0" w:color="000000"/>
            </w:tcBorders>
            <w:vAlign w:val="center"/>
          </w:tcPr>
          <w:p w14:paraId="66A11B9B"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top w:val="single" w:sz="4" w:space="0" w:color="000000"/>
              <w:left w:val="single" w:sz="4" w:space="0" w:color="000000"/>
              <w:bottom w:val="single" w:sz="4" w:space="0" w:color="000000"/>
              <w:right w:val="single" w:sz="4" w:space="0" w:color="000000"/>
            </w:tcBorders>
            <w:vAlign w:val="center"/>
          </w:tcPr>
          <w:p w14:paraId="4DACFF05"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00C04A5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3686" w:type="dxa"/>
            <w:tcBorders>
              <w:bottom w:val="single" w:sz="4" w:space="0" w:color="000000"/>
              <w:right w:val="single" w:sz="4" w:space="0" w:color="000000"/>
            </w:tcBorders>
            <w:vAlign w:val="center"/>
          </w:tcPr>
          <w:p w14:paraId="6BF1D309"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Liczba nowo zarejestrowanych podmiotów gospodarczych w rejestrze REGON w przeliczeniu na 100 osób wg faktycznego miejsca zamieszkania</w:t>
            </w:r>
          </w:p>
        </w:tc>
        <w:tc>
          <w:tcPr>
            <w:tcW w:w="1134" w:type="dxa"/>
            <w:tcBorders>
              <w:bottom w:val="single" w:sz="4" w:space="0" w:color="000000"/>
              <w:right w:val="single" w:sz="4" w:space="0" w:color="000000"/>
            </w:tcBorders>
            <w:vAlign w:val="center"/>
          </w:tcPr>
          <w:p w14:paraId="3739E6C6"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43570B87"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7D620C76" w14:textId="77777777" w:rsidR="00940492" w:rsidRDefault="00940492">
            <w:pPr>
              <w:spacing w:after="0" w:line="240" w:lineRule="auto"/>
              <w:rPr>
                <w:rFonts w:eastAsia="Times New Roman" w:cs="Times New Roman"/>
                <w:sz w:val="20"/>
                <w:szCs w:val="20"/>
                <w:lang w:eastAsia="pl-PL"/>
              </w:rPr>
            </w:pPr>
          </w:p>
        </w:tc>
      </w:tr>
      <w:tr w:rsidR="00940492" w14:paraId="261B93A1" w14:textId="77777777">
        <w:trPr>
          <w:trHeight w:val="1133"/>
        </w:trPr>
        <w:tc>
          <w:tcPr>
            <w:tcW w:w="817" w:type="dxa"/>
            <w:vMerge/>
            <w:tcBorders>
              <w:top w:val="single" w:sz="4" w:space="0" w:color="000000"/>
              <w:left w:val="single" w:sz="4" w:space="0" w:color="000000"/>
              <w:bottom w:val="single" w:sz="4" w:space="0" w:color="000000"/>
              <w:right w:val="single" w:sz="4" w:space="0" w:color="000000"/>
            </w:tcBorders>
            <w:vAlign w:val="center"/>
          </w:tcPr>
          <w:p w14:paraId="4AE71038" w14:textId="77777777" w:rsidR="00940492" w:rsidRDefault="00940492">
            <w:pPr>
              <w:spacing w:after="0" w:line="240" w:lineRule="auto"/>
              <w:rPr>
                <w:rFonts w:eastAsia="Times New Roman" w:cs="Times New Roman"/>
                <w:color w:val="000000"/>
                <w:sz w:val="20"/>
                <w:szCs w:val="20"/>
                <w:lang w:eastAsia="pl-PL"/>
              </w:rPr>
            </w:pPr>
          </w:p>
        </w:tc>
        <w:tc>
          <w:tcPr>
            <w:tcW w:w="1585" w:type="dxa"/>
            <w:vMerge w:val="restart"/>
            <w:tcBorders>
              <w:top w:val="single" w:sz="4" w:space="0" w:color="000000"/>
              <w:left w:val="single" w:sz="4" w:space="0" w:color="000000"/>
              <w:bottom w:val="single" w:sz="4" w:space="0" w:color="000000"/>
              <w:right w:val="single" w:sz="4" w:space="0" w:color="000000"/>
            </w:tcBorders>
            <w:shd w:val="clear" w:color="000000" w:fill="DDF2FF"/>
            <w:vAlign w:val="center"/>
          </w:tcPr>
          <w:p w14:paraId="1D660AD0"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Sytuacja gospodarcza</w:t>
            </w:r>
          </w:p>
        </w:tc>
        <w:tc>
          <w:tcPr>
            <w:tcW w:w="566" w:type="dxa"/>
            <w:tcBorders>
              <w:top w:val="single" w:sz="4" w:space="0" w:color="000000"/>
              <w:bottom w:val="single" w:sz="4" w:space="0" w:color="000000"/>
              <w:right w:val="single" w:sz="4" w:space="0" w:color="000000"/>
            </w:tcBorders>
            <w:vAlign w:val="center"/>
          </w:tcPr>
          <w:p w14:paraId="6EB99890"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3686" w:type="dxa"/>
            <w:tcBorders>
              <w:top w:val="single" w:sz="4" w:space="0" w:color="000000"/>
              <w:bottom w:val="single" w:sz="4" w:space="0" w:color="000000"/>
              <w:right w:val="single" w:sz="4" w:space="0" w:color="000000"/>
            </w:tcBorders>
            <w:vAlign w:val="center"/>
          </w:tcPr>
          <w:p w14:paraId="611EC5B2"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Liczba wyrejestrowanych podmiotów gospodarczych z rejestru REGON w przeliczeniu na 100 osób wg faktycznego miejsca zamieszkania</w:t>
            </w:r>
          </w:p>
        </w:tc>
        <w:tc>
          <w:tcPr>
            <w:tcW w:w="1134" w:type="dxa"/>
            <w:tcBorders>
              <w:top w:val="single" w:sz="4" w:space="0" w:color="000000"/>
              <w:bottom w:val="single" w:sz="4" w:space="0" w:color="000000"/>
              <w:right w:val="single" w:sz="4" w:space="0" w:color="000000"/>
            </w:tcBorders>
            <w:vAlign w:val="center"/>
          </w:tcPr>
          <w:p w14:paraId="74932164"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4B74F077"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6039D7E0" w14:textId="77777777" w:rsidR="00940492" w:rsidRDefault="00940492">
            <w:pPr>
              <w:spacing w:after="0" w:line="240" w:lineRule="auto"/>
              <w:rPr>
                <w:rFonts w:eastAsia="Times New Roman" w:cs="Times New Roman"/>
                <w:sz w:val="20"/>
                <w:szCs w:val="20"/>
                <w:lang w:eastAsia="pl-PL"/>
              </w:rPr>
            </w:pPr>
          </w:p>
        </w:tc>
      </w:tr>
      <w:tr w:rsidR="00940492" w14:paraId="67F2ACB7" w14:textId="77777777">
        <w:trPr>
          <w:trHeight w:val="837"/>
        </w:trPr>
        <w:tc>
          <w:tcPr>
            <w:tcW w:w="817" w:type="dxa"/>
            <w:vMerge/>
            <w:tcBorders>
              <w:top w:val="single" w:sz="4" w:space="0" w:color="000000"/>
              <w:left w:val="single" w:sz="4" w:space="0" w:color="000000"/>
              <w:bottom w:val="single" w:sz="4" w:space="0" w:color="000000"/>
              <w:right w:val="single" w:sz="4" w:space="0" w:color="000000"/>
            </w:tcBorders>
            <w:vAlign w:val="center"/>
          </w:tcPr>
          <w:p w14:paraId="0AFB4682"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64CC937C"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1742E6F9"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3686" w:type="dxa"/>
            <w:tcBorders>
              <w:bottom w:val="single" w:sz="4" w:space="0" w:color="000000"/>
              <w:right w:val="single" w:sz="4" w:space="0" w:color="000000"/>
            </w:tcBorders>
            <w:vAlign w:val="center"/>
          </w:tcPr>
          <w:p w14:paraId="7CA399A6"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Liczba nowo zarejestrowanych działalności gospodarczych osób fizycznych w przeliczeniu na 100 mieszkańców w wieku produkcyjnym</w:t>
            </w:r>
          </w:p>
        </w:tc>
        <w:tc>
          <w:tcPr>
            <w:tcW w:w="1134" w:type="dxa"/>
            <w:tcBorders>
              <w:bottom w:val="single" w:sz="4" w:space="0" w:color="000000"/>
              <w:right w:val="single" w:sz="4" w:space="0" w:color="000000"/>
            </w:tcBorders>
            <w:vAlign w:val="center"/>
          </w:tcPr>
          <w:p w14:paraId="2B4A622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5FA52F56"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5F15F206" w14:textId="77777777" w:rsidR="00940492" w:rsidRDefault="00940492">
            <w:pPr>
              <w:spacing w:after="0" w:line="240" w:lineRule="auto"/>
              <w:rPr>
                <w:rFonts w:eastAsia="Times New Roman" w:cs="Times New Roman"/>
                <w:sz w:val="20"/>
                <w:szCs w:val="20"/>
                <w:lang w:eastAsia="pl-PL"/>
              </w:rPr>
            </w:pPr>
          </w:p>
        </w:tc>
      </w:tr>
      <w:tr w:rsidR="00940492" w14:paraId="30E93A4B" w14:textId="77777777">
        <w:trPr>
          <w:cantSplit/>
          <w:trHeight w:val="1266"/>
        </w:trPr>
        <w:tc>
          <w:tcPr>
            <w:tcW w:w="817" w:type="dxa"/>
            <w:vMerge w:val="restart"/>
            <w:tcBorders>
              <w:top w:val="single" w:sz="4" w:space="0" w:color="000000"/>
              <w:left w:val="single" w:sz="4" w:space="0" w:color="000000"/>
              <w:bottom w:val="single" w:sz="4" w:space="0" w:color="000000"/>
              <w:right w:val="single" w:sz="4" w:space="0" w:color="000000"/>
            </w:tcBorders>
            <w:shd w:val="clear" w:color="000000" w:fill="F0E1FF"/>
            <w:textDirection w:val="btLr"/>
            <w:vAlign w:val="center"/>
          </w:tcPr>
          <w:p w14:paraId="63D8CED5"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PRZESTRZENNO-FUNKCJONALNA</w:t>
            </w:r>
          </w:p>
        </w:tc>
        <w:tc>
          <w:tcPr>
            <w:tcW w:w="1585" w:type="dxa"/>
            <w:vMerge w:val="restart"/>
            <w:tcBorders>
              <w:top w:val="single" w:sz="4" w:space="0" w:color="000000"/>
              <w:left w:val="single" w:sz="4" w:space="0" w:color="000000"/>
              <w:bottom w:val="single" w:sz="4" w:space="0" w:color="000000"/>
              <w:right w:val="single" w:sz="4" w:space="0" w:color="000000"/>
            </w:tcBorders>
            <w:shd w:val="clear" w:color="000000" w:fill="F0E1FF"/>
            <w:vAlign w:val="center"/>
          </w:tcPr>
          <w:p w14:paraId="0F839FDE"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Wyposażenie </w:t>
            </w:r>
            <w:r>
              <w:rPr>
                <w:rFonts w:eastAsia="Times New Roman" w:cs="Times New Roman"/>
                <w:color w:val="000000"/>
                <w:sz w:val="20"/>
                <w:szCs w:val="20"/>
                <w:lang w:eastAsia="pl-PL"/>
              </w:rPr>
              <w:br/>
              <w:t>w infrastrukturę</w:t>
            </w:r>
          </w:p>
        </w:tc>
        <w:tc>
          <w:tcPr>
            <w:tcW w:w="566" w:type="dxa"/>
            <w:tcBorders>
              <w:top w:val="single" w:sz="4" w:space="0" w:color="000000"/>
              <w:bottom w:val="single" w:sz="4" w:space="0" w:color="000000"/>
              <w:right w:val="single" w:sz="4" w:space="0" w:color="000000"/>
            </w:tcBorders>
            <w:vAlign w:val="center"/>
          </w:tcPr>
          <w:p w14:paraId="4798BCF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3686" w:type="dxa"/>
            <w:tcBorders>
              <w:top w:val="single" w:sz="4" w:space="0" w:color="000000"/>
              <w:bottom w:val="single" w:sz="4" w:space="0" w:color="000000"/>
              <w:right w:val="single" w:sz="4" w:space="0" w:color="000000"/>
            </w:tcBorders>
            <w:vAlign w:val="center"/>
          </w:tcPr>
          <w:p w14:paraId="49976910" w14:textId="5729AABD"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Powierzchnia terenów zagospodarowanych na działalność sportową, rekreacyjną, kulturową i turystyczną przypadająca na 10 </w:t>
            </w:r>
            <w:r w:rsidR="001D166B">
              <w:rPr>
                <w:rFonts w:eastAsia="Times New Roman" w:cs="Times New Roman"/>
                <w:color w:val="000000"/>
                <w:sz w:val="20"/>
                <w:szCs w:val="20"/>
                <w:lang w:eastAsia="pl-PL"/>
              </w:rPr>
              <w:t>tys.</w:t>
            </w:r>
            <w:r>
              <w:rPr>
                <w:rFonts w:eastAsia="Times New Roman" w:cs="Times New Roman"/>
                <w:color w:val="000000"/>
                <w:sz w:val="20"/>
                <w:szCs w:val="20"/>
                <w:lang w:eastAsia="pl-PL"/>
              </w:rPr>
              <w:t xml:space="preserve"> mieszkańców</w:t>
            </w:r>
          </w:p>
        </w:tc>
        <w:tc>
          <w:tcPr>
            <w:tcW w:w="1134" w:type="dxa"/>
            <w:tcBorders>
              <w:top w:val="single" w:sz="4" w:space="0" w:color="000000"/>
              <w:bottom w:val="single" w:sz="4" w:space="0" w:color="000000"/>
              <w:right w:val="single" w:sz="4" w:space="0" w:color="000000"/>
            </w:tcBorders>
            <w:vAlign w:val="center"/>
          </w:tcPr>
          <w:p w14:paraId="50A67044"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ha</w:t>
            </w: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1C2DB84C"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2103FC0D" w14:textId="77777777" w:rsidR="00940492" w:rsidRDefault="00940492">
            <w:pPr>
              <w:spacing w:after="0" w:line="240" w:lineRule="auto"/>
              <w:rPr>
                <w:rFonts w:eastAsia="Times New Roman" w:cs="Times New Roman"/>
                <w:sz w:val="20"/>
                <w:szCs w:val="20"/>
                <w:lang w:eastAsia="pl-PL"/>
              </w:rPr>
            </w:pPr>
          </w:p>
        </w:tc>
      </w:tr>
      <w:tr w:rsidR="00940492" w14:paraId="23665350" w14:textId="77777777">
        <w:trPr>
          <w:trHeight w:val="853"/>
        </w:trPr>
        <w:tc>
          <w:tcPr>
            <w:tcW w:w="817" w:type="dxa"/>
            <w:vMerge/>
            <w:tcBorders>
              <w:left w:val="single" w:sz="4" w:space="0" w:color="000000"/>
              <w:bottom w:val="single" w:sz="4" w:space="0" w:color="000000"/>
              <w:right w:val="single" w:sz="4" w:space="0" w:color="000000"/>
            </w:tcBorders>
            <w:vAlign w:val="center"/>
          </w:tcPr>
          <w:p w14:paraId="7E6E123A"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5FBE4A1B"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22DE492"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3686" w:type="dxa"/>
            <w:tcBorders>
              <w:bottom w:val="single" w:sz="4" w:space="0" w:color="000000"/>
              <w:right w:val="single" w:sz="4" w:space="0" w:color="000000"/>
            </w:tcBorders>
            <w:vAlign w:val="center"/>
          </w:tcPr>
          <w:p w14:paraId="55A68B0E"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Położenie na obszarach zagrożonych wystąpieniem powodzi</w:t>
            </w:r>
          </w:p>
        </w:tc>
        <w:tc>
          <w:tcPr>
            <w:tcW w:w="1134" w:type="dxa"/>
            <w:tcBorders>
              <w:bottom w:val="single" w:sz="4" w:space="0" w:color="000000"/>
              <w:right w:val="single" w:sz="4" w:space="0" w:color="000000"/>
            </w:tcBorders>
            <w:vAlign w:val="center"/>
          </w:tcPr>
          <w:p w14:paraId="7131860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TAK/NIE</w:t>
            </w:r>
          </w:p>
        </w:tc>
        <w:tc>
          <w:tcPr>
            <w:tcW w:w="1122" w:type="dxa"/>
            <w:tcBorders>
              <w:bottom w:val="single" w:sz="4" w:space="0" w:color="000000"/>
              <w:right w:val="single" w:sz="4" w:space="0" w:color="000000"/>
            </w:tcBorders>
            <w:vAlign w:val="center"/>
          </w:tcPr>
          <w:p w14:paraId="13EEC01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Krajowy Zarząd Gospodarki Wodnej</w:t>
            </w:r>
          </w:p>
        </w:tc>
        <w:tc>
          <w:tcPr>
            <w:tcW w:w="159" w:type="dxa"/>
            <w:vAlign w:val="center"/>
          </w:tcPr>
          <w:p w14:paraId="494CD3CE" w14:textId="77777777" w:rsidR="00940492" w:rsidRDefault="00940492">
            <w:pPr>
              <w:spacing w:after="0" w:line="240" w:lineRule="auto"/>
              <w:rPr>
                <w:rFonts w:eastAsia="Times New Roman" w:cs="Times New Roman"/>
                <w:sz w:val="20"/>
                <w:szCs w:val="20"/>
                <w:lang w:eastAsia="pl-PL"/>
              </w:rPr>
            </w:pPr>
          </w:p>
        </w:tc>
      </w:tr>
      <w:tr w:rsidR="00940492" w14:paraId="02B2357A" w14:textId="77777777">
        <w:trPr>
          <w:trHeight w:val="908"/>
        </w:trPr>
        <w:tc>
          <w:tcPr>
            <w:tcW w:w="817" w:type="dxa"/>
            <w:vMerge/>
            <w:tcBorders>
              <w:left w:val="single" w:sz="4" w:space="0" w:color="000000"/>
              <w:bottom w:val="single" w:sz="4" w:space="0" w:color="000000"/>
              <w:right w:val="single" w:sz="4" w:space="0" w:color="000000"/>
            </w:tcBorders>
            <w:vAlign w:val="center"/>
          </w:tcPr>
          <w:p w14:paraId="2796F6DC"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658924BF" w14:textId="77777777" w:rsidR="00940492" w:rsidRDefault="00940492">
            <w:pPr>
              <w:spacing w:after="0" w:line="240" w:lineRule="auto"/>
              <w:jc w:val="center"/>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59539085"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3686" w:type="dxa"/>
            <w:tcBorders>
              <w:bottom w:val="single" w:sz="4" w:space="0" w:color="000000"/>
              <w:right w:val="single" w:sz="4" w:space="0" w:color="000000"/>
            </w:tcBorders>
            <w:vAlign w:val="center"/>
          </w:tcPr>
          <w:p w14:paraId="75DC360D"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Położenie na obszarach objętych Miejscowym Planem Zagospodarowania Przestrzennego</w:t>
            </w:r>
          </w:p>
        </w:tc>
        <w:tc>
          <w:tcPr>
            <w:tcW w:w="1134" w:type="dxa"/>
            <w:tcBorders>
              <w:bottom w:val="single" w:sz="4" w:space="0" w:color="000000"/>
              <w:right w:val="single" w:sz="4" w:space="0" w:color="000000"/>
            </w:tcBorders>
            <w:vAlign w:val="center"/>
          </w:tcPr>
          <w:p w14:paraId="1C12749B"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TAK/NIE</w:t>
            </w:r>
          </w:p>
        </w:tc>
        <w:tc>
          <w:tcPr>
            <w:tcW w:w="1122" w:type="dxa"/>
            <w:vMerge w:val="restart"/>
            <w:tcBorders>
              <w:left w:val="single" w:sz="4" w:space="0" w:color="000000"/>
              <w:bottom w:val="single" w:sz="4" w:space="0" w:color="000000"/>
              <w:right w:val="single" w:sz="4" w:space="0" w:color="000000"/>
            </w:tcBorders>
            <w:vAlign w:val="center"/>
          </w:tcPr>
          <w:p w14:paraId="0B1016B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Urząd Gminy Czarnocin</w:t>
            </w:r>
          </w:p>
        </w:tc>
        <w:tc>
          <w:tcPr>
            <w:tcW w:w="159" w:type="dxa"/>
            <w:vAlign w:val="center"/>
          </w:tcPr>
          <w:p w14:paraId="0344D529" w14:textId="77777777" w:rsidR="00940492" w:rsidRDefault="00940492">
            <w:pPr>
              <w:spacing w:after="0" w:line="240" w:lineRule="auto"/>
              <w:rPr>
                <w:rFonts w:eastAsia="Times New Roman" w:cs="Times New Roman"/>
                <w:sz w:val="20"/>
                <w:szCs w:val="20"/>
                <w:lang w:eastAsia="pl-PL"/>
              </w:rPr>
            </w:pPr>
          </w:p>
        </w:tc>
      </w:tr>
      <w:tr w:rsidR="00940492" w14:paraId="05C0A56F" w14:textId="77777777">
        <w:trPr>
          <w:trHeight w:val="792"/>
        </w:trPr>
        <w:tc>
          <w:tcPr>
            <w:tcW w:w="817" w:type="dxa"/>
            <w:vMerge w:val="restart"/>
            <w:tcBorders>
              <w:left w:val="single" w:sz="4" w:space="0" w:color="000000"/>
              <w:bottom w:val="single" w:sz="4" w:space="0" w:color="000000"/>
              <w:right w:val="single" w:sz="4" w:space="0" w:color="000000"/>
            </w:tcBorders>
            <w:shd w:val="clear" w:color="000000" w:fill="FBE2D5"/>
            <w:textDirection w:val="btLr"/>
            <w:vAlign w:val="center"/>
          </w:tcPr>
          <w:p w14:paraId="09BA49EA"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TECHNICZNA</w:t>
            </w:r>
          </w:p>
        </w:tc>
        <w:tc>
          <w:tcPr>
            <w:tcW w:w="1585" w:type="dxa"/>
            <w:tcBorders>
              <w:bottom w:val="single" w:sz="4" w:space="0" w:color="000000"/>
              <w:right w:val="single" w:sz="4" w:space="0" w:color="000000"/>
            </w:tcBorders>
            <w:shd w:val="clear" w:color="000000" w:fill="FBE2D5"/>
            <w:vAlign w:val="center"/>
          </w:tcPr>
          <w:p w14:paraId="4AB25026"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Mieszkalnictwo</w:t>
            </w:r>
          </w:p>
        </w:tc>
        <w:tc>
          <w:tcPr>
            <w:tcW w:w="566" w:type="dxa"/>
            <w:tcBorders>
              <w:bottom w:val="single" w:sz="4" w:space="0" w:color="000000"/>
              <w:right w:val="single" w:sz="4" w:space="0" w:color="000000"/>
            </w:tcBorders>
            <w:vAlign w:val="center"/>
          </w:tcPr>
          <w:p w14:paraId="35B99239"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3686" w:type="dxa"/>
            <w:tcBorders>
              <w:bottom w:val="single" w:sz="4" w:space="0" w:color="000000"/>
              <w:right w:val="single" w:sz="4" w:space="0" w:color="000000"/>
            </w:tcBorders>
            <w:vAlign w:val="center"/>
          </w:tcPr>
          <w:p w14:paraId="2B2B62DC"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Budynki mieszkalne nowe oddane do użytkowania w przeliczeniu na 10 tys. mieszkańców</w:t>
            </w:r>
          </w:p>
        </w:tc>
        <w:tc>
          <w:tcPr>
            <w:tcW w:w="1134" w:type="dxa"/>
            <w:tcBorders>
              <w:bottom w:val="single" w:sz="4" w:space="0" w:color="000000"/>
              <w:right w:val="single" w:sz="4" w:space="0" w:color="000000"/>
            </w:tcBorders>
            <w:vAlign w:val="center"/>
          </w:tcPr>
          <w:p w14:paraId="3A7C56B5"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szt.</w:t>
            </w:r>
          </w:p>
        </w:tc>
        <w:tc>
          <w:tcPr>
            <w:tcW w:w="1122" w:type="dxa"/>
            <w:vMerge/>
            <w:tcBorders>
              <w:left w:val="single" w:sz="4" w:space="0" w:color="000000"/>
              <w:bottom w:val="single" w:sz="4" w:space="0" w:color="000000"/>
              <w:right w:val="single" w:sz="4" w:space="0" w:color="000000"/>
            </w:tcBorders>
            <w:vAlign w:val="center"/>
          </w:tcPr>
          <w:p w14:paraId="4F172DDA"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4746E4B4" w14:textId="77777777" w:rsidR="00940492" w:rsidRDefault="00940492">
            <w:pPr>
              <w:spacing w:after="0" w:line="240" w:lineRule="auto"/>
              <w:rPr>
                <w:rFonts w:eastAsia="Times New Roman" w:cs="Times New Roman"/>
                <w:sz w:val="20"/>
                <w:szCs w:val="20"/>
                <w:lang w:eastAsia="pl-PL"/>
              </w:rPr>
            </w:pPr>
          </w:p>
        </w:tc>
      </w:tr>
      <w:tr w:rsidR="00940492" w14:paraId="191B2D62" w14:textId="77777777">
        <w:trPr>
          <w:trHeight w:val="610"/>
        </w:trPr>
        <w:tc>
          <w:tcPr>
            <w:tcW w:w="817" w:type="dxa"/>
            <w:vMerge/>
            <w:tcBorders>
              <w:left w:val="single" w:sz="4" w:space="0" w:color="000000"/>
              <w:bottom w:val="single" w:sz="4" w:space="0" w:color="000000"/>
              <w:right w:val="single" w:sz="4" w:space="0" w:color="000000"/>
            </w:tcBorders>
            <w:vAlign w:val="center"/>
          </w:tcPr>
          <w:p w14:paraId="4A975735" w14:textId="77777777" w:rsidR="00940492" w:rsidRDefault="00940492">
            <w:pPr>
              <w:spacing w:after="0" w:line="240" w:lineRule="auto"/>
              <w:rPr>
                <w:rFonts w:eastAsia="Times New Roman" w:cs="Times New Roman"/>
                <w:color w:val="000000"/>
                <w:sz w:val="20"/>
                <w:szCs w:val="20"/>
                <w:lang w:eastAsia="pl-PL"/>
              </w:rPr>
            </w:pPr>
          </w:p>
        </w:tc>
        <w:tc>
          <w:tcPr>
            <w:tcW w:w="1585" w:type="dxa"/>
            <w:tcBorders>
              <w:top w:val="single" w:sz="4" w:space="0" w:color="000000"/>
              <w:bottom w:val="single" w:sz="4" w:space="0" w:color="000000"/>
              <w:right w:val="single" w:sz="4" w:space="0" w:color="000000"/>
            </w:tcBorders>
            <w:shd w:val="clear" w:color="000000" w:fill="FBE2D5"/>
            <w:vAlign w:val="center"/>
          </w:tcPr>
          <w:p w14:paraId="2AF97BD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Stan techniczny zabytków</w:t>
            </w:r>
          </w:p>
        </w:tc>
        <w:tc>
          <w:tcPr>
            <w:tcW w:w="566" w:type="dxa"/>
            <w:tcBorders>
              <w:top w:val="single" w:sz="4" w:space="0" w:color="000000"/>
              <w:bottom w:val="single" w:sz="4" w:space="0" w:color="000000"/>
              <w:right w:val="single" w:sz="4" w:space="0" w:color="000000"/>
            </w:tcBorders>
            <w:vAlign w:val="center"/>
          </w:tcPr>
          <w:p w14:paraId="401012E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3686" w:type="dxa"/>
            <w:tcBorders>
              <w:top w:val="single" w:sz="4" w:space="0" w:color="000000"/>
              <w:bottom w:val="single" w:sz="4" w:space="0" w:color="000000"/>
              <w:right w:val="single" w:sz="4" w:space="0" w:color="000000"/>
            </w:tcBorders>
            <w:vAlign w:val="center"/>
          </w:tcPr>
          <w:p w14:paraId="43B16203"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Udział zabytków nieruchomych wpisanych do rejestru zabytków będących w stanie degradacji technicznej w liczbie tych zabytków ogółem</w:t>
            </w:r>
          </w:p>
        </w:tc>
        <w:tc>
          <w:tcPr>
            <w:tcW w:w="1134" w:type="dxa"/>
            <w:tcBorders>
              <w:top w:val="single" w:sz="4" w:space="0" w:color="000000"/>
              <w:bottom w:val="single" w:sz="4" w:space="0" w:color="000000"/>
              <w:right w:val="single" w:sz="4" w:space="0" w:color="000000"/>
            </w:tcBorders>
            <w:vAlign w:val="center"/>
          </w:tcPr>
          <w:p w14:paraId="0709D4E0"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tcBorders>
              <w:left w:val="single" w:sz="4" w:space="0" w:color="000000"/>
              <w:bottom w:val="single" w:sz="4" w:space="0" w:color="000000"/>
              <w:right w:val="single" w:sz="4" w:space="0" w:color="000000"/>
            </w:tcBorders>
            <w:vAlign w:val="center"/>
          </w:tcPr>
          <w:p w14:paraId="1F38494D"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4D60E417" w14:textId="77777777" w:rsidR="00940492" w:rsidRDefault="00940492">
            <w:pPr>
              <w:spacing w:after="0" w:line="240" w:lineRule="auto"/>
              <w:rPr>
                <w:rFonts w:eastAsia="Times New Roman" w:cs="Times New Roman"/>
                <w:sz w:val="20"/>
                <w:szCs w:val="20"/>
                <w:lang w:eastAsia="pl-PL"/>
              </w:rPr>
            </w:pPr>
          </w:p>
        </w:tc>
      </w:tr>
      <w:tr w:rsidR="00940492" w14:paraId="1A84304A" w14:textId="77777777">
        <w:trPr>
          <w:trHeight w:val="620"/>
        </w:trPr>
        <w:tc>
          <w:tcPr>
            <w:tcW w:w="817" w:type="dxa"/>
            <w:vMerge w:val="restart"/>
            <w:tcBorders>
              <w:left w:val="single" w:sz="4" w:space="0" w:color="000000"/>
              <w:bottom w:val="single" w:sz="4" w:space="0" w:color="000000"/>
              <w:right w:val="single" w:sz="4" w:space="0" w:color="000000"/>
            </w:tcBorders>
            <w:shd w:val="clear" w:color="000000" w:fill="EBF1DE"/>
            <w:textDirection w:val="btLr"/>
            <w:vAlign w:val="center"/>
          </w:tcPr>
          <w:p w14:paraId="42A8D91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ŚRODOWISKOWA</w:t>
            </w:r>
          </w:p>
        </w:tc>
        <w:tc>
          <w:tcPr>
            <w:tcW w:w="1585" w:type="dxa"/>
            <w:tcBorders>
              <w:bottom w:val="single" w:sz="4" w:space="0" w:color="000000"/>
              <w:right w:val="single" w:sz="4" w:space="0" w:color="000000"/>
            </w:tcBorders>
            <w:shd w:val="clear" w:color="000000" w:fill="EBF1DE"/>
            <w:vAlign w:val="center"/>
          </w:tcPr>
          <w:p w14:paraId="629C8AE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Odpady niebezpieczne</w:t>
            </w:r>
          </w:p>
        </w:tc>
        <w:tc>
          <w:tcPr>
            <w:tcW w:w="566" w:type="dxa"/>
            <w:tcBorders>
              <w:bottom w:val="single" w:sz="4" w:space="0" w:color="000000"/>
              <w:right w:val="single" w:sz="4" w:space="0" w:color="000000"/>
            </w:tcBorders>
            <w:vAlign w:val="center"/>
          </w:tcPr>
          <w:p w14:paraId="2A891044"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3686" w:type="dxa"/>
            <w:tcBorders>
              <w:bottom w:val="single" w:sz="4" w:space="0" w:color="000000"/>
              <w:right w:val="single" w:sz="4" w:space="0" w:color="000000"/>
            </w:tcBorders>
            <w:vAlign w:val="center"/>
          </w:tcPr>
          <w:p w14:paraId="6741C676"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 xml:space="preserve">Ilość odpadów stwarzających zagrożenie dla życia i zdrowia ludzi lub stanu środowiska - azbest </w:t>
            </w:r>
          </w:p>
        </w:tc>
        <w:tc>
          <w:tcPr>
            <w:tcW w:w="1134" w:type="dxa"/>
            <w:tcBorders>
              <w:bottom w:val="single" w:sz="4" w:space="0" w:color="000000"/>
              <w:right w:val="single" w:sz="4" w:space="0" w:color="000000"/>
            </w:tcBorders>
            <w:vAlign w:val="center"/>
          </w:tcPr>
          <w:p w14:paraId="61677AD3"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tona</w:t>
            </w:r>
          </w:p>
        </w:tc>
        <w:tc>
          <w:tcPr>
            <w:tcW w:w="1122" w:type="dxa"/>
            <w:vMerge/>
            <w:tcBorders>
              <w:left w:val="single" w:sz="4" w:space="0" w:color="000000"/>
              <w:bottom w:val="single" w:sz="4" w:space="0" w:color="000000"/>
              <w:right w:val="single" w:sz="4" w:space="0" w:color="000000"/>
            </w:tcBorders>
            <w:vAlign w:val="center"/>
          </w:tcPr>
          <w:p w14:paraId="59DFE850"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7DE021F8" w14:textId="77777777" w:rsidR="00940492" w:rsidRDefault="00940492">
            <w:pPr>
              <w:spacing w:after="0" w:line="240" w:lineRule="auto"/>
              <w:rPr>
                <w:rFonts w:eastAsia="Times New Roman" w:cs="Times New Roman"/>
                <w:sz w:val="20"/>
                <w:szCs w:val="20"/>
                <w:lang w:eastAsia="pl-PL"/>
              </w:rPr>
            </w:pPr>
          </w:p>
        </w:tc>
      </w:tr>
      <w:tr w:rsidR="00940492" w14:paraId="305CBFA0" w14:textId="77777777">
        <w:trPr>
          <w:trHeight w:val="758"/>
        </w:trPr>
        <w:tc>
          <w:tcPr>
            <w:tcW w:w="817" w:type="dxa"/>
            <w:vMerge/>
            <w:tcBorders>
              <w:left w:val="single" w:sz="4" w:space="0" w:color="000000"/>
              <w:bottom w:val="single" w:sz="4" w:space="0" w:color="000000"/>
              <w:right w:val="single" w:sz="4" w:space="0" w:color="000000"/>
            </w:tcBorders>
            <w:vAlign w:val="center"/>
          </w:tcPr>
          <w:p w14:paraId="5C3D50D6" w14:textId="77777777" w:rsidR="00940492" w:rsidRDefault="00940492">
            <w:pPr>
              <w:spacing w:after="0" w:line="240" w:lineRule="auto"/>
              <w:rPr>
                <w:rFonts w:eastAsia="Times New Roman" w:cs="Times New Roman"/>
                <w:color w:val="000000"/>
                <w:sz w:val="20"/>
                <w:szCs w:val="20"/>
                <w:lang w:eastAsia="pl-PL"/>
              </w:rPr>
            </w:pPr>
          </w:p>
        </w:tc>
        <w:tc>
          <w:tcPr>
            <w:tcW w:w="1585" w:type="dxa"/>
            <w:tcBorders>
              <w:bottom w:val="single" w:sz="4" w:space="0" w:color="000000"/>
              <w:right w:val="single" w:sz="4" w:space="0" w:color="000000"/>
            </w:tcBorders>
            <w:shd w:val="clear" w:color="000000" w:fill="EBF1DE"/>
            <w:vAlign w:val="center"/>
          </w:tcPr>
          <w:p w14:paraId="3753064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Formy ochrony przyrody</w:t>
            </w:r>
          </w:p>
        </w:tc>
        <w:tc>
          <w:tcPr>
            <w:tcW w:w="566" w:type="dxa"/>
            <w:tcBorders>
              <w:bottom w:val="single" w:sz="4" w:space="0" w:color="000000"/>
              <w:right w:val="single" w:sz="4" w:space="0" w:color="000000"/>
            </w:tcBorders>
            <w:vAlign w:val="center"/>
          </w:tcPr>
          <w:p w14:paraId="07256250"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3686" w:type="dxa"/>
            <w:tcBorders>
              <w:bottom w:val="single" w:sz="4" w:space="0" w:color="000000"/>
              <w:right w:val="single" w:sz="4" w:space="0" w:color="000000"/>
            </w:tcBorders>
            <w:vAlign w:val="center"/>
          </w:tcPr>
          <w:p w14:paraId="40393C3A"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Położenie na obszarach objętych formami ochrony przyrody</w:t>
            </w:r>
          </w:p>
        </w:tc>
        <w:tc>
          <w:tcPr>
            <w:tcW w:w="1134" w:type="dxa"/>
            <w:tcBorders>
              <w:bottom w:val="single" w:sz="4" w:space="0" w:color="000000"/>
              <w:right w:val="single" w:sz="4" w:space="0" w:color="000000"/>
            </w:tcBorders>
            <w:vAlign w:val="center"/>
          </w:tcPr>
          <w:p w14:paraId="6EC85A8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TAK/NIE</w:t>
            </w:r>
          </w:p>
        </w:tc>
        <w:tc>
          <w:tcPr>
            <w:tcW w:w="1122" w:type="dxa"/>
            <w:tcBorders>
              <w:bottom w:val="single" w:sz="4" w:space="0" w:color="000000"/>
              <w:right w:val="single" w:sz="4" w:space="0" w:color="000000"/>
            </w:tcBorders>
            <w:vAlign w:val="center"/>
          </w:tcPr>
          <w:p w14:paraId="1744F41D"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Generalna Dyrekcja Ochrony Środowiska</w:t>
            </w:r>
          </w:p>
        </w:tc>
        <w:tc>
          <w:tcPr>
            <w:tcW w:w="159" w:type="dxa"/>
            <w:vAlign w:val="center"/>
          </w:tcPr>
          <w:p w14:paraId="4B55A9B7" w14:textId="77777777" w:rsidR="00940492" w:rsidRDefault="00940492">
            <w:pPr>
              <w:spacing w:after="0" w:line="240" w:lineRule="auto"/>
              <w:rPr>
                <w:rFonts w:eastAsia="Times New Roman" w:cs="Times New Roman"/>
                <w:sz w:val="20"/>
                <w:szCs w:val="20"/>
                <w:lang w:eastAsia="pl-PL"/>
              </w:rPr>
            </w:pPr>
          </w:p>
        </w:tc>
      </w:tr>
      <w:tr w:rsidR="00940492" w14:paraId="50B8F635" w14:textId="77777777">
        <w:trPr>
          <w:trHeight w:val="544"/>
        </w:trPr>
        <w:tc>
          <w:tcPr>
            <w:tcW w:w="817" w:type="dxa"/>
            <w:vMerge/>
            <w:tcBorders>
              <w:left w:val="single" w:sz="4" w:space="0" w:color="000000"/>
              <w:bottom w:val="single" w:sz="4" w:space="0" w:color="000000"/>
              <w:right w:val="single" w:sz="4" w:space="0" w:color="000000"/>
            </w:tcBorders>
            <w:vAlign w:val="center"/>
          </w:tcPr>
          <w:p w14:paraId="71303769" w14:textId="77777777" w:rsidR="00940492" w:rsidRDefault="00940492">
            <w:pPr>
              <w:spacing w:after="0" w:line="240" w:lineRule="auto"/>
              <w:rPr>
                <w:rFonts w:eastAsia="Times New Roman" w:cs="Times New Roman"/>
                <w:color w:val="000000"/>
                <w:sz w:val="20"/>
                <w:szCs w:val="20"/>
                <w:lang w:eastAsia="pl-PL"/>
              </w:rPr>
            </w:pPr>
          </w:p>
        </w:tc>
        <w:tc>
          <w:tcPr>
            <w:tcW w:w="1585" w:type="dxa"/>
            <w:vMerge w:val="restart"/>
            <w:tcBorders>
              <w:left w:val="single" w:sz="4" w:space="0" w:color="000000"/>
              <w:bottom w:val="single" w:sz="4" w:space="0" w:color="000000"/>
              <w:right w:val="single" w:sz="4" w:space="0" w:color="000000"/>
            </w:tcBorders>
            <w:shd w:val="clear" w:color="000000" w:fill="EBF1DE"/>
            <w:vAlign w:val="center"/>
          </w:tcPr>
          <w:p w14:paraId="61CAB2A0"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Wyposażenie w infrastrukturę</w:t>
            </w:r>
          </w:p>
        </w:tc>
        <w:tc>
          <w:tcPr>
            <w:tcW w:w="566" w:type="dxa"/>
            <w:tcBorders>
              <w:bottom w:val="single" w:sz="4" w:space="0" w:color="000000"/>
              <w:right w:val="single" w:sz="4" w:space="0" w:color="000000"/>
            </w:tcBorders>
            <w:vAlign w:val="center"/>
          </w:tcPr>
          <w:p w14:paraId="38338B27"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3686" w:type="dxa"/>
            <w:tcBorders>
              <w:bottom w:val="single" w:sz="4" w:space="0" w:color="000000"/>
              <w:right w:val="single" w:sz="4" w:space="0" w:color="000000"/>
            </w:tcBorders>
            <w:vAlign w:val="center"/>
          </w:tcPr>
          <w:p w14:paraId="2C6E27A4"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Odsetek ludności korzystającej z sieci gazowej</w:t>
            </w:r>
          </w:p>
        </w:tc>
        <w:tc>
          <w:tcPr>
            <w:tcW w:w="1134" w:type="dxa"/>
            <w:tcBorders>
              <w:bottom w:val="single" w:sz="4" w:space="0" w:color="000000"/>
              <w:right w:val="single" w:sz="4" w:space="0" w:color="000000"/>
            </w:tcBorders>
            <w:vAlign w:val="center"/>
          </w:tcPr>
          <w:p w14:paraId="18F39B91"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val="restart"/>
            <w:tcBorders>
              <w:left w:val="single" w:sz="4" w:space="0" w:color="000000"/>
              <w:bottom w:val="single" w:sz="4" w:space="0" w:color="000000"/>
              <w:right w:val="single" w:sz="4" w:space="0" w:color="000000"/>
            </w:tcBorders>
            <w:vAlign w:val="center"/>
          </w:tcPr>
          <w:p w14:paraId="54A3CD1C"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Urząd Gminy Czarnocin</w:t>
            </w:r>
          </w:p>
        </w:tc>
        <w:tc>
          <w:tcPr>
            <w:tcW w:w="159" w:type="dxa"/>
            <w:vAlign w:val="center"/>
          </w:tcPr>
          <w:p w14:paraId="2B00974C" w14:textId="77777777" w:rsidR="00940492" w:rsidRDefault="00940492">
            <w:pPr>
              <w:spacing w:after="0" w:line="240" w:lineRule="auto"/>
              <w:rPr>
                <w:rFonts w:eastAsia="Times New Roman" w:cs="Times New Roman"/>
                <w:sz w:val="20"/>
                <w:szCs w:val="20"/>
                <w:lang w:eastAsia="pl-PL"/>
              </w:rPr>
            </w:pPr>
          </w:p>
        </w:tc>
      </w:tr>
      <w:tr w:rsidR="00940492" w14:paraId="54D9CA82" w14:textId="77777777">
        <w:trPr>
          <w:trHeight w:val="283"/>
        </w:trPr>
        <w:tc>
          <w:tcPr>
            <w:tcW w:w="817" w:type="dxa"/>
            <w:vMerge/>
            <w:tcBorders>
              <w:left w:val="single" w:sz="4" w:space="0" w:color="000000"/>
              <w:bottom w:val="single" w:sz="4" w:space="0" w:color="000000"/>
              <w:right w:val="single" w:sz="4" w:space="0" w:color="000000"/>
            </w:tcBorders>
            <w:vAlign w:val="center"/>
          </w:tcPr>
          <w:p w14:paraId="62CA208D" w14:textId="77777777" w:rsidR="00940492" w:rsidRDefault="00940492">
            <w:pPr>
              <w:spacing w:after="0" w:line="240" w:lineRule="auto"/>
              <w:rPr>
                <w:rFonts w:eastAsia="Times New Roman" w:cs="Times New Roman"/>
                <w:color w:val="000000"/>
                <w:sz w:val="20"/>
                <w:szCs w:val="20"/>
                <w:lang w:eastAsia="pl-PL"/>
              </w:rPr>
            </w:pPr>
          </w:p>
        </w:tc>
        <w:tc>
          <w:tcPr>
            <w:tcW w:w="1585" w:type="dxa"/>
            <w:vMerge/>
            <w:tcBorders>
              <w:left w:val="single" w:sz="4" w:space="0" w:color="000000"/>
              <w:bottom w:val="single" w:sz="4" w:space="0" w:color="000000"/>
              <w:right w:val="single" w:sz="4" w:space="0" w:color="000000"/>
            </w:tcBorders>
            <w:vAlign w:val="center"/>
          </w:tcPr>
          <w:p w14:paraId="7F4F9E21" w14:textId="77777777" w:rsidR="00940492" w:rsidRDefault="00940492">
            <w:pPr>
              <w:spacing w:after="0" w:line="240" w:lineRule="auto"/>
              <w:rPr>
                <w:rFonts w:eastAsia="Times New Roman" w:cs="Times New Roman"/>
                <w:color w:val="000000"/>
                <w:sz w:val="20"/>
                <w:szCs w:val="20"/>
                <w:lang w:eastAsia="pl-PL"/>
              </w:rPr>
            </w:pPr>
          </w:p>
        </w:tc>
        <w:tc>
          <w:tcPr>
            <w:tcW w:w="566" w:type="dxa"/>
            <w:tcBorders>
              <w:bottom w:val="single" w:sz="4" w:space="0" w:color="000000"/>
              <w:right w:val="single" w:sz="4" w:space="0" w:color="000000"/>
            </w:tcBorders>
            <w:vAlign w:val="center"/>
          </w:tcPr>
          <w:p w14:paraId="2C72612F"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3686" w:type="dxa"/>
            <w:tcBorders>
              <w:bottom w:val="single" w:sz="4" w:space="0" w:color="000000"/>
              <w:right w:val="single" w:sz="4" w:space="0" w:color="000000"/>
            </w:tcBorders>
            <w:vAlign w:val="center"/>
          </w:tcPr>
          <w:p w14:paraId="3B071207" w14:textId="77777777" w:rsidR="00940492" w:rsidRDefault="003677F5">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Odsetek ludności korzystającej z sieci wodociągowej</w:t>
            </w:r>
          </w:p>
        </w:tc>
        <w:tc>
          <w:tcPr>
            <w:tcW w:w="1134" w:type="dxa"/>
            <w:tcBorders>
              <w:bottom w:val="single" w:sz="4" w:space="0" w:color="000000"/>
              <w:right w:val="single" w:sz="4" w:space="0" w:color="000000"/>
            </w:tcBorders>
            <w:vAlign w:val="center"/>
          </w:tcPr>
          <w:p w14:paraId="194B7B19" w14:textId="77777777" w:rsidR="00940492" w:rsidRDefault="003677F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122" w:type="dxa"/>
            <w:vMerge/>
            <w:tcBorders>
              <w:left w:val="single" w:sz="4" w:space="0" w:color="000000"/>
              <w:bottom w:val="single" w:sz="4" w:space="0" w:color="000000"/>
              <w:right w:val="single" w:sz="4" w:space="0" w:color="000000"/>
            </w:tcBorders>
            <w:vAlign w:val="center"/>
          </w:tcPr>
          <w:p w14:paraId="7FBE3EC7" w14:textId="77777777" w:rsidR="00940492" w:rsidRDefault="00940492">
            <w:pPr>
              <w:spacing w:after="0" w:line="240" w:lineRule="auto"/>
              <w:rPr>
                <w:rFonts w:eastAsia="Times New Roman" w:cs="Times New Roman"/>
                <w:color w:val="000000"/>
                <w:sz w:val="20"/>
                <w:szCs w:val="20"/>
                <w:lang w:eastAsia="pl-PL"/>
              </w:rPr>
            </w:pPr>
          </w:p>
        </w:tc>
        <w:tc>
          <w:tcPr>
            <w:tcW w:w="159" w:type="dxa"/>
            <w:vAlign w:val="center"/>
          </w:tcPr>
          <w:p w14:paraId="407B4A2F" w14:textId="77777777" w:rsidR="00940492" w:rsidRDefault="00940492">
            <w:pPr>
              <w:spacing w:after="0" w:line="240" w:lineRule="auto"/>
              <w:rPr>
                <w:rFonts w:eastAsia="Times New Roman" w:cs="Times New Roman"/>
                <w:sz w:val="20"/>
                <w:szCs w:val="20"/>
                <w:lang w:eastAsia="pl-PL"/>
              </w:rPr>
            </w:pPr>
          </w:p>
        </w:tc>
      </w:tr>
    </w:tbl>
    <w:p w14:paraId="1FF8321C" w14:textId="77777777" w:rsidR="00596DAD" w:rsidRDefault="003677F5" w:rsidP="00F958F4">
      <w:pPr>
        <w:pStyle w:val="Akapitzlist"/>
        <w:spacing w:after="0" w:line="276" w:lineRule="auto"/>
        <w:ind w:left="0"/>
        <w:jc w:val="center"/>
        <w:rPr>
          <w:rFonts w:cs="Times New Roman"/>
          <w:i/>
          <w:sz w:val="20"/>
          <w:szCs w:val="20"/>
        </w:rPr>
      </w:pPr>
      <w:r>
        <w:rPr>
          <w:rFonts w:cs="Times New Roman"/>
          <w:i/>
          <w:sz w:val="20"/>
          <w:szCs w:val="20"/>
        </w:rPr>
        <w:t>Źródło: Opracowanie własne</w:t>
      </w:r>
      <w:r w:rsidR="00082EF4">
        <w:rPr>
          <w:rFonts w:cs="Times New Roman"/>
          <w:i/>
          <w:sz w:val="20"/>
          <w:szCs w:val="20"/>
        </w:rPr>
        <w:t xml:space="preserve"> </w:t>
      </w:r>
    </w:p>
    <w:p w14:paraId="6E1DF5C3" w14:textId="77777777" w:rsidR="00F958F4" w:rsidRDefault="00F958F4" w:rsidP="00F958F4">
      <w:pPr>
        <w:pStyle w:val="Akapitzlist"/>
        <w:spacing w:after="0" w:line="276" w:lineRule="auto"/>
        <w:ind w:left="0"/>
        <w:jc w:val="center"/>
        <w:rPr>
          <w:rFonts w:cs="Times New Roman"/>
          <w:i/>
          <w:sz w:val="20"/>
          <w:szCs w:val="20"/>
        </w:rPr>
      </w:pPr>
    </w:p>
    <w:p w14:paraId="6476575A" w14:textId="77777777" w:rsidR="00940492" w:rsidRDefault="003677F5" w:rsidP="00F958F4">
      <w:pPr>
        <w:pStyle w:val="Akapitzlist"/>
        <w:spacing w:after="120" w:line="276" w:lineRule="auto"/>
        <w:ind w:left="0"/>
        <w:rPr>
          <w:rFonts w:cs="Times New Roman"/>
          <w:szCs w:val="24"/>
        </w:rPr>
      </w:pPr>
      <w:r>
        <w:rPr>
          <w:rFonts w:cs="Times New Roman"/>
          <w:szCs w:val="24"/>
        </w:rPr>
        <w:tab/>
        <w:t>Delimitacja obszaru rewitalizacji dokonana została natomiast przy uwzględnieniu zapisów art. 10 ustawy o rewitalizacji, który stanowi, że jest to: „obszar obejmujący całość lub część obszaru zdegradowanego, cechujący się szczególną kon</w:t>
      </w:r>
      <w:r w:rsidR="00E170EB">
        <w:rPr>
          <w:rFonts w:cs="Times New Roman"/>
          <w:szCs w:val="24"/>
        </w:rPr>
        <w:t xml:space="preserve">centracją negatywnych zjawisk, </w:t>
      </w:r>
      <w:r>
        <w:rPr>
          <w:rFonts w:cs="Times New Roman"/>
          <w:szCs w:val="24"/>
        </w:rPr>
        <w:t>o których mowa w art. 9 ust. 1, na którym z uwagi na istotne znaczenie dla rozwoju lokalnego gmina zamierza prowadzić rewitalizację”.</w:t>
      </w:r>
    </w:p>
    <w:p w14:paraId="2B01F7E8" w14:textId="77777777" w:rsidR="00940492" w:rsidRDefault="003677F5">
      <w:pPr>
        <w:pStyle w:val="Akapitzlist"/>
        <w:spacing w:after="0" w:line="276" w:lineRule="auto"/>
        <w:ind w:left="0"/>
        <w:rPr>
          <w:rFonts w:cs="Times New Roman"/>
          <w:szCs w:val="24"/>
        </w:rPr>
      </w:pPr>
      <w:r>
        <w:rPr>
          <w:rFonts w:cs="Times New Roman"/>
          <w:szCs w:val="24"/>
        </w:rPr>
        <w:tab/>
        <w:t xml:space="preserve">Zgodnie z powyższym, wyznaczenie granic obszaru rewitalizacji nastąpiło w oparciu </w:t>
      </w:r>
      <w:r>
        <w:rPr>
          <w:rFonts w:cs="Times New Roman"/>
          <w:szCs w:val="24"/>
        </w:rPr>
        <w:br/>
        <w:t xml:space="preserve">o dwie przesłanki. Pierwszą z nich było stwierdzenie, że na wybranym obszarze uznanym wcześniej jako zdegradowany istnieje szczególna koncentracja negatywnych zjawisk. </w:t>
      </w:r>
      <w:r>
        <w:rPr>
          <w:rFonts w:cs="Times New Roman"/>
          <w:szCs w:val="24"/>
        </w:rPr>
        <w:br/>
        <w:t>Drugą z przesłanek było uznanie, że wybrany obszar ma istotne znaczenie dla rozwoju gminy. Takie uzasadnienie obejmuje przedstawienie możliwych do wykorzystania w procesie rewitalizacji lokalnych potencjałów.</w:t>
      </w:r>
    </w:p>
    <w:p w14:paraId="2AE89763" w14:textId="77777777" w:rsidR="00F958F4" w:rsidRDefault="003677F5">
      <w:pPr>
        <w:pStyle w:val="Akapitzlist"/>
        <w:spacing w:after="120" w:line="276" w:lineRule="auto"/>
        <w:ind w:left="0"/>
        <w:rPr>
          <w:rFonts w:cs="Times New Roman"/>
          <w:szCs w:val="24"/>
        </w:rPr>
        <w:sectPr w:rsidR="00F958F4">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1418" w:left="1418" w:header="709" w:footer="1361" w:gutter="0"/>
          <w:cols w:space="708"/>
          <w:formProt w:val="0"/>
          <w:titlePg/>
          <w:docGrid w:linePitch="360"/>
        </w:sectPr>
      </w:pPr>
      <w:r>
        <w:rPr>
          <w:rFonts w:cs="Times New Roman"/>
          <w:szCs w:val="24"/>
        </w:rPr>
        <w:tab/>
        <w:t>Metodologia wyznaczenia obszaru zdegradowanego, a następnie obszaru rewitalizacji w Gminie Czarnocin przedstawiona została na schemacie 1.</w:t>
      </w:r>
    </w:p>
    <w:p w14:paraId="09457F26" w14:textId="4693C116" w:rsidR="00940492" w:rsidRDefault="003677F5">
      <w:pPr>
        <w:pStyle w:val="caption1"/>
        <w:spacing w:after="0" w:line="276" w:lineRule="auto"/>
        <w:jc w:val="center"/>
        <w:rPr>
          <w:rFonts w:cs="Times New Roman"/>
          <w:b/>
          <w:i w:val="0"/>
          <w:color w:val="auto"/>
          <w:sz w:val="20"/>
          <w:szCs w:val="20"/>
        </w:rPr>
      </w:pPr>
      <w:bookmarkStart w:id="11" w:name="_Toc460004953"/>
      <w:bookmarkStart w:id="12" w:name="_Toc191553022"/>
      <w:r>
        <w:rPr>
          <w:rFonts w:cs="Times New Roman"/>
          <w:b/>
          <w:i w:val="0"/>
          <w:color w:val="auto"/>
          <w:sz w:val="20"/>
          <w:szCs w:val="20"/>
        </w:rPr>
        <w:lastRenderedPageBreak/>
        <w:t xml:space="preserve">Schemat </w:t>
      </w:r>
      <w:r>
        <w:rPr>
          <w:rFonts w:cs="Times New Roman"/>
          <w:b/>
          <w:i w:val="0"/>
          <w:color w:val="auto"/>
          <w:sz w:val="20"/>
          <w:szCs w:val="20"/>
        </w:rPr>
        <w:fldChar w:fldCharType="begin"/>
      </w:r>
      <w:r>
        <w:rPr>
          <w:rFonts w:cs="Times New Roman"/>
          <w:b/>
          <w:i w:val="0"/>
          <w:color w:val="auto"/>
          <w:sz w:val="20"/>
          <w:szCs w:val="20"/>
        </w:rPr>
        <w:instrText xml:space="preserve"> SEQ Schemat \* ARABIC </w:instrText>
      </w:r>
      <w:r>
        <w:rPr>
          <w:rFonts w:cs="Times New Roman"/>
          <w:b/>
          <w:i w:val="0"/>
          <w:color w:val="auto"/>
          <w:sz w:val="20"/>
          <w:szCs w:val="20"/>
        </w:rPr>
        <w:fldChar w:fldCharType="separate"/>
      </w:r>
      <w:r w:rsidR="00242074">
        <w:rPr>
          <w:rFonts w:cs="Times New Roman"/>
          <w:b/>
          <w:i w:val="0"/>
          <w:noProof/>
          <w:color w:val="auto"/>
          <w:sz w:val="20"/>
          <w:szCs w:val="20"/>
        </w:rPr>
        <w:t>1</w:t>
      </w:r>
      <w:r>
        <w:rPr>
          <w:rFonts w:cs="Times New Roman"/>
          <w:b/>
          <w:i w:val="0"/>
          <w:color w:val="auto"/>
          <w:sz w:val="20"/>
          <w:szCs w:val="20"/>
        </w:rPr>
        <w:fldChar w:fldCharType="end"/>
      </w:r>
      <w:r>
        <w:rPr>
          <w:rFonts w:cs="Times New Roman"/>
          <w:b/>
          <w:i w:val="0"/>
          <w:color w:val="auto"/>
          <w:sz w:val="20"/>
          <w:szCs w:val="20"/>
        </w:rPr>
        <w:t xml:space="preserve"> Wyznaczenie obszaru zdegradowanego i obszaru rewitalizacji na terenie </w:t>
      </w:r>
      <w:r>
        <w:rPr>
          <w:rFonts w:cs="Times New Roman"/>
          <w:b/>
          <w:i w:val="0"/>
          <w:color w:val="auto"/>
          <w:sz w:val="20"/>
          <w:szCs w:val="20"/>
        </w:rPr>
        <w:br/>
        <w:t xml:space="preserve">Gminy </w:t>
      </w:r>
      <w:bookmarkEnd w:id="11"/>
      <w:r>
        <w:rPr>
          <w:rFonts w:cs="Times New Roman"/>
          <w:b/>
          <w:i w:val="0"/>
          <w:color w:val="auto"/>
          <w:sz w:val="20"/>
          <w:szCs w:val="20"/>
        </w:rPr>
        <w:t>Czarnocin</w:t>
      </w:r>
      <w:bookmarkEnd w:id="12"/>
    </w:p>
    <w:p w14:paraId="4FFD75AF" w14:textId="0567381E" w:rsidR="00B13618" w:rsidRDefault="00B13618" w:rsidP="00B13618">
      <w:pPr>
        <w:spacing w:after="0" w:line="276" w:lineRule="auto"/>
        <w:jc w:val="center"/>
        <w:rPr>
          <w:noProof/>
          <w:lang w:eastAsia="pl-PL"/>
        </w:rPr>
      </w:pPr>
      <w:r w:rsidRPr="00B13618">
        <w:rPr>
          <w:noProof/>
          <w:lang w:eastAsia="pl-PL"/>
        </w:rPr>
        <w:drawing>
          <wp:inline distT="0" distB="0" distL="0" distR="0" wp14:anchorId="63E08B92" wp14:editId="16B30A97">
            <wp:extent cx="5343525" cy="5268921"/>
            <wp:effectExtent l="0" t="0" r="0" b="8255"/>
            <wp:docPr id="12221953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95371" name=""/>
                    <pic:cNvPicPr/>
                  </pic:nvPicPr>
                  <pic:blipFill>
                    <a:blip r:embed="rId18"/>
                    <a:stretch>
                      <a:fillRect/>
                    </a:stretch>
                  </pic:blipFill>
                  <pic:spPr>
                    <a:xfrm>
                      <a:off x="0" y="0"/>
                      <a:ext cx="5345761" cy="5271126"/>
                    </a:xfrm>
                    <a:prstGeom prst="rect">
                      <a:avLst/>
                    </a:prstGeom>
                  </pic:spPr>
                </pic:pic>
              </a:graphicData>
            </a:graphic>
          </wp:inline>
        </w:drawing>
      </w:r>
    </w:p>
    <w:p w14:paraId="537C3845" w14:textId="77777777" w:rsidR="00F958F4" w:rsidRDefault="003677F5">
      <w:pPr>
        <w:spacing w:line="276" w:lineRule="auto"/>
        <w:jc w:val="center"/>
        <w:rPr>
          <w:rFonts w:cs="Times New Roman"/>
          <w:i/>
          <w:sz w:val="20"/>
          <w:szCs w:val="20"/>
        </w:rPr>
        <w:sectPr w:rsidR="00F958F4">
          <w:pgSz w:w="11906" w:h="16838"/>
          <w:pgMar w:top="1701" w:right="1418" w:bottom="1418" w:left="1418" w:header="709" w:footer="1361" w:gutter="0"/>
          <w:cols w:space="708"/>
          <w:formProt w:val="0"/>
          <w:titlePg/>
          <w:docGrid w:linePitch="360"/>
        </w:sectPr>
      </w:pPr>
      <w:r>
        <w:rPr>
          <w:rFonts w:cs="Times New Roman"/>
          <w:i/>
          <w:sz w:val="20"/>
          <w:szCs w:val="20"/>
        </w:rPr>
        <w:t>Źródło: Opracowanie własne</w:t>
      </w:r>
    </w:p>
    <w:p w14:paraId="062020EA" w14:textId="77777777" w:rsidR="00940492" w:rsidRDefault="003677F5">
      <w:pPr>
        <w:pStyle w:val="Akapitzlist"/>
        <w:numPr>
          <w:ilvl w:val="0"/>
          <w:numId w:val="2"/>
        </w:numPr>
        <w:spacing w:after="0" w:line="276" w:lineRule="auto"/>
        <w:ind w:left="567"/>
        <w:outlineLvl w:val="1"/>
        <w:rPr>
          <w:rFonts w:cs="Times New Roman"/>
          <w:b/>
          <w:sz w:val="26"/>
          <w:szCs w:val="26"/>
        </w:rPr>
      </w:pPr>
      <w:bookmarkStart w:id="13" w:name="_Toc191553067"/>
      <w:r>
        <w:rPr>
          <w:rFonts w:cs="Times New Roman"/>
          <w:b/>
          <w:sz w:val="26"/>
          <w:szCs w:val="26"/>
        </w:rPr>
        <w:lastRenderedPageBreak/>
        <w:t>Zasięg przestrzenny obszaru zdegradowanego i obszaru rewitalizacji</w:t>
      </w:r>
      <w:bookmarkEnd w:id="13"/>
    </w:p>
    <w:p w14:paraId="199B63E3" w14:textId="77777777" w:rsidR="00940492" w:rsidRDefault="00940492">
      <w:pPr>
        <w:pStyle w:val="Akapitzlist"/>
        <w:spacing w:after="0" w:line="276" w:lineRule="auto"/>
        <w:ind w:left="0"/>
        <w:rPr>
          <w:rFonts w:eastAsia="Times New Roman" w:cs="Times New Roman"/>
          <w:lang w:eastAsia="pl-PL"/>
        </w:rPr>
      </w:pPr>
    </w:p>
    <w:p w14:paraId="7953BBC0" w14:textId="77777777" w:rsidR="00940492" w:rsidRDefault="003677F5">
      <w:pPr>
        <w:pStyle w:val="Akapitzlist"/>
        <w:spacing w:after="0" w:line="276" w:lineRule="auto"/>
        <w:ind w:left="0"/>
        <w:rPr>
          <w:rFonts w:cs="Times New Roman"/>
          <w:szCs w:val="24"/>
          <w:highlight w:val="yellow"/>
        </w:rPr>
      </w:pPr>
      <w:r>
        <w:rPr>
          <w:rFonts w:eastAsia="Times New Roman" w:cs="Times New Roman"/>
          <w:lang w:eastAsia="pl-PL"/>
        </w:rPr>
        <w:tab/>
      </w:r>
      <w:r>
        <w:rPr>
          <w:rFonts w:cs="Times New Roman"/>
          <w:szCs w:val="24"/>
        </w:rPr>
        <w:t xml:space="preserve">Zgodnie z art. 9 ust. 1 ustawy o rewitalizacji, obszar zdegradowany charakteryzuje się koncentracją negatywnych zjawisk społecznych – w szczególności bezrobocia, ubóstwa, przestępczości, wysokiej liczby mieszkańców będących osobami ze szczególnymi potrzebami, o których mowa w </w:t>
      </w:r>
      <w:r>
        <w:rPr>
          <w:rFonts w:cs="Times New Roman"/>
          <w:i/>
          <w:iCs/>
          <w:szCs w:val="24"/>
        </w:rPr>
        <w:t>Ustawie z dnia 19 lipca 2019 r. o zapewnianiu dostępności osobom ze szczególnymi potrzebami</w:t>
      </w:r>
      <w:r>
        <w:rPr>
          <w:rFonts w:cs="Times New Roman"/>
          <w:szCs w:val="24"/>
        </w:rPr>
        <w:t xml:space="preserve"> (Dz. U. z</w:t>
      </w:r>
      <w:r>
        <w:rPr>
          <w:rStyle w:val="markedcontent"/>
          <w:szCs w:val="24"/>
        </w:rPr>
        <w:t xml:space="preserve"> 2024 r. poz. 1411</w:t>
      </w:r>
      <w:r>
        <w:rPr>
          <w:rFonts w:cs="Times New Roman"/>
          <w:szCs w:val="24"/>
        </w:rPr>
        <w:t xml:space="preserve">), niskiego poziomu edukacji lub kapitału społecznego, a także niewystarczającego poziomu uczestnictwa w życiu publicznym i kulturalnym oraz stanem kryzysu w co najmniej jednej ze sfer dotyczących zjawisk gospodarczych, środowiskowych, przestrzenno-funkcjonalnych lub technicznych. Ponadto ust. 2 wskazuje, że: „obszar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w:t>
      </w:r>
    </w:p>
    <w:p w14:paraId="1C56AF1C" w14:textId="748807F9" w:rsidR="00940492" w:rsidRDefault="003677F5" w:rsidP="00DC0DFB">
      <w:pPr>
        <w:spacing w:after="0" w:line="276" w:lineRule="auto"/>
        <w:ind w:firstLine="709"/>
        <w:rPr>
          <w:rFonts w:cs="Times New Roman"/>
          <w:szCs w:val="24"/>
        </w:rPr>
      </w:pPr>
      <w:r>
        <w:rPr>
          <w:rFonts w:cs="Times New Roman"/>
          <w:szCs w:val="24"/>
        </w:rPr>
        <w:t xml:space="preserve">Na podstawie przeprowadzonego audytu gminnego wyznaczono obszar zdegradowany, na który składają się jednostki referencyjne charakteryzujące się problemami w sferze społecznej, przy jednoczesnym występowaniu problemów przynajmniej w jednej innej sferze oraz największą liczbą zidentyfikowanych negatywnych zjawisk, tj. ≥ 14. Zgodnie </w:t>
      </w:r>
      <w:r w:rsidR="005A6AC9">
        <w:rPr>
          <w:rFonts w:cs="Times New Roman"/>
          <w:szCs w:val="24"/>
        </w:rPr>
        <w:br/>
      </w:r>
      <w:r>
        <w:rPr>
          <w:rFonts w:cs="Times New Roman"/>
          <w:szCs w:val="24"/>
        </w:rPr>
        <w:t xml:space="preserve">z przedstawionymi założeniami, obszar zdegradowany na terenie Gminy Czarnocin obejmuje jednostki: Mękarzowice (18), </w:t>
      </w:r>
      <w:proofErr w:type="spellStart"/>
      <w:r>
        <w:rPr>
          <w:rFonts w:cs="Times New Roman"/>
          <w:szCs w:val="24"/>
        </w:rPr>
        <w:t>Sokolina</w:t>
      </w:r>
      <w:proofErr w:type="spellEnd"/>
      <w:r>
        <w:rPr>
          <w:rFonts w:cs="Times New Roman"/>
          <w:szCs w:val="24"/>
        </w:rPr>
        <w:t xml:space="preserve"> (18), </w:t>
      </w:r>
      <w:proofErr w:type="spellStart"/>
      <w:r>
        <w:rPr>
          <w:rFonts w:cs="Times New Roman"/>
          <w:szCs w:val="24"/>
        </w:rPr>
        <w:t>Będziaki</w:t>
      </w:r>
      <w:proofErr w:type="spellEnd"/>
      <w:r>
        <w:rPr>
          <w:rFonts w:cs="Times New Roman"/>
          <w:szCs w:val="24"/>
        </w:rPr>
        <w:t xml:space="preserve"> (16), Kolosy (15), Bieglów (14), Czarnocin (14), Dębiany (14), Mikołajów (14).</w:t>
      </w:r>
      <w:r w:rsidR="00014595">
        <w:rPr>
          <w:rFonts w:cs="Times New Roman"/>
          <w:szCs w:val="24"/>
        </w:rPr>
        <w:t xml:space="preserve"> </w:t>
      </w:r>
      <w:r>
        <w:rPr>
          <w:rFonts w:cs="Times New Roman"/>
          <w:szCs w:val="24"/>
        </w:rPr>
        <w:t>Wskazany obszar zajmuje 26,90 km</w:t>
      </w:r>
      <w:r w:rsidRPr="00B13618">
        <w:rPr>
          <w:rFonts w:cs="Times New Roman"/>
          <w:szCs w:val="24"/>
          <w:vertAlign w:val="superscript"/>
        </w:rPr>
        <w:t>2</w:t>
      </w:r>
      <w:r>
        <w:rPr>
          <w:rFonts w:cs="Times New Roman"/>
          <w:szCs w:val="24"/>
        </w:rPr>
        <w:t>, co stanowi 38,66% powierzchni gminy i jest zamieszkany przez 1 737 osób, tj. 46,84% ogółu mieszkańców gminy (dane na koniec 2022 roku)</w:t>
      </w:r>
      <w:r>
        <w:rPr>
          <w:rStyle w:val="Odwoanieprzypisudolnego"/>
          <w:rFonts w:cs="Times New Roman"/>
          <w:szCs w:val="24"/>
        </w:rPr>
        <w:footnoteReference w:id="4"/>
      </w:r>
      <w:r w:rsidR="005A6AC9">
        <w:rPr>
          <w:rFonts w:cs="Times New Roman"/>
          <w:szCs w:val="24"/>
        </w:rPr>
        <w:t>.</w:t>
      </w:r>
    </w:p>
    <w:p w14:paraId="4488907A" w14:textId="21A6CA34" w:rsidR="00940492" w:rsidRDefault="003677F5">
      <w:pPr>
        <w:pStyle w:val="Akapitzlist"/>
        <w:spacing w:after="0" w:line="276" w:lineRule="auto"/>
        <w:ind w:left="0" w:firstLine="709"/>
        <w:rPr>
          <w:rFonts w:cs="Times New Roman"/>
          <w:szCs w:val="24"/>
        </w:rPr>
      </w:pPr>
      <w:r>
        <w:rPr>
          <w:rFonts w:cs="Times New Roman"/>
          <w:szCs w:val="24"/>
        </w:rPr>
        <w:t>Obszar rewitalizacji nie może być większy niż 20% powierzchni gminy oraz zamieszka</w:t>
      </w:r>
      <w:r w:rsidR="005A6AC9">
        <w:rPr>
          <w:rFonts w:cs="Times New Roman"/>
          <w:szCs w:val="24"/>
        </w:rPr>
        <w:t>n</w:t>
      </w:r>
      <w:r>
        <w:rPr>
          <w:rFonts w:cs="Times New Roman"/>
          <w:szCs w:val="24"/>
        </w:rPr>
        <w:t>y przez więcej niż 30% liczby mieszkańców gminy. Obszar rewitalizacji „może być podzielony na podobszary, w tym podobszary nieposiadające ze sobą wspólnych granic”.</w:t>
      </w:r>
    </w:p>
    <w:p w14:paraId="461B60DA" w14:textId="77777777" w:rsidR="00940492" w:rsidRDefault="003677F5">
      <w:pPr>
        <w:pStyle w:val="Akapitzlist"/>
        <w:spacing w:after="0" w:line="276" w:lineRule="auto"/>
        <w:ind w:left="0" w:firstLine="709"/>
        <w:rPr>
          <w:szCs w:val="24"/>
        </w:rPr>
      </w:pPr>
      <w:r>
        <w:rPr>
          <w:szCs w:val="24"/>
        </w:rPr>
        <w:t>W związku z art. 10 ww. ustawy wyznaczony został obszar, na którym występuje wysokie natężenie negatywnych zjawisk w sferze społecznej oraz przestrzenno-funkcjonalnej, technicznej i środowiskowej, a jednocześnie mający istotne znaczenie dla rozwoju gminy i planowane jest na nim przeprowadzenie działań rewitalizacyjnych.</w:t>
      </w:r>
    </w:p>
    <w:p w14:paraId="235F5E71" w14:textId="77777777" w:rsidR="00940492" w:rsidRDefault="003677F5">
      <w:pPr>
        <w:spacing w:after="0" w:line="276" w:lineRule="auto"/>
        <w:ind w:firstLine="708"/>
        <w:rPr>
          <w:rFonts w:cs="Times New Roman"/>
          <w:szCs w:val="24"/>
        </w:rPr>
      </w:pPr>
      <w:r>
        <w:rPr>
          <w:rFonts w:cs="Times New Roman"/>
          <w:szCs w:val="24"/>
        </w:rPr>
        <w:t xml:space="preserve">W wyniku przeprowadzonej diagnozy, w podziale na jednostki referencyjne gminy </w:t>
      </w:r>
      <w:r>
        <w:rPr>
          <w:rFonts w:cs="Times New Roman"/>
          <w:szCs w:val="24"/>
        </w:rPr>
        <w:br/>
        <w:t>i delimitacji obszaru zdegradowanego, wyznaczono obszar rewitalizacji, którym jest miejscowość Czarnocin.</w:t>
      </w:r>
    </w:p>
    <w:p w14:paraId="1CB6E753" w14:textId="42A5B58B" w:rsidR="00940492" w:rsidRDefault="003677F5">
      <w:pPr>
        <w:spacing w:after="0" w:line="276" w:lineRule="auto"/>
        <w:ind w:firstLine="708"/>
        <w:rPr>
          <w:rFonts w:cs="Times New Roman"/>
          <w:szCs w:val="24"/>
        </w:rPr>
      </w:pPr>
      <w:r>
        <w:rPr>
          <w:rFonts w:cs="Times New Roman"/>
          <w:szCs w:val="24"/>
        </w:rPr>
        <w:t xml:space="preserve">Wyznaczony obszar rewitalizacji zajmuje powierzchnię </w:t>
      </w:r>
      <w:r w:rsidR="005C76DC">
        <w:rPr>
          <w:rFonts w:cs="Times New Roman"/>
          <w:szCs w:val="24"/>
        </w:rPr>
        <w:t>2,52</w:t>
      </w:r>
      <w:r>
        <w:rPr>
          <w:rFonts w:cs="Times New Roman"/>
          <w:szCs w:val="24"/>
        </w:rPr>
        <w:t xml:space="preserve"> km</w:t>
      </w:r>
      <w:r>
        <w:rPr>
          <w:rFonts w:cs="Times New Roman"/>
          <w:szCs w:val="24"/>
          <w:vertAlign w:val="superscript"/>
        </w:rPr>
        <w:t xml:space="preserve">2 </w:t>
      </w:r>
      <w:r>
        <w:rPr>
          <w:rFonts w:cs="Times New Roman"/>
          <w:szCs w:val="24"/>
        </w:rPr>
        <w:t>(</w:t>
      </w:r>
      <w:r w:rsidR="005C76DC">
        <w:rPr>
          <w:rFonts w:cs="Times New Roman"/>
          <w:szCs w:val="24"/>
        </w:rPr>
        <w:t>3,6</w:t>
      </w:r>
      <w:r>
        <w:rPr>
          <w:rFonts w:cs="Times New Roman"/>
          <w:szCs w:val="24"/>
        </w:rPr>
        <w:t>% powierzchni ogółem gminy) i jest zamieszka</w:t>
      </w:r>
      <w:r w:rsidR="005A6AC9">
        <w:rPr>
          <w:rFonts w:cs="Times New Roman"/>
          <w:szCs w:val="24"/>
        </w:rPr>
        <w:t>n</w:t>
      </w:r>
      <w:r>
        <w:rPr>
          <w:rFonts w:cs="Times New Roman"/>
          <w:szCs w:val="24"/>
        </w:rPr>
        <w:t>y przez 339 osób (9,14% ogólnej liczby mieszkańców gminy).</w:t>
      </w:r>
    </w:p>
    <w:p w14:paraId="2FD51F90" w14:textId="77777777" w:rsidR="00940492" w:rsidRDefault="003677F5">
      <w:pPr>
        <w:pStyle w:val="Akapitzlist"/>
        <w:spacing w:after="0" w:line="276" w:lineRule="auto"/>
        <w:ind w:left="0" w:firstLine="708"/>
        <w:rPr>
          <w:rFonts w:cs="Times New Roman"/>
          <w:szCs w:val="24"/>
        </w:rPr>
      </w:pPr>
      <w:r>
        <w:rPr>
          <w:rFonts w:cs="Times New Roman"/>
          <w:szCs w:val="24"/>
        </w:rPr>
        <w:t xml:space="preserve">Potencjały i zasoby obszaru rewitalizacji pokazują, iż ma ona istotne znaczenie dla rozwoju gminy, szczególnie w sferze społecznej, w której zidentyfikowano najwięcej problemów. </w:t>
      </w:r>
      <w:r>
        <w:rPr>
          <w:rFonts w:eastAsia="Times New Roman" w:cs="Times New Roman"/>
          <w:szCs w:val="24"/>
          <w:lang w:eastAsia="pl-PL"/>
        </w:rPr>
        <w:t xml:space="preserve">Wszelkie działania rewitalizacyjne podjęte w celu zniwelowania negatywnych </w:t>
      </w:r>
      <w:r>
        <w:rPr>
          <w:rFonts w:eastAsia="Times New Roman" w:cs="Times New Roman"/>
          <w:szCs w:val="24"/>
          <w:lang w:eastAsia="pl-PL"/>
        </w:rPr>
        <w:lastRenderedPageBreak/>
        <w:t>zjawisk kryzysowych na wyznaczonym obszarze będą oddziaływać na teren całej gminy, wpływając tym samym na poprawę jakości życia jej mieszkańców.</w:t>
      </w:r>
    </w:p>
    <w:p w14:paraId="1E28AAEF" w14:textId="77777777" w:rsidR="00940492" w:rsidRDefault="003677F5">
      <w:pPr>
        <w:spacing w:after="120" w:line="276" w:lineRule="auto"/>
        <w:rPr>
          <w:rFonts w:cs="Times New Roman"/>
          <w:szCs w:val="24"/>
        </w:rPr>
      </w:pPr>
      <w:r>
        <w:rPr>
          <w:rFonts w:cs="Times New Roman"/>
          <w:szCs w:val="24"/>
        </w:rPr>
        <w:tab/>
        <w:t xml:space="preserve">Lokalizację obszaru rewitalizacji na tle obszaru zdegradowanego przedstawiono na mapie 1, natomiast szczegółowy przebieg granic obszaru rewitalizacji na terenie Gminy Czarnocin zaprezentowano na mapie 2. Do opracowania map poglądowych obrazujących podział Gminy Czarnocin na jednostki strukturalne wykorzystano zbiory danych państwowego rejestru granic i powierzchni jednostek podziałów terytorialnych kraju, będących w zasobach centralnego zasobu geodezyjnego i kartograficznego. </w:t>
      </w:r>
    </w:p>
    <w:p w14:paraId="19326194" w14:textId="7C643556" w:rsidR="00940492" w:rsidRDefault="003677F5" w:rsidP="00AB2515">
      <w:pPr>
        <w:pStyle w:val="caption1"/>
        <w:keepNext/>
        <w:spacing w:after="0" w:line="276" w:lineRule="auto"/>
        <w:jc w:val="center"/>
        <w:rPr>
          <w:b/>
          <w:bCs/>
          <w:i w:val="0"/>
          <w:iCs w:val="0"/>
          <w:color w:val="000000" w:themeColor="text1"/>
          <w:sz w:val="20"/>
          <w:szCs w:val="20"/>
        </w:rPr>
      </w:pPr>
      <w:bookmarkStart w:id="14" w:name="_Toc191220344"/>
      <w:r>
        <w:rPr>
          <w:b/>
          <w:bCs/>
          <w:i w:val="0"/>
          <w:iCs w:val="0"/>
          <w:color w:val="000000" w:themeColor="text1"/>
          <w:sz w:val="20"/>
          <w:szCs w:val="20"/>
        </w:rPr>
        <w:t xml:space="preserve">Mapa </w:t>
      </w:r>
      <w:r>
        <w:rPr>
          <w:b/>
          <w:bCs/>
          <w:i w:val="0"/>
          <w:iCs w:val="0"/>
          <w:color w:val="000000" w:themeColor="text1"/>
          <w:sz w:val="20"/>
          <w:szCs w:val="20"/>
        </w:rPr>
        <w:fldChar w:fldCharType="begin"/>
      </w:r>
      <w:r>
        <w:rPr>
          <w:b/>
          <w:bCs/>
          <w:i w:val="0"/>
          <w:iCs w:val="0"/>
          <w:color w:val="000000" w:themeColor="text1"/>
          <w:sz w:val="20"/>
          <w:szCs w:val="20"/>
        </w:rPr>
        <w:instrText xml:space="preserve"> SEQ Mapa \* ARABIC </w:instrText>
      </w:r>
      <w:r>
        <w:rPr>
          <w:b/>
          <w:bCs/>
          <w:i w:val="0"/>
          <w:iCs w:val="0"/>
          <w:color w:val="000000" w:themeColor="text1"/>
          <w:sz w:val="20"/>
          <w:szCs w:val="20"/>
        </w:rPr>
        <w:fldChar w:fldCharType="separate"/>
      </w:r>
      <w:r w:rsidR="00242074">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 xml:space="preserve"> Lokalizacja obszaru rewitalizacji na tle obszaru zdegradowanego w Gminie Czarnocin</w:t>
      </w:r>
      <w:bookmarkEnd w:id="14"/>
    </w:p>
    <w:p w14:paraId="3CD61A92" w14:textId="75F3F970" w:rsidR="00940492" w:rsidRDefault="00AB2515">
      <w:pPr>
        <w:pStyle w:val="Akapitzlist"/>
        <w:spacing w:after="0" w:line="276" w:lineRule="auto"/>
        <w:ind w:left="0"/>
        <w:jc w:val="center"/>
        <w:rPr>
          <w:rFonts w:cs="Times New Roman"/>
          <w:szCs w:val="24"/>
        </w:rPr>
      </w:pPr>
      <w:r>
        <w:rPr>
          <w:noProof/>
        </w:rPr>
        <w:drawing>
          <wp:inline distT="0" distB="0" distL="0" distR="0" wp14:anchorId="562EB813" wp14:editId="438285DF">
            <wp:extent cx="5759450" cy="4071620"/>
            <wp:effectExtent l="0" t="0" r="0" b="5080"/>
            <wp:docPr id="101508227"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4071620"/>
                    </a:xfrm>
                    <a:prstGeom prst="rect">
                      <a:avLst/>
                    </a:prstGeom>
                    <a:noFill/>
                    <a:ln>
                      <a:noFill/>
                    </a:ln>
                  </pic:spPr>
                </pic:pic>
              </a:graphicData>
            </a:graphic>
          </wp:inline>
        </w:drawing>
      </w:r>
    </w:p>
    <w:p w14:paraId="7CC62887" w14:textId="77777777" w:rsidR="00940492" w:rsidRDefault="003677F5">
      <w:pPr>
        <w:pStyle w:val="Akapitzlist"/>
        <w:tabs>
          <w:tab w:val="center" w:pos="6859"/>
        </w:tabs>
        <w:spacing w:after="0" w:line="276" w:lineRule="auto"/>
        <w:ind w:left="0"/>
        <w:jc w:val="center"/>
        <w:rPr>
          <w:rFonts w:eastAsia="Times New Roman" w:cs="Times New Roman"/>
          <w:i/>
          <w:iCs/>
          <w:sz w:val="20"/>
          <w:szCs w:val="20"/>
          <w:lang w:eastAsia="pl-PL"/>
        </w:rPr>
        <w:sectPr w:rsidR="00940492">
          <w:pgSz w:w="11906" w:h="16838"/>
          <w:pgMar w:top="1701" w:right="1418" w:bottom="1418" w:left="1418" w:header="709" w:footer="1361" w:gutter="0"/>
          <w:cols w:space="708"/>
          <w:formProt w:val="0"/>
          <w:titlePg/>
          <w:docGrid w:linePitch="360"/>
        </w:sectPr>
      </w:pPr>
      <w:r>
        <w:rPr>
          <w:rFonts w:eastAsia="Times New Roman" w:cs="Times New Roman"/>
          <w:i/>
          <w:iCs/>
          <w:sz w:val="20"/>
          <w:szCs w:val="20"/>
          <w:lang w:eastAsia="pl-PL"/>
        </w:rPr>
        <w:t>Źródło: Opracowanie własne</w:t>
      </w:r>
    </w:p>
    <w:p w14:paraId="590DCCE9" w14:textId="3DD274DC" w:rsidR="00940492" w:rsidRDefault="003677F5">
      <w:pPr>
        <w:spacing w:after="0" w:line="276" w:lineRule="auto"/>
        <w:jc w:val="center"/>
        <w:rPr>
          <w:rFonts w:cs="Times New Roman"/>
          <w:b/>
          <w:sz w:val="20"/>
          <w:szCs w:val="20"/>
        </w:rPr>
      </w:pPr>
      <w:bookmarkStart w:id="15" w:name="_Toc460004831"/>
      <w:bookmarkStart w:id="16" w:name="_Toc191220345"/>
      <w:r>
        <w:rPr>
          <w:rFonts w:cs="Times New Roman"/>
          <w:b/>
          <w:sz w:val="20"/>
          <w:szCs w:val="20"/>
        </w:rPr>
        <w:lastRenderedPageBreak/>
        <w:t xml:space="preserve">Mapa </w:t>
      </w:r>
      <w:r>
        <w:rPr>
          <w:rFonts w:cs="Times New Roman"/>
          <w:b/>
          <w:sz w:val="20"/>
          <w:szCs w:val="20"/>
        </w:rPr>
        <w:fldChar w:fldCharType="begin"/>
      </w:r>
      <w:r>
        <w:rPr>
          <w:rFonts w:cs="Times New Roman"/>
          <w:b/>
          <w:sz w:val="20"/>
          <w:szCs w:val="20"/>
        </w:rPr>
        <w:instrText xml:space="preserve"> SEQ Mapa \* ARABIC </w:instrText>
      </w:r>
      <w:r>
        <w:rPr>
          <w:rFonts w:cs="Times New Roman"/>
          <w:b/>
          <w:sz w:val="20"/>
          <w:szCs w:val="20"/>
        </w:rPr>
        <w:fldChar w:fldCharType="separate"/>
      </w:r>
      <w:r w:rsidR="00242074">
        <w:rPr>
          <w:rFonts w:cs="Times New Roman"/>
          <w:b/>
          <w:noProof/>
          <w:sz w:val="20"/>
          <w:szCs w:val="20"/>
        </w:rPr>
        <w:t>2</w:t>
      </w:r>
      <w:r>
        <w:rPr>
          <w:rFonts w:cs="Times New Roman"/>
          <w:b/>
          <w:sz w:val="20"/>
          <w:szCs w:val="20"/>
        </w:rPr>
        <w:fldChar w:fldCharType="end"/>
      </w:r>
      <w:r>
        <w:rPr>
          <w:rFonts w:cs="Times New Roman"/>
          <w:b/>
          <w:sz w:val="20"/>
          <w:szCs w:val="20"/>
        </w:rPr>
        <w:t xml:space="preserve"> </w:t>
      </w:r>
      <w:bookmarkStart w:id="17" w:name="_Toc460004832"/>
      <w:bookmarkEnd w:id="15"/>
      <w:r>
        <w:rPr>
          <w:rFonts w:cs="Times New Roman"/>
          <w:b/>
          <w:sz w:val="20"/>
          <w:szCs w:val="20"/>
        </w:rPr>
        <w:t xml:space="preserve">Granice wyznaczonego obszaru rewitalizacji na terenie Gminy </w:t>
      </w:r>
      <w:bookmarkEnd w:id="17"/>
      <w:r>
        <w:rPr>
          <w:rFonts w:cs="Times New Roman"/>
          <w:b/>
          <w:sz w:val="20"/>
          <w:szCs w:val="20"/>
        </w:rPr>
        <w:t>Czarnocin</w:t>
      </w:r>
      <w:bookmarkEnd w:id="16"/>
    </w:p>
    <w:p w14:paraId="017AE8E1" w14:textId="77777777" w:rsidR="00940492" w:rsidRDefault="003677F5">
      <w:pPr>
        <w:spacing w:after="0" w:line="276" w:lineRule="auto"/>
        <w:jc w:val="center"/>
        <w:rPr>
          <w:rFonts w:cs="Times New Roman"/>
          <w:b/>
          <w:sz w:val="20"/>
          <w:szCs w:val="20"/>
          <w:highlight w:val="yellow"/>
        </w:rPr>
      </w:pPr>
      <w:r>
        <w:rPr>
          <w:noProof/>
          <w:lang w:eastAsia="pl-PL"/>
        </w:rPr>
        <w:drawing>
          <wp:inline distT="0" distB="0" distL="0" distR="0" wp14:anchorId="42138CD4" wp14:editId="030E76D0">
            <wp:extent cx="7400925" cy="5237480"/>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0"/>
                    <a:stretch>
                      <a:fillRect/>
                    </a:stretch>
                  </pic:blipFill>
                  <pic:spPr bwMode="auto">
                    <a:xfrm>
                      <a:off x="0" y="0"/>
                      <a:ext cx="7400925" cy="5237480"/>
                    </a:xfrm>
                    <a:prstGeom prst="rect">
                      <a:avLst/>
                    </a:prstGeom>
                  </pic:spPr>
                </pic:pic>
              </a:graphicData>
            </a:graphic>
          </wp:inline>
        </w:drawing>
      </w:r>
    </w:p>
    <w:p w14:paraId="6344B83B" w14:textId="77777777" w:rsidR="00940492" w:rsidRDefault="003677F5">
      <w:pPr>
        <w:pStyle w:val="Akapitzlist"/>
        <w:spacing w:after="0" w:line="276" w:lineRule="auto"/>
        <w:ind w:left="0"/>
        <w:jc w:val="center"/>
        <w:rPr>
          <w:rFonts w:cs="Times New Roman"/>
          <w:i/>
          <w:sz w:val="20"/>
          <w:szCs w:val="20"/>
        </w:rPr>
        <w:sectPr w:rsidR="00940492">
          <w:headerReference w:type="even" r:id="rId21"/>
          <w:headerReference w:type="default" r:id="rId22"/>
          <w:footerReference w:type="even" r:id="rId23"/>
          <w:footerReference w:type="default" r:id="rId24"/>
          <w:headerReference w:type="first" r:id="rId25"/>
          <w:footerReference w:type="first" r:id="rId26"/>
          <w:pgSz w:w="16838" w:h="11906" w:orient="landscape"/>
          <w:pgMar w:top="1418" w:right="1418" w:bottom="1418" w:left="1418" w:header="709" w:footer="1361" w:gutter="0"/>
          <w:cols w:space="708"/>
          <w:formProt w:val="0"/>
          <w:docGrid w:linePitch="360"/>
        </w:sectPr>
      </w:pPr>
      <w:r>
        <w:rPr>
          <w:rFonts w:cs="Times New Roman"/>
          <w:i/>
          <w:sz w:val="20"/>
          <w:szCs w:val="20"/>
        </w:rPr>
        <w:t xml:space="preserve">Źródło: Opracowanie własne na podstawie </w:t>
      </w:r>
      <w:proofErr w:type="spellStart"/>
      <w:r>
        <w:rPr>
          <w:rFonts w:cs="Times New Roman"/>
          <w:i/>
          <w:sz w:val="20"/>
          <w:szCs w:val="20"/>
        </w:rPr>
        <w:t>ortofotomapy</w:t>
      </w:r>
      <w:proofErr w:type="spellEnd"/>
      <w:r>
        <w:rPr>
          <w:rFonts w:cs="Times New Roman"/>
          <w:i/>
          <w:sz w:val="20"/>
          <w:szCs w:val="20"/>
        </w:rPr>
        <w:t xml:space="preserve"> (mapy.geoportal.gov.pl)</w:t>
      </w:r>
    </w:p>
    <w:p w14:paraId="5E5CADFD" w14:textId="77777777" w:rsidR="00940492" w:rsidRDefault="003677F5">
      <w:pPr>
        <w:pStyle w:val="Akapitzlist"/>
        <w:numPr>
          <w:ilvl w:val="0"/>
          <w:numId w:val="2"/>
        </w:numPr>
        <w:spacing w:after="0" w:line="276" w:lineRule="auto"/>
        <w:ind w:left="567"/>
        <w:outlineLvl w:val="1"/>
        <w:rPr>
          <w:rFonts w:cs="Times New Roman"/>
          <w:b/>
          <w:sz w:val="26"/>
          <w:szCs w:val="26"/>
        </w:rPr>
      </w:pPr>
      <w:bookmarkStart w:id="18" w:name="_Toc191553068"/>
      <w:r>
        <w:rPr>
          <w:rFonts w:cs="Times New Roman"/>
          <w:b/>
          <w:sz w:val="26"/>
          <w:szCs w:val="26"/>
        </w:rPr>
        <w:lastRenderedPageBreak/>
        <w:t>Szczegółowa diagnoza obszaru rewitalizacji oraz skala i charakter potrzeb rewitalizacyjnych</w:t>
      </w:r>
      <w:bookmarkEnd w:id="18"/>
    </w:p>
    <w:p w14:paraId="248BA033" w14:textId="77777777" w:rsidR="00940492" w:rsidRDefault="00940492">
      <w:pPr>
        <w:pStyle w:val="Akapitzlist"/>
        <w:spacing w:after="0" w:line="276" w:lineRule="auto"/>
        <w:ind w:left="0"/>
        <w:rPr>
          <w:rFonts w:cs="Times New Roman"/>
          <w:b/>
          <w:sz w:val="26"/>
          <w:szCs w:val="26"/>
        </w:rPr>
      </w:pPr>
    </w:p>
    <w:p w14:paraId="1B8D7D7A" w14:textId="77777777" w:rsidR="00940492" w:rsidRDefault="003677F5">
      <w:pPr>
        <w:pStyle w:val="Akapitzlist"/>
        <w:spacing w:after="0" w:line="276" w:lineRule="auto"/>
        <w:ind w:left="0" w:firstLine="708"/>
        <w:rPr>
          <w:rFonts w:cs="Times New Roman"/>
          <w:szCs w:val="24"/>
        </w:rPr>
      </w:pPr>
      <w:r>
        <w:rPr>
          <w:rFonts w:cs="Times New Roman"/>
          <w:szCs w:val="24"/>
        </w:rPr>
        <w:t>Jednym z najważniejszych elementów Gminnego Programu Rewitalizacji, wynikającym z art. 15 ust. 1 pkt 1 ustawy o rewitalizacji jest: „szczegółowa diagnoza obszaru rewitalizacji (…) obejmująca analizę negatywnych zjawisk, o których mowa w art. 9 ust. 1, oraz lokalnych potencjałów występujących na terenie tego obszaru”.</w:t>
      </w:r>
    </w:p>
    <w:p w14:paraId="1E136699" w14:textId="77777777" w:rsidR="00940492" w:rsidRDefault="003677F5">
      <w:pPr>
        <w:pStyle w:val="Akapitzlist"/>
        <w:spacing w:after="120" w:line="276" w:lineRule="auto"/>
        <w:ind w:left="0"/>
        <w:rPr>
          <w:rFonts w:cs="Times New Roman"/>
          <w:szCs w:val="24"/>
        </w:rPr>
      </w:pPr>
      <w:r>
        <w:rPr>
          <w:rFonts w:cs="Times New Roman"/>
          <w:szCs w:val="24"/>
        </w:rPr>
        <w:tab/>
        <w:t xml:space="preserve">Zgodnie z powyższym pogłębiona diagnoza wyznaczonego obszaru obejmowała sfery: społeczną, gospodarczą, przestrzenno-funkcjonalną, techniczną i środowiskową. Problemy analizowane w ramach wszystkich aspektów wzajemnie się przenikają i podział na sfery tematyczne ma charakter umowny. Takie szerokie rozpoznanie oraz identyfikacja skali </w:t>
      </w:r>
      <w:r>
        <w:rPr>
          <w:rFonts w:cs="Times New Roman"/>
          <w:szCs w:val="24"/>
        </w:rPr>
        <w:br/>
        <w:t>i charakteru potrzeb rewitalizacyjnych pozwoli na przygotowanie projektów o bardziej złożonym, kompleksowym charakterze i większym oddziaływaniu.</w:t>
      </w:r>
    </w:p>
    <w:p w14:paraId="6953B4AD" w14:textId="5CFE66B5" w:rsidR="00940492" w:rsidRDefault="003677F5">
      <w:pPr>
        <w:pStyle w:val="caption1"/>
        <w:spacing w:line="276" w:lineRule="auto"/>
        <w:jc w:val="center"/>
        <w:rPr>
          <w:rFonts w:cs="Times New Roman"/>
          <w:b/>
          <w:i w:val="0"/>
          <w:iCs w:val="0"/>
          <w:color w:val="auto"/>
          <w:sz w:val="20"/>
          <w:szCs w:val="20"/>
        </w:rPr>
      </w:pPr>
      <w:bookmarkStart w:id="19" w:name="_Toc191553023"/>
      <w:r>
        <w:rPr>
          <w:noProof/>
          <w:lang w:eastAsia="pl-PL"/>
        </w:rPr>
        <w:drawing>
          <wp:anchor distT="0" distB="0" distL="114300" distR="114300" simplePos="0" relativeHeight="251602944" behindDoc="0" locked="0" layoutInCell="0" allowOverlap="1" wp14:anchorId="5CF0BC36" wp14:editId="1A715BBB">
            <wp:simplePos x="0" y="0"/>
            <wp:positionH relativeFrom="margin">
              <wp:posOffset>31750</wp:posOffset>
            </wp:positionH>
            <wp:positionV relativeFrom="paragraph">
              <wp:posOffset>179705</wp:posOffset>
            </wp:positionV>
            <wp:extent cx="5686425" cy="4524375"/>
            <wp:effectExtent l="0" t="0" r="0" b="0"/>
            <wp:wrapTight wrapText="bothSides">
              <wp:wrapPolygon edited="0">
                <wp:start x="-4" y="0"/>
                <wp:lineTo x="-4" y="21553"/>
                <wp:lineTo x="21560" y="21553"/>
                <wp:lineTo x="21560" y="0"/>
                <wp:lineTo x="-4" y="0"/>
              </wp:wrapPolygon>
            </wp:wrapTight>
            <wp:docPr id="5" name="Obraz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058"/>
                    <pic:cNvPicPr>
                      <a:picLocks noChangeAspect="1" noChangeArrowheads="1"/>
                    </pic:cNvPicPr>
                  </pic:nvPicPr>
                  <pic:blipFill>
                    <a:blip r:embed="rId27"/>
                    <a:stretch>
                      <a:fillRect/>
                    </a:stretch>
                  </pic:blipFill>
                  <pic:spPr bwMode="auto">
                    <a:xfrm>
                      <a:off x="0" y="0"/>
                      <a:ext cx="5686425" cy="4524375"/>
                    </a:xfrm>
                    <a:prstGeom prst="rect">
                      <a:avLst/>
                    </a:prstGeom>
                  </pic:spPr>
                </pic:pic>
              </a:graphicData>
            </a:graphic>
          </wp:anchor>
        </w:drawing>
      </w:r>
      <w:r>
        <w:rPr>
          <w:rFonts w:cs="Times New Roman"/>
          <w:b/>
          <w:i w:val="0"/>
          <w:color w:val="auto"/>
          <w:sz w:val="20"/>
          <w:szCs w:val="20"/>
        </w:rPr>
        <w:t xml:space="preserve">Schemat </w:t>
      </w:r>
      <w:r>
        <w:rPr>
          <w:rFonts w:cs="Times New Roman"/>
          <w:b/>
          <w:i w:val="0"/>
          <w:color w:val="auto"/>
          <w:sz w:val="20"/>
          <w:szCs w:val="20"/>
        </w:rPr>
        <w:fldChar w:fldCharType="begin"/>
      </w:r>
      <w:r>
        <w:rPr>
          <w:rFonts w:cs="Times New Roman"/>
          <w:b/>
          <w:i w:val="0"/>
          <w:color w:val="auto"/>
          <w:sz w:val="20"/>
          <w:szCs w:val="20"/>
        </w:rPr>
        <w:instrText xml:space="preserve"> SEQ Schemat \* ARABIC </w:instrText>
      </w:r>
      <w:r>
        <w:rPr>
          <w:rFonts w:cs="Times New Roman"/>
          <w:b/>
          <w:i w:val="0"/>
          <w:color w:val="auto"/>
          <w:sz w:val="20"/>
          <w:szCs w:val="20"/>
        </w:rPr>
        <w:fldChar w:fldCharType="separate"/>
      </w:r>
      <w:r w:rsidR="00242074">
        <w:rPr>
          <w:rFonts w:cs="Times New Roman"/>
          <w:b/>
          <w:i w:val="0"/>
          <w:noProof/>
          <w:color w:val="auto"/>
          <w:sz w:val="20"/>
          <w:szCs w:val="20"/>
        </w:rPr>
        <w:t>2</w:t>
      </w:r>
      <w:r>
        <w:rPr>
          <w:rFonts w:cs="Times New Roman"/>
          <w:b/>
          <w:i w:val="0"/>
          <w:color w:val="auto"/>
          <w:sz w:val="20"/>
          <w:szCs w:val="20"/>
        </w:rPr>
        <w:fldChar w:fldCharType="end"/>
      </w:r>
      <w:r>
        <w:rPr>
          <w:rFonts w:cs="Times New Roman"/>
          <w:i w:val="0"/>
          <w:iCs w:val="0"/>
          <w:color w:val="auto"/>
          <w:sz w:val="24"/>
          <w:szCs w:val="24"/>
        </w:rPr>
        <w:t xml:space="preserve"> </w:t>
      </w:r>
      <w:r>
        <w:rPr>
          <w:rFonts w:cs="Times New Roman"/>
          <w:b/>
          <w:i w:val="0"/>
          <w:iCs w:val="0"/>
          <w:color w:val="auto"/>
          <w:sz w:val="20"/>
          <w:szCs w:val="20"/>
        </w:rPr>
        <w:t>Sfery tematyczne analizowane w szczegółowej diagnozie obszaru rewitalizacji</w:t>
      </w:r>
      <w:bookmarkEnd w:id="19"/>
    </w:p>
    <w:p w14:paraId="4B473A6C" w14:textId="77777777" w:rsidR="00940492" w:rsidRDefault="003677F5">
      <w:pPr>
        <w:pStyle w:val="Akapitzlist"/>
        <w:spacing w:after="0" w:line="276" w:lineRule="auto"/>
        <w:ind w:left="0"/>
        <w:jc w:val="center"/>
        <w:rPr>
          <w:rFonts w:cs="Times New Roman"/>
          <w:i/>
          <w:sz w:val="20"/>
          <w:szCs w:val="20"/>
        </w:rPr>
      </w:pPr>
      <w:r>
        <w:rPr>
          <w:rFonts w:cs="Times New Roman"/>
          <w:i/>
          <w:sz w:val="20"/>
          <w:szCs w:val="20"/>
        </w:rPr>
        <w:t>Źródło: Opracowanie własne</w:t>
      </w:r>
    </w:p>
    <w:p w14:paraId="06991874" w14:textId="77777777" w:rsidR="00940492" w:rsidRDefault="00940492">
      <w:pPr>
        <w:pStyle w:val="Akapitzlist"/>
        <w:spacing w:after="0" w:line="276" w:lineRule="auto"/>
        <w:ind w:left="0"/>
        <w:jc w:val="center"/>
        <w:rPr>
          <w:rFonts w:cs="Times New Roman"/>
          <w:i/>
          <w:sz w:val="20"/>
          <w:szCs w:val="20"/>
          <w:highlight w:val="yellow"/>
        </w:rPr>
      </w:pPr>
    </w:p>
    <w:p w14:paraId="3A4BDE1A" w14:textId="77777777" w:rsidR="00940492" w:rsidRDefault="003677F5">
      <w:pPr>
        <w:spacing w:after="120" w:line="276" w:lineRule="auto"/>
        <w:ind w:firstLine="708"/>
        <w:rPr>
          <w:rFonts w:eastAsia="Times New Roman" w:cs="Times New Roman"/>
          <w:szCs w:val="24"/>
          <w:lang w:eastAsia="pl-PL"/>
        </w:rPr>
      </w:pPr>
      <w:r>
        <w:rPr>
          <w:rFonts w:eastAsia="Times New Roman" w:cs="Times New Roman"/>
          <w:szCs w:val="24"/>
          <w:lang w:eastAsia="pl-PL"/>
        </w:rPr>
        <w:t xml:space="preserve">Z uwagi na to, że wyznaczony obszar jest głównym ośrodkiem gminy, dominują tutaj funkcje </w:t>
      </w:r>
      <w:proofErr w:type="spellStart"/>
      <w:r>
        <w:rPr>
          <w:rFonts w:eastAsia="Times New Roman" w:cs="Times New Roman"/>
          <w:szCs w:val="24"/>
          <w:lang w:eastAsia="pl-PL"/>
        </w:rPr>
        <w:t>centrotwórcze</w:t>
      </w:r>
      <w:proofErr w:type="spellEnd"/>
      <w:r>
        <w:rPr>
          <w:rFonts w:eastAsia="Times New Roman" w:cs="Times New Roman"/>
          <w:szCs w:val="24"/>
          <w:lang w:eastAsia="pl-PL"/>
        </w:rPr>
        <w:t>: publiczne, usługowe, handlowe, edukacyjne, kulturalne i rekreacyjne. Na obszarze znajdują się miejsca u</w:t>
      </w:r>
      <w:r w:rsidR="00C97ED4">
        <w:rPr>
          <w:rFonts w:eastAsia="Times New Roman" w:cs="Times New Roman"/>
          <w:szCs w:val="24"/>
          <w:lang w:eastAsia="pl-PL"/>
        </w:rPr>
        <w:t xml:space="preserve">żyteczności publicznej, kościół, </w:t>
      </w:r>
      <w:r>
        <w:rPr>
          <w:rFonts w:eastAsia="Times New Roman" w:cs="Times New Roman"/>
          <w:szCs w:val="24"/>
          <w:lang w:eastAsia="pl-PL"/>
        </w:rPr>
        <w:t xml:space="preserve">apteka oraz sklepy spożywcze i wielobranżowe. </w:t>
      </w:r>
    </w:p>
    <w:p w14:paraId="0B945B9F" w14:textId="2E6E6270" w:rsidR="00940492" w:rsidRDefault="003677F5">
      <w:pPr>
        <w:spacing w:after="120" w:line="276" w:lineRule="auto"/>
        <w:ind w:firstLine="708"/>
        <w:rPr>
          <w:rFonts w:eastAsia="Times New Roman" w:cs="Times New Roman"/>
          <w:szCs w:val="24"/>
          <w:lang w:eastAsia="pl-PL"/>
        </w:rPr>
      </w:pPr>
      <w:r>
        <w:rPr>
          <w:rFonts w:eastAsia="Times New Roman" w:cs="Times New Roman"/>
          <w:lang w:eastAsia="pl-PL"/>
        </w:rPr>
        <w:lastRenderedPageBreak/>
        <w:t>Miejscowość Czarnocin,</w:t>
      </w:r>
      <w:r w:rsidR="00C97ED4">
        <w:rPr>
          <w:rFonts w:eastAsia="Times New Roman" w:cs="Times New Roman"/>
          <w:lang w:eastAsia="pl-PL"/>
        </w:rPr>
        <w:t xml:space="preserve"> wyznaczona jako obszar</w:t>
      </w:r>
      <w:r>
        <w:rPr>
          <w:rFonts w:eastAsia="Times New Roman" w:cs="Times New Roman"/>
          <w:lang w:eastAsia="pl-PL"/>
        </w:rPr>
        <w:t xml:space="preserve"> rewitalizacji, jest zamieszkana przez dużą część mieszkańców gminy, co w połączeniu ze znaczeniem obszaru dla rozwoju całej gminy powoduje gromadzenie się konfliktów rozwojowych i wielu sprzeczności, które prowadzą do degradacji technicznej oraz kryzysu społeczno-gospodarczego.</w:t>
      </w:r>
    </w:p>
    <w:p w14:paraId="558BA3E0" w14:textId="5BC33E19" w:rsidR="00940492" w:rsidRDefault="003677F5">
      <w:pPr>
        <w:pStyle w:val="Akapitzlist"/>
        <w:numPr>
          <w:ilvl w:val="0"/>
          <w:numId w:val="81"/>
        </w:numPr>
        <w:spacing w:after="120" w:line="276" w:lineRule="auto"/>
        <w:ind w:left="851" w:hanging="431"/>
        <w:outlineLvl w:val="2"/>
        <w:rPr>
          <w:rFonts w:cs="Times New Roman"/>
          <w:b/>
          <w:bCs/>
          <w:szCs w:val="24"/>
        </w:rPr>
      </w:pPr>
      <w:bookmarkStart w:id="20" w:name="_Toc191553069"/>
      <w:r>
        <w:rPr>
          <w:rFonts w:cs="Times New Roman"/>
          <w:b/>
          <w:bCs/>
          <w:szCs w:val="24"/>
        </w:rPr>
        <w:t>S</w:t>
      </w:r>
      <w:r w:rsidR="00C50EB7">
        <w:rPr>
          <w:rFonts w:cs="Times New Roman"/>
          <w:b/>
          <w:bCs/>
          <w:szCs w:val="24"/>
        </w:rPr>
        <w:t>fera</w:t>
      </w:r>
      <w:r>
        <w:rPr>
          <w:rFonts w:cs="Times New Roman"/>
          <w:b/>
          <w:bCs/>
          <w:szCs w:val="24"/>
        </w:rPr>
        <w:t xml:space="preserve"> społeczna</w:t>
      </w:r>
      <w:bookmarkEnd w:id="20"/>
    </w:p>
    <w:p w14:paraId="691A9C4B" w14:textId="77777777" w:rsidR="00940492" w:rsidRDefault="003677F5">
      <w:pPr>
        <w:spacing w:after="0" w:line="276" w:lineRule="auto"/>
        <w:ind w:firstLine="708"/>
        <w:contextualSpacing/>
        <w:rPr>
          <w:rFonts w:cs="Times New Roman"/>
          <w:szCs w:val="24"/>
        </w:rPr>
      </w:pPr>
      <w:r>
        <w:rPr>
          <w:rFonts w:cs="Times New Roman"/>
          <w:szCs w:val="24"/>
        </w:rPr>
        <w:t xml:space="preserve">Sfera społeczna jest najważniejszym elementem procesu diagnostycznego na potrzeby wyznaczenia obszaru zdegradowanego i obszaru rewitalizacji, ponieważ celem planowanych działań jest poprawa warunków i jakości życia społeczności lokalnej. </w:t>
      </w:r>
    </w:p>
    <w:p w14:paraId="3CEAD3DF" w14:textId="77777777" w:rsidR="00940492" w:rsidRDefault="003677F5">
      <w:pPr>
        <w:pStyle w:val="Akapitzlist"/>
        <w:spacing w:after="120" w:line="276" w:lineRule="auto"/>
        <w:ind w:left="0" w:firstLine="709"/>
        <w:rPr>
          <w:rFonts w:cs="Times New Roman"/>
          <w:szCs w:val="24"/>
        </w:rPr>
      </w:pPr>
      <w:r>
        <w:rPr>
          <w:rFonts w:cs="Times New Roman"/>
          <w:szCs w:val="24"/>
        </w:rPr>
        <w:t xml:space="preserve">W związku z tym wykonana została porównawcza analiza ilościowa danych statystycznych w zakresie: trendów demograficznych, sytuacji na rynku pracy/bezrobocia, opieki społecznej, skali problemów społecznych, poziomu edukacji, stanu bezpieczeństwa i porządku publicznego, udziału w życiu publicznym oraz aktywności społecznej i kulturalnej mieszkańców. </w:t>
      </w:r>
    </w:p>
    <w:p w14:paraId="17CED7B3" w14:textId="77777777" w:rsidR="00940492" w:rsidRDefault="003677F5">
      <w:pPr>
        <w:pStyle w:val="Akapitzlist"/>
        <w:numPr>
          <w:ilvl w:val="0"/>
          <w:numId w:val="82"/>
        </w:numPr>
        <w:spacing w:after="120" w:line="276" w:lineRule="auto"/>
        <w:ind w:left="1210"/>
        <w:rPr>
          <w:rFonts w:cs="Times New Roman"/>
          <w:b/>
          <w:bCs/>
          <w:szCs w:val="24"/>
        </w:rPr>
      </w:pPr>
      <w:r>
        <w:rPr>
          <w:rFonts w:cs="Times New Roman"/>
          <w:b/>
          <w:bCs/>
          <w:szCs w:val="24"/>
        </w:rPr>
        <w:t>Opis ludności</w:t>
      </w:r>
    </w:p>
    <w:p w14:paraId="75359EA7" w14:textId="2BB57626" w:rsidR="00940492" w:rsidRPr="00DC0DFB" w:rsidRDefault="003677F5">
      <w:pPr>
        <w:spacing w:after="0" w:line="276" w:lineRule="auto"/>
        <w:ind w:firstLine="708"/>
        <w:contextualSpacing/>
        <w:rPr>
          <w:rFonts w:cs="Times New Roman"/>
          <w:color w:val="000000" w:themeColor="text1"/>
          <w:szCs w:val="24"/>
          <w:shd w:val="clear" w:color="auto" w:fill="FFFFFF"/>
        </w:rPr>
      </w:pPr>
      <w:r w:rsidRPr="00DC0DFB">
        <w:rPr>
          <w:rFonts w:cs="Times New Roman"/>
          <w:color w:val="000000" w:themeColor="text1"/>
          <w:szCs w:val="24"/>
          <w:shd w:val="clear" w:color="auto" w:fill="FFFFFF"/>
        </w:rPr>
        <w:t>Według danych Urzędu Gminy Czarnocin</w:t>
      </w:r>
      <w:r w:rsidR="00435A69">
        <w:rPr>
          <w:rFonts w:cs="Times New Roman"/>
          <w:color w:val="000000" w:themeColor="text1"/>
          <w:szCs w:val="24"/>
          <w:shd w:val="clear" w:color="auto" w:fill="FFFFFF"/>
        </w:rPr>
        <w:t>,</w:t>
      </w:r>
      <w:r w:rsidRPr="00DC0DFB">
        <w:rPr>
          <w:rFonts w:cs="Times New Roman"/>
          <w:color w:val="000000" w:themeColor="text1"/>
          <w:szCs w:val="24"/>
          <w:shd w:val="clear" w:color="auto" w:fill="FFFFFF"/>
        </w:rPr>
        <w:t xml:space="preserve"> stan ludności na wyznaczonym obszarze rewitalizacji na koniec 2022 roku (zgodnie z faktycznym miejscem zamiesz</w:t>
      </w:r>
      <w:r w:rsidR="00B20D97" w:rsidRPr="00DC0DFB">
        <w:rPr>
          <w:rFonts w:cs="Times New Roman"/>
          <w:color w:val="000000" w:themeColor="text1"/>
          <w:szCs w:val="24"/>
          <w:shd w:val="clear" w:color="auto" w:fill="FFFFFF"/>
        </w:rPr>
        <w:t>kania) wynosił</w:t>
      </w:r>
      <w:r w:rsidRPr="00DC0DFB">
        <w:rPr>
          <w:rFonts w:cs="Times New Roman"/>
          <w:color w:val="000000" w:themeColor="text1"/>
          <w:szCs w:val="24"/>
          <w:shd w:val="clear" w:color="auto" w:fill="FFFFFF"/>
        </w:rPr>
        <w:t xml:space="preserve"> ogółem </w:t>
      </w:r>
      <w:r w:rsidRPr="00DC0DFB">
        <w:rPr>
          <w:rFonts w:cs="Times New Roman"/>
          <w:szCs w:val="24"/>
        </w:rPr>
        <w:t xml:space="preserve">339 osób, tj. 9,14% ludności ogółem gminy. </w:t>
      </w:r>
    </w:p>
    <w:p w14:paraId="25146874" w14:textId="6B825137" w:rsidR="00940492" w:rsidRPr="00DC0DFB" w:rsidRDefault="003677F5" w:rsidP="00DC0DFB">
      <w:pPr>
        <w:spacing w:after="120" w:line="276" w:lineRule="auto"/>
        <w:ind w:firstLine="708"/>
        <w:contextualSpacing/>
        <w:rPr>
          <w:rFonts w:cs="Times New Roman"/>
          <w:szCs w:val="24"/>
        </w:rPr>
      </w:pPr>
      <w:r w:rsidRPr="00DC0DFB">
        <w:rPr>
          <w:rFonts w:cs="Times New Roman"/>
          <w:szCs w:val="24"/>
        </w:rPr>
        <w:t>Procesy demograficzne na obszarach jednostek samorządów terytorialnych związane z ruchem naturalnym ludności, takie jak: urodzenia, zgony i migracje (wewnętrzne i zewnętrzne) wpływają zarówno na liczbę ludności, jak ró</w:t>
      </w:r>
      <w:r w:rsidR="00DC0DFB">
        <w:rPr>
          <w:rFonts w:cs="Times New Roman"/>
          <w:szCs w:val="24"/>
        </w:rPr>
        <w:t>wnież na jej strukturę wiekową. Biorąc pod uwagę liczbę ludności ogółem wyznaczonego obszaru rewitalizacji w latach 2018</w:t>
      </w:r>
      <w:r w:rsidR="005465B8">
        <w:rPr>
          <w:rFonts w:cs="Times New Roman"/>
          <w:szCs w:val="24"/>
        </w:rPr>
        <w:t>–</w:t>
      </w:r>
      <w:r w:rsidR="00DC0DFB">
        <w:rPr>
          <w:rFonts w:cs="Times New Roman"/>
          <w:szCs w:val="24"/>
        </w:rPr>
        <w:t>2022</w:t>
      </w:r>
      <w:r w:rsidR="00435A69">
        <w:rPr>
          <w:rFonts w:cs="Times New Roman"/>
          <w:szCs w:val="24"/>
        </w:rPr>
        <w:t>,</w:t>
      </w:r>
      <w:r w:rsidR="00DC0DFB">
        <w:rPr>
          <w:rFonts w:cs="Times New Roman"/>
          <w:szCs w:val="24"/>
        </w:rPr>
        <w:t xml:space="preserve"> zaobserwowano spadek o 3,4% (wykres 1). </w:t>
      </w:r>
    </w:p>
    <w:p w14:paraId="1AF7E051" w14:textId="5A99C045" w:rsidR="00940492" w:rsidRDefault="00B67728" w:rsidP="00B67728">
      <w:pPr>
        <w:pStyle w:val="caption1"/>
        <w:keepNext/>
        <w:spacing w:after="0"/>
        <w:jc w:val="center"/>
        <w:rPr>
          <w:b/>
          <w:i w:val="0"/>
          <w:color w:val="000000" w:themeColor="text1"/>
          <w:sz w:val="20"/>
          <w:szCs w:val="20"/>
        </w:rPr>
      </w:pPr>
      <w:bookmarkStart w:id="21" w:name="_Toc191552960"/>
      <w:r>
        <w:rPr>
          <w:noProof/>
          <w:lang w:eastAsia="pl-PL"/>
        </w:rPr>
        <w:drawing>
          <wp:anchor distT="0" distB="0" distL="114300" distR="114300" simplePos="0" relativeHeight="251657216" behindDoc="0" locked="0" layoutInCell="1" allowOverlap="1" wp14:anchorId="09D8E5EF" wp14:editId="0D62F24C">
            <wp:simplePos x="0" y="0"/>
            <wp:positionH relativeFrom="column">
              <wp:posOffset>233680</wp:posOffset>
            </wp:positionH>
            <wp:positionV relativeFrom="paragraph">
              <wp:posOffset>172085</wp:posOffset>
            </wp:positionV>
            <wp:extent cx="5399405" cy="2657475"/>
            <wp:effectExtent l="0" t="0" r="0" b="0"/>
            <wp:wrapTopAndBottom/>
            <wp:docPr id="6"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3677F5" w:rsidRPr="00DC0DFB">
        <w:rPr>
          <w:b/>
          <w:i w:val="0"/>
          <w:color w:val="000000" w:themeColor="text1"/>
          <w:sz w:val="20"/>
          <w:szCs w:val="20"/>
        </w:rPr>
        <w:t xml:space="preserve">Wykres </w:t>
      </w:r>
      <w:r w:rsidR="003677F5" w:rsidRPr="00DC0DFB">
        <w:rPr>
          <w:b/>
          <w:i w:val="0"/>
          <w:color w:val="000000" w:themeColor="text1"/>
          <w:sz w:val="20"/>
          <w:szCs w:val="20"/>
        </w:rPr>
        <w:fldChar w:fldCharType="begin"/>
      </w:r>
      <w:r w:rsidR="003677F5" w:rsidRPr="00DC0DFB">
        <w:rPr>
          <w:b/>
          <w:i w:val="0"/>
          <w:color w:val="000000" w:themeColor="text1"/>
          <w:sz w:val="20"/>
          <w:szCs w:val="20"/>
        </w:rPr>
        <w:instrText xml:space="preserve"> SEQ Wykres \* ARABIC </w:instrText>
      </w:r>
      <w:r w:rsidR="003677F5" w:rsidRPr="00DC0DFB">
        <w:rPr>
          <w:b/>
          <w:i w:val="0"/>
          <w:color w:val="000000" w:themeColor="text1"/>
          <w:sz w:val="20"/>
          <w:szCs w:val="20"/>
        </w:rPr>
        <w:fldChar w:fldCharType="separate"/>
      </w:r>
      <w:r w:rsidR="00242074">
        <w:rPr>
          <w:b/>
          <w:i w:val="0"/>
          <w:noProof/>
          <w:color w:val="000000" w:themeColor="text1"/>
          <w:sz w:val="20"/>
          <w:szCs w:val="20"/>
        </w:rPr>
        <w:t>1</w:t>
      </w:r>
      <w:r w:rsidR="003677F5" w:rsidRPr="00DC0DFB">
        <w:rPr>
          <w:b/>
          <w:i w:val="0"/>
          <w:color w:val="000000" w:themeColor="text1"/>
          <w:sz w:val="20"/>
          <w:szCs w:val="20"/>
        </w:rPr>
        <w:fldChar w:fldCharType="end"/>
      </w:r>
      <w:r w:rsidR="003677F5" w:rsidRPr="00DC0DFB">
        <w:rPr>
          <w:b/>
          <w:i w:val="0"/>
          <w:color w:val="000000" w:themeColor="text1"/>
          <w:sz w:val="20"/>
          <w:szCs w:val="20"/>
        </w:rPr>
        <w:t xml:space="preserve"> Liczba ludności na wyznaczonym obszarze</w:t>
      </w:r>
      <w:r w:rsidR="003677F5">
        <w:rPr>
          <w:b/>
          <w:i w:val="0"/>
          <w:color w:val="000000" w:themeColor="text1"/>
          <w:sz w:val="20"/>
          <w:szCs w:val="20"/>
        </w:rPr>
        <w:t xml:space="preserve"> rewitalizacji w latach 2018</w:t>
      </w:r>
      <w:r w:rsidR="005465B8" w:rsidRPr="005465B8">
        <w:rPr>
          <w:b/>
          <w:i w:val="0"/>
          <w:color w:val="000000" w:themeColor="text1"/>
          <w:sz w:val="20"/>
          <w:szCs w:val="20"/>
        </w:rPr>
        <w:t>–</w:t>
      </w:r>
      <w:r w:rsidR="003677F5">
        <w:rPr>
          <w:b/>
          <w:i w:val="0"/>
          <w:color w:val="000000" w:themeColor="text1"/>
          <w:sz w:val="20"/>
          <w:szCs w:val="20"/>
        </w:rPr>
        <w:t>2022</w:t>
      </w:r>
      <w:bookmarkEnd w:id="21"/>
    </w:p>
    <w:p w14:paraId="3265436A" w14:textId="77777777" w:rsidR="00940492" w:rsidRDefault="003677F5" w:rsidP="00B67728">
      <w:pPr>
        <w:spacing w:after="120" w:line="276" w:lineRule="auto"/>
        <w:ind w:firstLine="708"/>
        <w:contextualSpacing/>
        <w:jc w:val="center"/>
        <w:rPr>
          <w:rFonts w:cs="Times New Roman"/>
          <w:i/>
          <w:sz w:val="20"/>
          <w:szCs w:val="20"/>
        </w:rPr>
      </w:pPr>
      <w:r>
        <w:rPr>
          <w:rFonts w:cs="Times New Roman"/>
          <w:i/>
          <w:sz w:val="20"/>
          <w:szCs w:val="20"/>
        </w:rPr>
        <w:t xml:space="preserve">Źródło: Opracowanie własne na podstawie danych </w:t>
      </w:r>
      <w:r w:rsidR="001C0A7A">
        <w:rPr>
          <w:rFonts w:cs="Times New Roman"/>
          <w:i/>
          <w:sz w:val="20"/>
          <w:szCs w:val="20"/>
        </w:rPr>
        <w:t>Urzędu Gminy Czarnocin</w:t>
      </w:r>
    </w:p>
    <w:p w14:paraId="26E194A5" w14:textId="77777777" w:rsidR="00B762F3" w:rsidRDefault="00B762F3" w:rsidP="00B67728">
      <w:pPr>
        <w:spacing w:after="120" w:line="276" w:lineRule="auto"/>
        <w:ind w:firstLine="708"/>
        <w:contextualSpacing/>
        <w:jc w:val="center"/>
        <w:rPr>
          <w:rFonts w:cs="Times New Roman"/>
          <w:szCs w:val="24"/>
        </w:rPr>
      </w:pPr>
    </w:p>
    <w:p w14:paraId="0A1D46FD" w14:textId="4F456B73" w:rsidR="00940492" w:rsidRDefault="003677F5" w:rsidP="00B762F3">
      <w:pPr>
        <w:spacing w:after="120" w:line="276" w:lineRule="auto"/>
        <w:ind w:firstLine="708"/>
        <w:contextualSpacing/>
        <w:rPr>
          <w:rFonts w:cs="Times New Roman"/>
          <w:szCs w:val="24"/>
        </w:rPr>
      </w:pPr>
      <w:r>
        <w:rPr>
          <w:rFonts w:cs="Times New Roman"/>
          <w:szCs w:val="24"/>
        </w:rPr>
        <w:t xml:space="preserve">Analiza udziału ludności według ekonomicznych grup wieku na obszarze rewitalizacji ogółem w latach 2018–2022 wskazuje na negatywną tendencję demograficzną. Liczba osób </w:t>
      </w:r>
      <w:r w:rsidR="00EA66BA">
        <w:rPr>
          <w:rFonts w:cs="Times New Roman"/>
          <w:szCs w:val="24"/>
        </w:rPr>
        <w:br/>
      </w:r>
      <w:r>
        <w:rPr>
          <w:rFonts w:cs="Times New Roman"/>
          <w:szCs w:val="24"/>
        </w:rPr>
        <w:t xml:space="preserve">w wieku przedprodukcyjnym jest prawie trzy razy mniejsza niż liczba osób w wieku poprodukcyjnym. Zauważyć można spadek udziału osób w wieku produkcyjnym, przy </w:t>
      </w:r>
      <w:r>
        <w:rPr>
          <w:rFonts w:cs="Times New Roman"/>
          <w:szCs w:val="24"/>
        </w:rPr>
        <w:lastRenderedPageBreak/>
        <w:t xml:space="preserve">jednoczesnym wzroście udziału osób w wieku poprodukcyjnym – </w:t>
      </w:r>
      <w:r>
        <w:rPr>
          <w:rFonts w:cs="Times New Roman"/>
          <w:color w:val="000000" w:themeColor="text1"/>
          <w:szCs w:val="24"/>
        </w:rPr>
        <w:t xml:space="preserve">co oznacza wyzwanie </w:t>
      </w:r>
      <w:r w:rsidR="00EA66BA">
        <w:rPr>
          <w:rFonts w:cs="Times New Roman"/>
          <w:color w:val="000000" w:themeColor="text1"/>
          <w:szCs w:val="24"/>
        </w:rPr>
        <w:br/>
      </w:r>
      <w:r>
        <w:rPr>
          <w:rFonts w:cs="Times New Roman"/>
          <w:color w:val="000000" w:themeColor="text1"/>
          <w:szCs w:val="24"/>
        </w:rPr>
        <w:t xml:space="preserve">w kontekście dostosowania infrastruktury i świadczenia usług publicznych do </w:t>
      </w:r>
      <w:r>
        <w:rPr>
          <w:rFonts w:cs="Times New Roman"/>
          <w:szCs w:val="24"/>
        </w:rPr>
        <w:t xml:space="preserve">potrzeb osób starszych. Utrzymanie obecnej tendencji w perspektywie kolejnych lat będzie skutkować postępującym starzeniem się społeczeństwa. Jednocześnie należy dążyć do zapewnienia osobom w wieku produkcyjnym możliwości powrotu do pracy, zapewnienia opieki dzieciom do lat 3 oraz dostosowania infrastruktury i zapewnienia usług publicznych dla osób </w:t>
      </w:r>
      <w:r w:rsidR="00EA66BA">
        <w:rPr>
          <w:rFonts w:cs="Times New Roman"/>
          <w:szCs w:val="24"/>
        </w:rPr>
        <w:t>w wieku produkcyjnym, w celu zachęcania do osiedlania się na obszarze</w:t>
      </w:r>
      <w:r w:rsidR="00435A69">
        <w:rPr>
          <w:rFonts w:cs="Times New Roman"/>
          <w:szCs w:val="24"/>
        </w:rPr>
        <w:t>,</w:t>
      </w:r>
      <w:r w:rsidR="00EA66BA">
        <w:rPr>
          <w:rFonts w:cs="Times New Roman"/>
          <w:szCs w:val="24"/>
        </w:rPr>
        <w:t xml:space="preserve"> a także ograniczenia migracji</w:t>
      </w:r>
      <w:r>
        <w:rPr>
          <w:rFonts w:cs="Times New Roman"/>
          <w:szCs w:val="24"/>
        </w:rPr>
        <w:t>. Dane obrazujące opisaną sytuację demograficzną w zakresie struktury wieku przedstawiono na wykresie 2.</w:t>
      </w:r>
    </w:p>
    <w:p w14:paraId="203917FA" w14:textId="32EA8C40" w:rsidR="00940492" w:rsidRPr="00DC0DFB" w:rsidRDefault="00DC0DFB" w:rsidP="00B67728">
      <w:pPr>
        <w:pStyle w:val="caption1"/>
        <w:keepNext/>
        <w:spacing w:after="0"/>
        <w:jc w:val="center"/>
        <w:rPr>
          <w:b/>
          <w:i w:val="0"/>
          <w:color w:val="000000" w:themeColor="text1"/>
          <w:sz w:val="20"/>
          <w:szCs w:val="20"/>
        </w:rPr>
      </w:pPr>
      <w:bookmarkStart w:id="22" w:name="_Toc191552961"/>
      <w:r>
        <w:rPr>
          <w:noProof/>
          <w:lang w:eastAsia="pl-PL"/>
        </w:rPr>
        <w:drawing>
          <wp:anchor distT="0" distB="0" distL="114300" distR="114300" simplePos="0" relativeHeight="251703296" behindDoc="0" locked="0" layoutInCell="1" allowOverlap="1" wp14:anchorId="68B5653C" wp14:editId="6BF019A7">
            <wp:simplePos x="0" y="0"/>
            <wp:positionH relativeFrom="column">
              <wp:posOffset>243205</wp:posOffset>
            </wp:positionH>
            <wp:positionV relativeFrom="paragraph">
              <wp:posOffset>344170</wp:posOffset>
            </wp:positionV>
            <wp:extent cx="5400040" cy="2552700"/>
            <wp:effectExtent l="0" t="0" r="0" b="0"/>
            <wp:wrapTopAndBottom/>
            <wp:docPr id="7"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3677F5">
        <w:rPr>
          <w:b/>
          <w:i w:val="0"/>
          <w:color w:val="000000" w:themeColor="text1"/>
          <w:sz w:val="20"/>
          <w:szCs w:val="20"/>
        </w:rPr>
        <w:t xml:space="preserve">Wykres </w:t>
      </w:r>
      <w:r w:rsidR="003677F5">
        <w:rPr>
          <w:b/>
          <w:i w:val="0"/>
          <w:color w:val="000000" w:themeColor="text1"/>
          <w:sz w:val="20"/>
          <w:szCs w:val="20"/>
        </w:rPr>
        <w:fldChar w:fldCharType="begin"/>
      </w:r>
      <w:r w:rsidR="003677F5">
        <w:rPr>
          <w:b/>
          <w:i w:val="0"/>
          <w:color w:val="000000" w:themeColor="text1"/>
          <w:sz w:val="20"/>
          <w:szCs w:val="20"/>
        </w:rPr>
        <w:instrText xml:space="preserve"> SEQ Wykres \* ARABIC </w:instrText>
      </w:r>
      <w:r w:rsidR="003677F5">
        <w:rPr>
          <w:b/>
          <w:i w:val="0"/>
          <w:color w:val="000000" w:themeColor="text1"/>
          <w:sz w:val="20"/>
          <w:szCs w:val="20"/>
        </w:rPr>
        <w:fldChar w:fldCharType="separate"/>
      </w:r>
      <w:r w:rsidR="00242074">
        <w:rPr>
          <w:b/>
          <w:i w:val="0"/>
          <w:noProof/>
          <w:color w:val="000000" w:themeColor="text1"/>
          <w:sz w:val="20"/>
          <w:szCs w:val="20"/>
        </w:rPr>
        <w:t>2</w:t>
      </w:r>
      <w:r w:rsidR="003677F5">
        <w:rPr>
          <w:b/>
          <w:i w:val="0"/>
          <w:color w:val="000000" w:themeColor="text1"/>
          <w:sz w:val="20"/>
          <w:szCs w:val="20"/>
        </w:rPr>
        <w:fldChar w:fldCharType="end"/>
      </w:r>
      <w:r w:rsidR="003677F5">
        <w:rPr>
          <w:b/>
          <w:i w:val="0"/>
          <w:color w:val="000000" w:themeColor="text1"/>
          <w:sz w:val="20"/>
          <w:szCs w:val="20"/>
        </w:rPr>
        <w:t xml:space="preserve"> Udział % ludności według ekonomicznych grup wieku w stosunku do ludności ogółem na wyznaczonym obszarze rewitalizacji w latach 2018</w:t>
      </w:r>
      <w:r w:rsidR="003677F5">
        <w:rPr>
          <w:rFonts w:cs="Times New Roman"/>
          <w:szCs w:val="24"/>
        </w:rPr>
        <w:t>–</w:t>
      </w:r>
      <w:r w:rsidR="003677F5">
        <w:rPr>
          <w:b/>
          <w:i w:val="0"/>
          <w:color w:val="000000" w:themeColor="text1"/>
          <w:sz w:val="20"/>
          <w:szCs w:val="20"/>
        </w:rPr>
        <w:t>2022</w:t>
      </w:r>
      <w:bookmarkEnd w:id="22"/>
    </w:p>
    <w:p w14:paraId="495990E9" w14:textId="77777777" w:rsidR="00940492" w:rsidRDefault="003677F5">
      <w:pPr>
        <w:spacing w:after="0" w:line="360" w:lineRule="auto"/>
        <w:contextualSpacing/>
        <w:jc w:val="center"/>
        <w:rPr>
          <w:rFonts w:cs="Times New Roman"/>
          <w:i/>
          <w:iCs/>
          <w:sz w:val="20"/>
          <w:szCs w:val="20"/>
        </w:rPr>
      </w:pPr>
      <w:r>
        <w:rPr>
          <w:rFonts w:cs="Times New Roman"/>
          <w:i/>
          <w:iCs/>
          <w:sz w:val="20"/>
          <w:szCs w:val="20"/>
        </w:rPr>
        <w:t xml:space="preserve">Źródło: Opracowanie własne na podstawie danych </w:t>
      </w:r>
      <w:r w:rsidR="001C0A7A">
        <w:rPr>
          <w:rFonts w:cs="Times New Roman"/>
          <w:i/>
          <w:iCs/>
          <w:sz w:val="20"/>
          <w:szCs w:val="20"/>
        </w:rPr>
        <w:t>Urzędu Gminy Czarnocin</w:t>
      </w:r>
    </w:p>
    <w:p w14:paraId="0C19123D" w14:textId="4CFBB964" w:rsidR="00940492" w:rsidRDefault="003677F5">
      <w:pPr>
        <w:spacing w:after="0" w:line="276" w:lineRule="auto"/>
        <w:ind w:firstLine="708"/>
        <w:contextualSpacing/>
        <w:rPr>
          <w:rFonts w:cs="Times New Roman"/>
          <w:szCs w:val="24"/>
        </w:rPr>
      </w:pPr>
      <w:r>
        <w:rPr>
          <w:rFonts w:cs="Times New Roman"/>
          <w:szCs w:val="24"/>
        </w:rPr>
        <w:t xml:space="preserve">Wskaźnik obciążenia demograficznego (liczba ludności w wieku nieprodukcyjnym na 100 osób w wieku produkcyjnym) w 2022 roku na obszarze rewitalizacji był niekorzystny </w:t>
      </w:r>
      <w:r w:rsidR="00EA66BA">
        <w:rPr>
          <w:rFonts w:cs="Times New Roman"/>
          <w:szCs w:val="24"/>
        </w:rPr>
        <w:br/>
      </w:r>
      <w:r>
        <w:rPr>
          <w:rFonts w:cs="Times New Roman"/>
          <w:szCs w:val="24"/>
        </w:rPr>
        <w:t xml:space="preserve">w porównaniu do średniej dla całej gminy, co przedstawiono na wykresie 3. </w:t>
      </w:r>
      <w:r w:rsidR="00595DD8">
        <w:rPr>
          <w:rFonts w:cs="Times New Roman"/>
          <w:szCs w:val="24"/>
        </w:rPr>
        <w:t xml:space="preserve">Taka struktura demograficzna może doprowadzić do zwiększonego obciążenia systemu emerytalnego </w:t>
      </w:r>
      <w:r w:rsidR="00DC0DFB">
        <w:rPr>
          <w:rFonts w:cs="Times New Roman"/>
          <w:szCs w:val="24"/>
        </w:rPr>
        <w:br/>
      </w:r>
      <w:r w:rsidR="00595DD8">
        <w:rPr>
          <w:rFonts w:cs="Times New Roman"/>
          <w:szCs w:val="24"/>
        </w:rPr>
        <w:t>i opieki zdrowotnej. Aby przeciwdziałać tym negatywnym zjawiskom, gmina może rozważyć działania takie jak wspieranie rodzin w posiadaniu większej liczby dzieci, zachęcanie młodych ludzi do osiedlania się na obszarze</w:t>
      </w:r>
      <w:r w:rsidR="00435A69">
        <w:rPr>
          <w:rFonts w:cs="Times New Roman"/>
          <w:szCs w:val="24"/>
        </w:rPr>
        <w:t>,</w:t>
      </w:r>
      <w:r w:rsidR="00595DD8">
        <w:rPr>
          <w:rFonts w:cs="Times New Roman"/>
          <w:szCs w:val="24"/>
        </w:rPr>
        <w:t xml:space="preserve"> czy tworzenia programów </w:t>
      </w:r>
      <w:r w:rsidR="00D85F2A">
        <w:rPr>
          <w:rFonts w:cs="Times New Roman"/>
          <w:szCs w:val="24"/>
        </w:rPr>
        <w:t>aktywizacji</w:t>
      </w:r>
      <w:r w:rsidR="00595DD8">
        <w:rPr>
          <w:rFonts w:cs="Times New Roman"/>
          <w:szCs w:val="24"/>
        </w:rPr>
        <w:t xml:space="preserve"> zawodowej dla seniorów.</w:t>
      </w:r>
    </w:p>
    <w:p w14:paraId="79EE1BF0" w14:textId="6CC359E6" w:rsidR="00940492" w:rsidRPr="00DC0DFB" w:rsidRDefault="00DC0DFB" w:rsidP="00B13618">
      <w:pPr>
        <w:pStyle w:val="caption1"/>
        <w:keepNext/>
        <w:spacing w:after="0"/>
        <w:jc w:val="center"/>
        <w:rPr>
          <w:b/>
          <w:i w:val="0"/>
          <w:color w:val="000000" w:themeColor="text1"/>
          <w:sz w:val="20"/>
          <w:szCs w:val="20"/>
        </w:rPr>
      </w:pPr>
      <w:bookmarkStart w:id="23" w:name="_Toc191552962"/>
      <w:r>
        <w:rPr>
          <w:noProof/>
          <w:lang w:eastAsia="pl-PL"/>
        </w:rPr>
        <w:lastRenderedPageBreak/>
        <w:drawing>
          <wp:anchor distT="0" distB="0" distL="114300" distR="114300" simplePos="0" relativeHeight="251706368" behindDoc="0" locked="0" layoutInCell="1" allowOverlap="1" wp14:anchorId="301DA2CE" wp14:editId="3C47FDC0">
            <wp:simplePos x="0" y="0"/>
            <wp:positionH relativeFrom="column">
              <wp:posOffset>319405</wp:posOffset>
            </wp:positionH>
            <wp:positionV relativeFrom="paragraph">
              <wp:posOffset>328930</wp:posOffset>
            </wp:positionV>
            <wp:extent cx="5248275" cy="2352675"/>
            <wp:effectExtent l="0" t="0" r="0" b="0"/>
            <wp:wrapTopAndBottom/>
            <wp:docPr id="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677F5">
        <w:rPr>
          <w:b/>
          <w:i w:val="0"/>
          <w:color w:val="000000" w:themeColor="text1"/>
          <w:sz w:val="20"/>
          <w:szCs w:val="20"/>
        </w:rPr>
        <w:t xml:space="preserve">Wykres </w:t>
      </w:r>
      <w:r w:rsidR="003677F5">
        <w:rPr>
          <w:b/>
          <w:i w:val="0"/>
          <w:color w:val="000000" w:themeColor="text1"/>
          <w:sz w:val="20"/>
          <w:szCs w:val="20"/>
        </w:rPr>
        <w:fldChar w:fldCharType="begin"/>
      </w:r>
      <w:r w:rsidR="003677F5">
        <w:rPr>
          <w:b/>
          <w:i w:val="0"/>
          <w:color w:val="000000" w:themeColor="text1"/>
          <w:sz w:val="20"/>
          <w:szCs w:val="20"/>
        </w:rPr>
        <w:instrText xml:space="preserve"> SEQ Wykres \* ARABIC </w:instrText>
      </w:r>
      <w:r w:rsidR="003677F5">
        <w:rPr>
          <w:b/>
          <w:i w:val="0"/>
          <w:color w:val="000000" w:themeColor="text1"/>
          <w:sz w:val="20"/>
          <w:szCs w:val="20"/>
        </w:rPr>
        <w:fldChar w:fldCharType="separate"/>
      </w:r>
      <w:r w:rsidR="00242074">
        <w:rPr>
          <w:b/>
          <w:i w:val="0"/>
          <w:noProof/>
          <w:color w:val="000000" w:themeColor="text1"/>
          <w:sz w:val="20"/>
          <w:szCs w:val="20"/>
        </w:rPr>
        <w:t>3</w:t>
      </w:r>
      <w:r w:rsidR="003677F5">
        <w:rPr>
          <w:b/>
          <w:i w:val="0"/>
          <w:color w:val="000000" w:themeColor="text1"/>
          <w:sz w:val="20"/>
          <w:szCs w:val="20"/>
        </w:rPr>
        <w:fldChar w:fldCharType="end"/>
      </w:r>
      <w:r w:rsidR="003677F5">
        <w:rPr>
          <w:b/>
          <w:i w:val="0"/>
          <w:color w:val="000000" w:themeColor="text1"/>
          <w:sz w:val="20"/>
          <w:szCs w:val="20"/>
        </w:rPr>
        <w:t xml:space="preserve"> Liczba ludności w wieku nieprodukcyjnym na 100 osób w wieku produkcyjnym w 2022 roku nas obszarze rewitalizacji i w Gminie Czarnocin</w:t>
      </w:r>
      <w:bookmarkEnd w:id="23"/>
    </w:p>
    <w:p w14:paraId="3EB2AEDD" w14:textId="77777777" w:rsidR="00940492" w:rsidRDefault="003677F5" w:rsidP="00B762F3">
      <w:pPr>
        <w:spacing w:after="0" w:line="276" w:lineRule="auto"/>
        <w:contextualSpacing/>
        <w:jc w:val="center"/>
        <w:rPr>
          <w:rFonts w:cs="Times New Roman"/>
          <w:i/>
          <w:sz w:val="20"/>
          <w:szCs w:val="20"/>
        </w:rPr>
      </w:pPr>
      <w:r w:rsidRPr="00595DD8">
        <w:rPr>
          <w:rFonts w:cs="Times New Roman"/>
          <w:i/>
          <w:sz w:val="20"/>
          <w:szCs w:val="20"/>
        </w:rPr>
        <w:t xml:space="preserve">Źródło: Opracowanie własne na podstawie danych </w:t>
      </w:r>
      <w:r w:rsidR="001C0A7A">
        <w:rPr>
          <w:rFonts w:cs="Times New Roman"/>
          <w:i/>
          <w:sz w:val="20"/>
          <w:szCs w:val="20"/>
        </w:rPr>
        <w:t>Urzędu Gminy Czarnocin</w:t>
      </w:r>
    </w:p>
    <w:p w14:paraId="63F9FCB9" w14:textId="77777777" w:rsidR="00B762F3" w:rsidRDefault="00B762F3" w:rsidP="00B762F3">
      <w:pPr>
        <w:spacing w:after="0" w:line="276" w:lineRule="auto"/>
        <w:contextualSpacing/>
        <w:jc w:val="center"/>
        <w:rPr>
          <w:rFonts w:cs="Times New Roman"/>
          <w:i/>
          <w:sz w:val="20"/>
          <w:szCs w:val="20"/>
        </w:rPr>
      </w:pPr>
    </w:p>
    <w:p w14:paraId="42EB2398" w14:textId="61CFD5C0" w:rsidR="00940492" w:rsidRDefault="003677F5" w:rsidP="00B762F3">
      <w:pPr>
        <w:spacing w:after="0" w:line="276" w:lineRule="auto"/>
        <w:ind w:firstLine="708"/>
        <w:contextualSpacing/>
        <w:rPr>
          <w:rFonts w:cs="Times New Roman"/>
          <w:szCs w:val="24"/>
        </w:rPr>
      </w:pPr>
      <w:r>
        <w:rPr>
          <w:rFonts w:cs="Times New Roman"/>
          <w:szCs w:val="24"/>
        </w:rPr>
        <w:t xml:space="preserve">Sytuację demograficzną na obszarze obrazuje wskaźnik przyrostu naturalnego, którego wartość dla obszaru rewitalizacji </w:t>
      </w:r>
      <w:r w:rsidR="007013E7">
        <w:rPr>
          <w:rFonts w:cs="Times New Roman"/>
          <w:szCs w:val="24"/>
        </w:rPr>
        <w:t xml:space="preserve">(-0,9), </w:t>
      </w:r>
      <w:r>
        <w:rPr>
          <w:rFonts w:cs="Times New Roman"/>
          <w:szCs w:val="24"/>
        </w:rPr>
        <w:t>pomimo tego, iż jest ujemna, to przedstawia się bardziej korzystnie niż średnia dla gminy</w:t>
      </w:r>
      <w:r w:rsidR="007013E7">
        <w:rPr>
          <w:rFonts w:cs="Times New Roman"/>
          <w:szCs w:val="24"/>
        </w:rPr>
        <w:t xml:space="preserve"> (-1,0)</w:t>
      </w:r>
      <w:r>
        <w:rPr>
          <w:rFonts w:cs="Times New Roman"/>
          <w:szCs w:val="24"/>
        </w:rPr>
        <w:t xml:space="preserve">, </w:t>
      </w:r>
      <w:r w:rsidR="007013E7">
        <w:rPr>
          <w:rFonts w:cs="Times New Roman"/>
          <w:szCs w:val="24"/>
        </w:rPr>
        <w:t>natomiast</w:t>
      </w:r>
      <w:r>
        <w:rPr>
          <w:rFonts w:cs="Times New Roman"/>
          <w:szCs w:val="24"/>
        </w:rPr>
        <w:t xml:space="preserve"> wartość wskaźnika </w:t>
      </w:r>
      <w:r w:rsidRPr="00B13618">
        <w:rPr>
          <w:rFonts w:cs="Times New Roman"/>
          <w:i/>
          <w:iCs/>
          <w:szCs w:val="24"/>
        </w:rPr>
        <w:t>saldo migracji</w:t>
      </w:r>
      <w:r w:rsidR="007013E7" w:rsidRPr="00B13618">
        <w:rPr>
          <w:i/>
          <w:iCs/>
        </w:rPr>
        <w:t xml:space="preserve"> </w:t>
      </w:r>
      <w:r w:rsidR="007013E7">
        <w:rPr>
          <w:i/>
          <w:iCs/>
        </w:rPr>
        <w:br/>
      </w:r>
      <w:r w:rsidR="007013E7" w:rsidRPr="00B13618">
        <w:rPr>
          <w:rFonts w:cs="Times New Roman"/>
          <w:i/>
          <w:iCs/>
          <w:szCs w:val="24"/>
        </w:rPr>
        <w:t>w przeliczeniu na 100 osób wg faktycznego miejsca zamieszkania</w:t>
      </w:r>
      <w:r>
        <w:rPr>
          <w:rFonts w:cs="Times New Roman"/>
          <w:szCs w:val="24"/>
        </w:rPr>
        <w:t xml:space="preserve"> jest </w:t>
      </w:r>
      <w:r w:rsidR="007013E7">
        <w:rPr>
          <w:rFonts w:cs="Times New Roman"/>
          <w:szCs w:val="24"/>
        </w:rPr>
        <w:t xml:space="preserve">niższa na obszarze rewitalizacji (-2,1) </w:t>
      </w:r>
      <w:r>
        <w:rPr>
          <w:rFonts w:cs="Times New Roman"/>
          <w:szCs w:val="24"/>
        </w:rPr>
        <w:t>od średniej wartości dla gmin</w:t>
      </w:r>
      <w:r w:rsidRPr="00595DD8">
        <w:rPr>
          <w:rFonts w:cs="Times New Roman"/>
          <w:szCs w:val="24"/>
        </w:rPr>
        <w:t xml:space="preserve">y </w:t>
      </w:r>
      <w:r w:rsidR="007013E7">
        <w:rPr>
          <w:rFonts w:cs="Times New Roman"/>
          <w:szCs w:val="24"/>
        </w:rPr>
        <w:t>(-1,8), co przedstawiono na wykresie 4</w:t>
      </w:r>
      <w:r w:rsidRPr="00595DD8">
        <w:rPr>
          <w:rFonts w:cs="Times New Roman"/>
          <w:szCs w:val="24"/>
        </w:rPr>
        <w:t>.</w:t>
      </w:r>
      <w:r>
        <w:rPr>
          <w:rFonts w:cs="Times New Roman"/>
          <w:szCs w:val="24"/>
        </w:rPr>
        <w:t xml:space="preserve"> </w:t>
      </w:r>
      <w:r w:rsidR="00B13618">
        <w:rPr>
          <w:rFonts w:cs="Times New Roman"/>
          <w:szCs w:val="24"/>
        </w:rPr>
        <w:t>Biorąc pod uwagę powyższe należy dążyć do poprawy sytuacji i</w:t>
      </w:r>
      <w:r>
        <w:rPr>
          <w:rFonts w:cs="Times New Roman"/>
          <w:szCs w:val="24"/>
        </w:rPr>
        <w:t xml:space="preserve"> osiągnięcia przyrostu naturalnego </w:t>
      </w:r>
      <w:r w:rsidR="00B13618">
        <w:rPr>
          <w:rFonts w:cs="Times New Roman"/>
          <w:szCs w:val="24"/>
        </w:rPr>
        <w:t xml:space="preserve">oraz salda migracji </w:t>
      </w:r>
      <w:r>
        <w:rPr>
          <w:rFonts w:cs="Times New Roman"/>
          <w:szCs w:val="24"/>
        </w:rPr>
        <w:t xml:space="preserve">na poziomie dodatnim poprzez działania </w:t>
      </w:r>
      <w:r w:rsidRPr="00595DD8">
        <w:rPr>
          <w:rFonts w:cs="Times New Roman"/>
          <w:szCs w:val="24"/>
        </w:rPr>
        <w:t>ukierunkowane na rozwój usług publicznych kierowanych do rodzin z dziećmi. Potencjałem obszaru jest istniejąca baza</w:t>
      </w:r>
      <w:r w:rsidRPr="00595DD8">
        <w:rPr>
          <w:rFonts w:cs="Times New Roman"/>
          <w:color w:val="000000" w:themeColor="text1"/>
          <w:szCs w:val="24"/>
        </w:rPr>
        <w:t>: przedszkole zapewniające opiekę dzieciom w wieku przedszkolnym, a co za tym idzie – umożliwia</w:t>
      </w:r>
      <w:r w:rsidR="005B65EE">
        <w:rPr>
          <w:rFonts w:cs="Times New Roman"/>
          <w:color w:val="000000" w:themeColor="text1"/>
          <w:szCs w:val="24"/>
        </w:rPr>
        <w:t>jące</w:t>
      </w:r>
      <w:r w:rsidRPr="00595DD8">
        <w:rPr>
          <w:rFonts w:cs="Times New Roman"/>
          <w:color w:val="000000" w:themeColor="text1"/>
          <w:szCs w:val="24"/>
        </w:rPr>
        <w:t xml:space="preserve"> ich rodzicom aktywność zawodową i społeczną. Jednak na terenie obszaru rewitalizacji, a także na terenie całej gminy brakuje żłobka, w którym opieką mogłyby zostać objęte dzieci do lat 3, jednocześnie umożliwiając większej ilości rodziców powrót do aktywności zawodowej.</w:t>
      </w:r>
      <w:r w:rsidR="008C0627">
        <w:rPr>
          <w:rFonts w:cs="Times New Roman"/>
          <w:szCs w:val="24"/>
        </w:rPr>
        <w:t xml:space="preserve"> </w:t>
      </w:r>
      <w:r>
        <w:rPr>
          <w:rFonts w:cs="Times New Roman"/>
          <w:szCs w:val="24"/>
        </w:rPr>
        <w:t xml:space="preserve">Podczas przeprowadzonych badań ankietowych na etapie diagnostycznym, był to najgorzej oceniony obszar w sferze społecznej. </w:t>
      </w:r>
    </w:p>
    <w:p w14:paraId="51C145C6" w14:textId="4601F635" w:rsidR="00940492" w:rsidRDefault="003677F5">
      <w:pPr>
        <w:spacing w:after="0" w:line="276" w:lineRule="auto"/>
        <w:ind w:firstLine="708"/>
        <w:contextualSpacing/>
        <w:rPr>
          <w:rFonts w:cs="Times New Roman"/>
          <w:szCs w:val="24"/>
        </w:rPr>
      </w:pPr>
      <w:r>
        <w:rPr>
          <w:rFonts w:cs="Times New Roman"/>
          <w:szCs w:val="24"/>
        </w:rPr>
        <w:t>Biorąc pod uwagę ujemną wartość wskaźnika saldo migracji oraz przyrostu naturalnego</w:t>
      </w:r>
      <w:r w:rsidR="005B65EE">
        <w:rPr>
          <w:rFonts w:cs="Times New Roman"/>
          <w:szCs w:val="24"/>
        </w:rPr>
        <w:t>,</w:t>
      </w:r>
      <w:r>
        <w:rPr>
          <w:rFonts w:cs="Times New Roman"/>
          <w:szCs w:val="24"/>
        </w:rPr>
        <w:t xml:space="preserve"> należy również podejmować działania zachęcające potencjalnych nowych mieszkańców do osiedlania się</w:t>
      </w:r>
      <w:r w:rsidR="005B65EE">
        <w:rPr>
          <w:rFonts w:cs="Times New Roman"/>
          <w:szCs w:val="24"/>
        </w:rPr>
        <w:t>, natomiast</w:t>
      </w:r>
      <w:r>
        <w:rPr>
          <w:rFonts w:cs="Times New Roman"/>
          <w:szCs w:val="24"/>
        </w:rPr>
        <w:t xml:space="preserve"> osoby już mieszkające </w:t>
      </w:r>
      <w:r w:rsidR="005B65EE">
        <w:rPr>
          <w:rFonts w:cs="Times New Roman"/>
          <w:szCs w:val="24"/>
        </w:rPr>
        <w:t xml:space="preserve">– </w:t>
      </w:r>
      <w:r>
        <w:rPr>
          <w:rFonts w:cs="Times New Roman"/>
          <w:szCs w:val="24"/>
        </w:rPr>
        <w:t>do pozostania w miejscu zamieszkania.</w:t>
      </w:r>
    </w:p>
    <w:p w14:paraId="7E9EA8AC" w14:textId="77777777" w:rsidR="00595DD8" w:rsidRDefault="00595DD8">
      <w:pPr>
        <w:spacing w:after="0" w:line="276" w:lineRule="auto"/>
        <w:jc w:val="center"/>
        <w:rPr>
          <w:rFonts w:cs="Times New Roman"/>
          <w:color w:val="FF0000"/>
          <w:szCs w:val="24"/>
        </w:rPr>
      </w:pPr>
    </w:p>
    <w:p w14:paraId="27B9D655" w14:textId="77777777" w:rsidR="00595DD8" w:rsidRDefault="00595DD8">
      <w:pPr>
        <w:spacing w:after="0" w:line="276" w:lineRule="auto"/>
        <w:jc w:val="center"/>
        <w:rPr>
          <w:rFonts w:cs="Times New Roman"/>
          <w:b/>
          <w:bCs/>
          <w:color w:val="000000" w:themeColor="text1"/>
          <w:sz w:val="20"/>
          <w:szCs w:val="20"/>
        </w:rPr>
        <w:sectPr w:rsidR="00595DD8">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formProt w:val="0"/>
          <w:docGrid w:linePitch="360"/>
        </w:sectPr>
      </w:pPr>
    </w:p>
    <w:p w14:paraId="1F603A7F" w14:textId="4B7BF89E" w:rsidR="00940492" w:rsidRDefault="003677F5">
      <w:pPr>
        <w:spacing w:after="0" w:line="276" w:lineRule="auto"/>
        <w:jc w:val="center"/>
        <w:rPr>
          <w:rFonts w:cs="Times New Roman"/>
          <w:b/>
          <w:bCs/>
          <w:color w:val="000000" w:themeColor="text1"/>
          <w:sz w:val="20"/>
          <w:szCs w:val="20"/>
        </w:rPr>
      </w:pPr>
      <w:bookmarkStart w:id="24" w:name="_Toc191552963"/>
      <w:r>
        <w:rPr>
          <w:rFonts w:cs="Times New Roman"/>
          <w:b/>
          <w:bCs/>
          <w:color w:val="000000" w:themeColor="text1"/>
          <w:sz w:val="20"/>
          <w:szCs w:val="20"/>
        </w:rPr>
        <w:lastRenderedPageBreak/>
        <w:t xml:space="preserve">Wykres </w:t>
      </w:r>
      <w:r>
        <w:rPr>
          <w:rFonts w:cs="Times New Roman"/>
          <w:b/>
          <w:bCs/>
          <w:color w:val="000000" w:themeColor="text1"/>
          <w:sz w:val="20"/>
          <w:szCs w:val="20"/>
        </w:rPr>
        <w:fldChar w:fldCharType="begin"/>
      </w:r>
      <w:r>
        <w:rPr>
          <w:rFonts w:cs="Times New Roman"/>
          <w:b/>
          <w:bCs/>
          <w:color w:val="000000" w:themeColor="text1"/>
          <w:sz w:val="20"/>
          <w:szCs w:val="20"/>
        </w:rPr>
        <w:instrText xml:space="preserve"> SEQ Wykres \* ARABIC </w:instrText>
      </w:r>
      <w:r>
        <w:rPr>
          <w:rFonts w:cs="Times New Roman"/>
          <w:b/>
          <w:bCs/>
          <w:color w:val="000000" w:themeColor="text1"/>
          <w:sz w:val="20"/>
          <w:szCs w:val="20"/>
        </w:rPr>
        <w:fldChar w:fldCharType="separate"/>
      </w:r>
      <w:r w:rsidR="00242074">
        <w:rPr>
          <w:rFonts w:cs="Times New Roman"/>
          <w:b/>
          <w:bCs/>
          <w:noProof/>
          <w:color w:val="000000" w:themeColor="text1"/>
          <w:sz w:val="20"/>
          <w:szCs w:val="20"/>
        </w:rPr>
        <w:t>4</w:t>
      </w:r>
      <w:r>
        <w:rPr>
          <w:rFonts w:cs="Times New Roman"/>
          <w:b/>
          <w:bCs/>
          <w:color w:val="000000" w:themeColor="text1"/>
          <w:sz w:val="20"/>
          <w:szCs w:val="20"/>
        </w:rPr>
        <w:fldChar w:fldCharType="end"/>
      </w:r>
      <w:r>
        <w:rPr>
          <w:rFonts w:cs="Times New Roman"/>
          <w:b/>
          <w:bCs/>
          <w:color w:val="000000" w:themeColor="text1"/>
          <w:sz w:val="20"/>
          <w:szCs w:val="20"/>
        </w:rPr>
        <w:t xml:space="preserve"> Przyrost naturalny i saldo migracji w przeliczeniu na 100 osób wg faktycznego</w:t>
      </w:r>
      <w:bookmarkEnd w:id="24"/>
    </w:p>
    <w:p w14:paraId="49B0D5C8" w14:textId="544F256C" w:rsidR="00940492" w:rsidRDefault="003677F5">
      <w:pPr>
        <w:pStyle w:val="caption1"/>
        <w:spacing w:after="0" w:line="276" w:lineRule="auto"/>
        <w:jc w:val="center"/>
        <w:rPr>
          <w:rFonts w:cs="Times New Roman"/>
          <w:b/>
          <w:bCs/>
          <w:i w:val="0"/>
          <w:iCs w:val="0"/>
          <w:color w:val="000000" w:themeColor="text1"/>
          <w:sz w:val="20"/>
          <w:szCs w:val="20"/>
        </w:rPr>
      </w:pPr>
      <w:r>
        <w:rPr>
          <w:rFonts w:cs="Times New Roman"/>
          <w:b/>
          <w:bCs/>
          <w:i w:val="0"/>
          <w:iCs w:val="0"/>
          <w:color w:val="000000" w:themeColor="text1"/>
          <w:sz w:val="20"/>
          <w:szCs w:val="20"/>
        </w:rPr>
        <w:t>miejsca zamieszkania w 2022 r</w:t>
      </w:r>
      <w:r w:rsidR="005465B8">
        <w:rPr>
          <w:rFonts w:cs="Times New Roman"/>
          <w:b/>
          <w:bCs/>
          <w:i w:val="0"/>
          <w:iCs w:val="0"/>
          <w:color w:val="000000" w:themeColor="text1"/>
          <w:sz w:val="20"/>
          <w:szCs w:val="20"/>
        </w:rPr>
        <w:t>oku</w:t>
      </w:r>
      <w:r>
        <w:rPr>
          <w:rFonts w:cs="Times New Roman"/>
          <w:b/>
          <w:bCs/>
          <w:i w:val="0"/>
          <w:iCs w:val="0"/>
          <w:color w:val="000000" w:themeColor="text1"/>
          <w:sz w:val="20"/>
          <w:szCs w:val="20"/>
        </w:rPr>
        <w:t xml:space="preserve"> – porównanie średniej dla obszaru rewitalizacji i Gminy Czarnocin</w:t>
      </w:r>
    </w:p>
    <w:p w14:paraId="45889126" w14:textId="730138FF" w:rsidR="00B13618" w:rsidRDefault="00B13618" w:rsidP="00B13618">
      <w:pPr>
        <w:spacing w:after="0"/>
        <w:jc w:val="center"/>
      </w:pPr>
      <w:r>
        <w:rPr>
          <w:noProof/>
        </w:rPr>
        <w:drawing>
          <wp:inline distT="0" distB="0" distL="0" distR="0" wp14:anchorId="15B14A54" wp14:editId="135753FE">
            <wp:extent cx="4572000" cy="2743200"/>
            <wp:effectExtent l="0" t="0" r="0" b="0"/>
            <wp:docPr id="416435792" name="Wykres 1">
              <a:extLst xmlns:a="http://schemas.openxmlformats.org/drawingml/2006/main">
                <a:ext uri="{FF2B5EF4-FFF2-40B4-BE49-F238E27FC236}">
                  <a16:creationId xmlns:a16="http://schemas.microsoft.com/office/drawing/2014/main" id="{0084C089-75FB-363E-E172-D5AE1ECA4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90FC3A" w14:textId="77777777" w:rsidR="00940492" w:rsidRDefault="003677F5" w:rsidP="00B762F3">
      <w:pPr>
        <w:spacing w:after="0" w:line="276" w:lineRule="auto"/>
        <w:contextualSpacing/>
        <w:jc w:val="center"/>
        <w:rPr>
          <w:rFonts w:cs="Times New Roman"/>
          <w:i/>
          <w:sz w:val="20"/>
          <w:szCs w:val="20"/>
        </w:rPr>
      </w:pPr>
      <w:r>
        <w:rPr>
          <w:rFonts w:cs="Times New Roman"/>
          <w:i/>
          <w:sz w:val="20"/>
          <w:szCs w:val="20"/>
        </w:rPr>
        <w:t xml:space="preserve">Źródło: Opracowanie własne na podstawie danych </w:t>
      </w:r>
      <w:r w:rsidR="001C0A7A">
        <w:rPr>
          <w:rFonts w:cs="Times New Roman"/>
          <w:i/>
          <w:sz w:val="20"/>
          <w:szCs w:val="20"/>
        </w:rPr>
        <w:t>Urzędu Gminy Czarnocin</w:t>
      </w:r>
    </w:p>
    <w:p w14:paraId="79020A17" w14:textId="77777777" w:rsidR="00940492" w:rsidRDefault="003677F5">
      <w:pPr>
        <w:pStyle w:val="Akapitzlist"/>
        <w:numPr>
          <w:ilvl w:val="0"/>
          <w:numId w:val="82"/>
        </w:numPr>
        <w:spacing w:before="120" w:after="0" w:line="276" w:lineRule="auto"/>
        <w:ind w:left="1210"/>
        <w:rPr>
          <w:rFonts w:cs="Times New Roman"/>
          <w:b/>
          <w:bCs/>
          <w:szCs w:val="24"/>
        </w:rPr>
      </w:pPr>
      <w:r>
        <w:rPr>
          <w:rFonts w:cs="Times New Roman"/>
          <w:b/>
          <w:bCs/>
          <w:szCs w:val="24"/>
        </w:rPr>
        <w:t>Opieka społeczna</w:t>
      </w:r>
    </w:p>
    <w:p w14:paraId="5E4A1827" w14:textId="7B5B75B9" w:rsidR="00940492" w:rsidRDefault="003677F5">
      <w:pPr>
        <w:spacing w:before="120" w:after="0" w:line="276" w:lineRule="auto"/>
        <w:ind w:firstLine="708"/>
        <w:contextualSpacing/>
        <w:rPr>
          <w:rFonts w:cs="Times New Roman"/>
          <w:szCs w:val="24"/>
        </w:rPr>
      </w:pPr>
      <w:r>
        <w:rPr>
          <w:rFonts w:cs="Times New Roman"/>
          <w:szCs w:val="24"/>
        </w:rPr>
        <w:t>Sytuacj</w:t>
      </w:r>
      <w:r w:rsidR="005B65EE">
        <w:rPr>
          <w:rFonts w:cs="Times New Roman"/>
          <w:szCs w:val="24"/>
        </w:rPr>
        <w:t>ę</w:t>
      </w:r>
      <w:r>
        <w:rPr>
          <w:rFonts w:cs="Times New Roman"/>
          <w:szCs w:val="24"/>
        </w:rPr>
        <w:t xml:space="preserve"> społeczną obszaru obrazują również wskaźniki dotyczące osób korzystających z pomocy społecznej. </w:t>
      </w:r>
    </w:p>
    <w:p w14:paraId="5B8D7D7D" w14:textId="652DFE75" w:rsidR="00940492" w:rsidRDefault="003677F5">
      <w:pPr>
        <w:spacing w:after="0" w:line="276" w:lineRule="auto"/>
        <w:ind w:firstLine="708"/>
        <w:contextualSpacing/>
        <w:rPr>
          <w:rFonts w:cs="Times New Roman"/>
          <w:szCs w:val="24"/>
        </w:rPr>
      </w:pPr>
      <w:r>
        <w:t xml:space="preserve">Negatywne zjawiska społeczne występują wewnątrz obszaru z różną intensywnością </w:t>
      </w:r>
      <w:r>
        <w:br/>
        <w:t>i nieco inne są także ich przyczyny. Nie zmienia to faktu, że rozproszenie koncentracji problemów społecznych wpływa na jakość życia całej społeczności zamieszkującej na tym obszarze i osób korzystających z różnych usług</w:t>
      </w:r>
      <w:r w:rsidR="005B65EE">
        <w:t>,</w:t>
      </w:r>
      <w:r>
        <w:t xml:space="preserve"> czy aktywności na jego terenie.</w:t>
      </w:r>
      <w:r>
        <w:rPr>
          <w:rFonts w:cs="Times New Roman"/>
          <w:szCs w:val="24"/>
        </w:rPr>
        <w:t xml:space="preserve"> </w:t>
      </w:r>
    </w:p>
    <w:p w14:paraId="4021CE04" w14:textId="293D8B94" w:rsidR="00940492" w:rsidRDefault="003677F5">
      <w:pPr>
        <w:spacing w:after="0" w:line="276" w:lineRule="auto"/>
        <w:ind w:firstLine="708"/>
        <w:contextualSpacing/>
        <w:rPr>
          <w:rFonts w:cs="Times New Roman"/>
          <w:szCs w:val="24"/>
        </w:rPr>
      </w:pPr>
      <w:r>
        <w:rPr>
          <w:rFonts w:cs="Times New Roman"/>
          <w:szCs w:val="24"/>
        </w:rPr>
        <w:t xml:space="preserve">Ogólna </w:t>
      </w:r>
      <w:r w:rsidRPr="00B13618">
        <w:rPr>
          <w:rFonts w:cs="Times New Roman"/>
          <w:i/>
          <w:iCs/>
          <w:szCs w:val="24"/>
        </w:rPr>
        <w:t>liczba osób korzystając</w:t>
      </w:r>
      <w:r w:rsidR="005B65EE" w:rsidRPr="00B13618">
        <w:rPr>
          <w:rFonts w:cs="Times New Roman"/>
          <w:i/>
          <w:iCs/>
          <w:szCs w:val="24"/>
        </w:rPr>
        <w:t>ych</w:t>
      </w:r>
      <w:r w:rsidRPr="00B13618">
        <w:rPr>
          <w:rFonts w:cs="Times New Roman"/>
          <w:i/>
          <w:iCs/>
          <w:szCs w:val="24"/>
        </w:rPr>
        <w:t xml:space="preserve"> ze świadczeń pomocy społecznej w przeliczeniu na 100 osób wg miejsca zamieszkania</w:t>
      </w:r>
      <w:r>
        <w:rPr>
          <w:rFonts w:cs="Times New Roman"/>
          <w:szCs w:val="24"/>
        </w:rPr>
        <w:t xml:space="preserve"> </w:t>
      </w:r>
      <w:r w:rsidR="005B65EE">
        <w:rPr>
          <w:rFonts w:cs="Times New Roman"/>
          <w:szCs w:val="24"/>
        </w:rPr>
        <w:t xml:space="preserve">w 2022 roku </w:t>
      </w:r>
      <w:r>
        <w:rPr>
          <w:rFonts w:cs="Times New Roman"/>
          <w:szCs w:val="24"/>
        </w:rPr>
        <w:t xml:space="preserve">wynosiła 3,0 i była wyższa niż średnio </w:t>
      </w:r>
      <w:r w:rsidR="005B65EE">
        <w:rPr>
          <w:rFonts w:cs="Times New Roman"/>
          <w:szCs w:val="24"/>
        </w:rPr>
        <w:br/>
      </w:r>
      <w:r>
        <w:rPr>
          <w:rFonts w:cs="Times New Roman"/>
          <w:szCs w:val="24"/>
        </w:rPr>
        <w:t>w Gminie Czarnocin</w:t>
      </w:r>
      <w:r w:rsidR="005B65EE">
        <w:rPr>
          <w:rFonts w:cs="Times New Roman"/>
          <w:szCs w:val="24"/>
        </w:rPr>
        <w:t xml:space="preserve"> (</w:t>
      </w:r>
      <w:r>
        <w:rPr>
          <w:rFonts w:cs="Times New Roman"/>
          <w:szCs w:val="24"/>
        </w:rPr>
        <w:t>2,9</w:t>
      </w:r>
      <w:r w:rsidR="005B65EE">
        <w:rPr>
          <w:rFonts w:cs="Times New Roman"/>
          <w:szCs w:val="24"/>
        </w:rPr>
        <w:t>)</w:t>
      </w:r>
      <w:r>
        <w:rPr>
          <w:rFonts w:cs="Times New Roman"/>
          <w:szCs w:val="24"/>
        </w:rPr>
        <w:t xml:space="preserve">. </w:t>
      </w:r>
      <w:r w:rsidRPr="00C06FA1">
        <w:rPr>
          <w:rFonts w:cs="Times New Roman"/>
          <w:szCs w:val="24"/>
        </w:rPr>
        <w:t>W tabeli 2</w:t>
      </w:r>
      <w:r>
        <w:rPr>
          <w:rFonts w:cs="Times New Roman"/>
          <w:szCs w:val="24"/>
        </w:rPr>
        <w:t xml:space="preserve"> przedstawiono liczbę osób, którym przyznano świadczenie z pomocy społecznej </w:t>
      </w:r>
      <w:r w:rsidR="005B65EE">
        <w:rPr>
          <w:rFonts w:cs="Times New Roman"/>
          <w:szCs w:val="24"/>
        </w:rPr>
        <w:t>z różnych powodów (wskaźnik w przeliczeniu na 100 osó</w:t>
      </w:r>
      <w:r w:rsidR="00FA2C53">
        <w:rPr>
          <w:rFonts w:cs="Times New Roman"/>
          <w:szCs w:val="24"/>
        </w:rPr>
        <w:t>b</w:t>
      </w:r>
      <w:r w:rsidR="005B65EE">
        <w:rPr>
          <w:rFonts w:cs="Times New Roman"/>
          <w:szCs w:val="24"/>
        </w:rPr>
        <w:t xml:space="preserve">) </w:t>
      </w:r>
      <w:r>
        <w:rPr>
          <w:rFonts w:cs="Times New Roman"/>
          <w:szCs w:val="24"/>
        </w:rPr>
        <w:t xml:space="preserve">w 2022 roku </w:t>
      </w:r>
      <w:r w:rsidR="00FA2C53">
        <w:rPr>
          <w:rFonts w:cs="Times New Roman"/>
          <w:szCs w:val="24"/>
        </w:rPr>
        <w:t xml:space="preserve">–  </w:t>
      </w:r>
      <w:r>
        <w:rPr>
          <w:rFonts w:cs="Times New Roman"/>
          <w:szCs w:val="24"/>
        </w:rPr>
        <w:t>na obszarze rewitalizacji</w:t>
      </w:r>
      <w:r w:rsidR="005B65EE">
        <w:rPr>
          <w:rFonts w:cs="Times New Roman"/>
          <w:szCs w:val="24"/>
        </w:rPr>
        <w:t xml:space="preserve"> n</w:t>
      </w:r>
      <w:r>
        <w:rPr>
          <w:rFonts w:cs="Times New Roman"/>
          <w:szCs w:val="24"/>
        </w:rPr>
        <w:t>ajczęstszym</w:t>
      </w:r>
      <w:r w:rsidR="005B65EE">
        <w:rPr>
          <w:rFonts w:cs="Times New Roman"/>
          <w:szCs w:val="24"/>
        </w:rPr>
        <w:t xml:space="preserve"> z nich</w:t>
      </w:r>
      <w:r>
        <w:rPr>
          <w:rFonts w:cs="Times New Roman"/>
          <w:szCs w:val="24"/>
        </w:rPr>
        <w:t xml:space="preserve"> było bezrobocie. </w:t>
      </w:r>
    </w:p>
    <w:p w14:paraId="6BE9525B" w14:textId="3920656A" w:rsidR="00940492" w:rsidRDefault="003677F5">
      <w:pPr>
        <w:spacing w:after="0" w:line="276" w:lineRule="auto"/>
        <w:ind w:firstLine="708"/>
        <w:contextualSpacing/>
        <w:rPr>
          <w:szCs w:val="24"/>
        </w:rPr>
        <w:sectPr w:rsidR="00940492">
          <w:pgSz w:w="11906" w:h="16838"/>
          <w:pgMar w:top="1417" w:right="1417" w:bottom="1417" w:left="1417" w:header="708" w:footer="708" w:gutter="0"/>
          <w:cols w:space="708"/>
          <w:formProt w:val="0"/>
          <w:docGrid w:linePitch="360"/>
        </w:sectPr>
      </w:pPr>
      <w:r>
        <w:rPr>
          <w:szCs w:val="24"/>
        </w:rPr>
        <w:t>Ze względu na szeroką skalę oddziaływania negatywnych zjawisk, problemy społeczne mogą powodować ograniczenia w prawidłowym i samodzielnym funkcjonowaniu w życiu społecznym, paraliżować aktywność społeczną i zawodową, a co za tym idzie – prowadzić do marginalizacji społecznej mieszkańców, powodując zanikanie więzi społecznych, brak integracji międzyludzkiej, w tym integracji międzypokoleniowej czy zubożenie. Zaplanowanie działań społecznych o charakterze wyprzedzającym będzie miało na celu przeciwdziałanie przyszłym patologiom społecznym, związanym z ubóstwem i bezrobociem. Szczególnie istotne są przedsięwzięcia mobilizujące mieszkańców do aktywności zawodowej i ograniczające ich uzależnienie od świadczeń z pomocy społecznej.</w:t>
      </w:r>
    </w:p>
    <w:p w14:paraId="71096444" w14:textId="2C0FDE24" w:rsidR="00940492" w:rsidRDefault="003677F5">
      <w:pPr>
        <w:spacing w:after="0" w:line="276" w:lineRule="auto"/>
        <w:contextualSpacing/>
        <w:jc w:val="center"/>
        <w:rPr>
          <w:sz w:val="20"/>
          <w:szCs w:val="20"/>
        </w:rPr>
      </w:pPr>
      <w:bookmarkStart w:id="25" w:name="_Toc191552988"/>
      <w:r>
        <w:rPr>
          <w:b/>
          <w:color w:val="000000" w:themeColor="text1"/>
          <w:sz w:val="20"/>
          <w:szCs w:val="20"/>
        </w:rPr>
        <w:lastRenderedPageBreak/>
        <w:t xml:space="preserve">Tabela </w:t>
      </w:r>
      <w:r>
        <w:rPr>
          <w:b/>
          <w:i/>
          <w:color w:val="000000" w:themeColor="text1"/>
          <w:sz w:val="20"/>
          <w:szCs w:val="20"/>
        </w:rPr>
        <w:fldChar w:fldCharType="begin"/>
      </w:r>
      <w:r>
        <w:rPr>
          <w:b/>
          <w:i/>
          <w:color w:val="000000" w:themeColor="text1"/>
          <w:sz w:val="20"/>
          <w:szCs w:val="20"/>
        </w:rPr>
        <w:instrText xml:space="preserve"> SEQ Tabela \* ARABIC </w:instrText>
      </w:r>
      <w:r>
        <w:rPr>
          <w:b/>
          <w:i/>
          <w:color w:val="000000" w:themeColor="text1"/>
          <w:sz w:val="20"/>
          <w:szCs w:val="20"/>
        </w:rPr>
        <w:fldChar w:fldCharType="separate"/>
      </w:r>
      <w:r w:rsidR="00242074">
        <w:rPr>
          <w:b/>
          <w:i/>
          <w:noProof/>
          <w:color w:val="000000" w:themeColor="text1"/>
          <w:sz w:val="20"/>
          <w:szCs w:val="20"/>
        </w:rPr>
        <w:t>2</w:t>
      </w:r>
      <w:r>
        <w:rPr>
          <w:b/>
          <w:i/>
          <w:color w:val="000000" w:themeColor="text1"/>
          <w:sz w:val="20"/>
          <w:szCs w:val="20"/>
        </w:rPr>
        <w:fldChar w:fldCharType="end"/>
      </w:r>
      <w:r>
        <w:rPr>
          <w:sz w:val="20"/>
          <w:szCs w:val="20"/>
        </w:rPr>
        <w:t xml:space="preserve"> </w:t>
      </w:r>
      <w:r>
        <w:rPr>
          <w:b/>
          <w:color w:val="000000" w:themeColor="text1"/>
          <w:sz w:val="20"/>
          <w:szCs w:val="20"/>
        </w:rPr>
        <w:t>Liczba osób, którym przyznano świadczenie z pomocy społecznej z poszczególnych powodów na wyznaczonym obszarze rewitalizacji i średnio w Gminie Czarnocin w 2022 roku</w:t>
      </w:r>
      <w:bookmarkEnd w:id="25"/>
    </w:p>
    <w:tbl>
      <w:tblPr>
        <w:tblW w:w="8440" w:type="dxa"/>
        <w:jc w:val="center"/>
        <w:tblLayout w:type="fixed"/>
        <w:tblCellMar>
          <w:left w:w="70" w:type="dxa"/>
          <w:right w:w="70" w:type="dxa"/>
        </w:tblCellMar>
        <w:tblLook w:val="04A0" w:firstRow="1" w:lastRow="0" w:firstColumn="1" w:lastColumn="0" w:noHBand="0" w:noVBand="1"/>
      </w:tblPr>
      <w:tblGrid>
        <w:gridCol w:w="3359"/>
        <w:gridCol w:w="2590"/>
        <w:gridCol w:w="2491"/>
      </w:tblGrid>
      <w:tr w:rsidR="00940492" w14:paraId="1C0A3D37" w14:textId="77777777">
        <w:trPr>
          <w:trHeight w:val="744"/>
          <w:jc w:val="center"/>
        </w:trPr>
        <w:tc>
          <w:tcPr>
            <w:tcW w:w="3359" w:type="dxa"/>
            <w:vMerge w:val="restar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EE40A8C" w14:textId="7BF2C1FE" w:rsidR="00940492" w:rsidRDefault="00940492" w:rsidP="00B762F3">
            <w:pPr>
              <w:spacing w:after="0" w:line="276" w:lineRule="auto"/>
              <w:rPr>
                <w:rFonts w:eastAsia="Times New Roman" w:cs="Times New Roman"/>
                <w:color w:val="000000"/>
                <w:sz w:val="20"/>
                <w:szCs w:val="20"/>
                <w:lang w:eastAsia="pl-PL"/>
              </w:rPr>
            </w:pPr>
          </w:p>
        </w:tc>
        <w:tc>
          <w:tcPr>
            <w:tcW w:w="5081" w:type="dxa"/>
            <w:gridSpan w:val="2"/>
            <w:tcBorders>
              <w:top w:val="single" w:sz="4" w:space="0" w:color="000000"/>
              <w:bottom w:val="single" w:sz="4" w:space="0" w:color="000000"/>
              <w:right w:val="single" w:sz="4" w:space="0" w:color="000000"/>
            </w:tcBorders>
            <w:shd w:val="clear" w:color="auto" w:fill="FFE599" w:themeFill="accent4" w:themeFillTint="66"/>
            <w:vAlign w:val="center"/>
          </w:tcPr>
          <w:p w14:paraId="7D756756"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wskaźnik w przeliczeniu </w:t>
            </w:r>
            <w:r>
              <w:rPr>
                <w:rFonts w:eastAsia="Times New Roman" w:cs="Times New Roman"/>
                <w:color w:val="000000"/>
                <w:sz w:val="20"/>
                <w:szCs w:val="20"/>
                <w:lang w:eastAsia="pl-PL"/>
              </w:rPr>
              <w:br/>
              <w:t>na 100 osób</w:t>
            </w:r>
          </w:p>
        </w:tc>
      </w:tr>
      <w:tr w:rsidR="00940492" w14:paraId="70590919" w14:textId="77777777">
        <w:trPr>
          <w:trHeight w:val="717"/>
          <w:jc w:val="center"/>
        </w:trPr>
        <w:tc>
          <w:tcPr>
            <w:tcW w:w="3359" w:type="dxa"/>
            <w:vMerge/>
            <w:tcBorders>
              <w:left w:val="single" w:sz="4" w:space="0" w:color="000000"/>
              <w:bottom w:val="single" w:sz="4" w:space="0" w:color="000000"/>
              <w:right w:val="single" w:sz="4" w:space="0" w:color="000000"/>
            </w:tcBorders>
            <w:shd w:val="clear" w:color="auto" w:fill="FFE599" w:themeFill="accent4" w:themeFillTint="66"/>
            <w:vAlign w:val="center"/>
          </w:tcPr>
          <w:p w14:paraId="4FDB1AE8" w14:textId="77777777" w:rsidR="00940492" w:rsidRDefault="00940492">
            <w:pPr>
              <w:spacing w:after="0" w:line="276" w:lineRule="auto"/>
              <w:jc w:val="center"/>
              <w:rPr>
                <w:rFonts w:eastAsia="Times New Roman" w:cs="Times New Roman"/>
                <w:color w:val="000000"/>
                <w:sz w:val="20"/>
                <w:szCs w:val="20"/>
                <w:lang w:eastAsia="pl-PL"/>
              </w:rPr>
            </w:pPr>
          </w:p>
        </w:tc>
        <w:tc>
          <w:tcPr>
            <w:tcW w:w="2590" w:type="dxa"/>
            <w:tcBorders>
              <w:bottom w:val="single" w:sz="4" w:space="0" w:color="000000"/>
              <w:right w:val="single" w:sz="4" w:space="0" w:color="000000"/>
            </w:tcBorders>
            <w:shd w:val="clear" w:color="auto" w:fill="FFE599" w:themeFill="accent4" w:themeFillTint="66"/>
            <w:vAlign w:val="center"/>
          </w:tcPr>
          <w:p w14:paraId="23A40B67"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obszar rewitalizacji</w:t>
            </w:r>
          </w:p>
        </w:tc>
        <w:tc>
          <w:tcPr>
            <w:tcW w:w="2491" w:type="dxa"/>
            <w:tcBorders>
              <w:bottom w:val="single" w:sz="4" w:space="0" w:color="000000"/>
              <w:right w:val="single" w:sz="4" w:space="0" w:color="000000"/>
            </w:tcBorders>
            <w:shd w:val="clear" w:color="auto" w:fill="FFE599" w:themeFill="accent4" w:themeFillTint="66"/>
            <w:vAlign w:val="center"/>
          </w:tcPr>
          <w:p w14:paraId="67562F14"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średnia dla gminy</w:t>
            </w:r>
          </w:p>
        </w:tc>
      </w:tr>
      <w:tr w:rsidR="00940492" w14:paraId="2C37EB6F" w14:textId="77777777">
        <w:trPr>
          <w:trHeight w:val="300"/>
          <w:jc w:val="center"/>
        </w:trPr>
        <w:tc>
          <w:tcPr>
            <w:tcW w:w="3359" w:type="dxa"/>
            <w:tcBorders>
              <w:left w:val="single" w:sz="4" w:space="0" w:color="000000"/>
              <w:bottom w:val="single" w:sz="4" w:space="0" w:color="000000"/>
              <w:right w:val="single" w:sz="4" w:space="0" w:color="000000"/>
            </w:tcBorders>
            <w:shd w:val="clear" w:color="auto" w:fill="DEEAF6" w:themeFill="accent5" w:themeFillTint="33"/>
            <w:vAlign w:val="center"/>
          </w:tcPr>
          <w:p w14:paraId="22BF076F" w14:textId="77777777" w:rsidR="00940492" w:rsidRDefault="00C06FA1">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z</w:t>
            </w:r>
            <w:r w:rsidR="003677F5">
              <w:rPr>
                <w:rFonts w:eastAsia="Times New Roman" w:cs="Times New Roman"/>
                <w:color w:val="000000"/>
                <w:sz w:val="20"/>
                <w:szCs w:val="20"/>
                <w:lang w:eastAsia="pl-PL"/>
              </w:rPr>
              <w:t xml:space="preserve"> powodu ubóstwa</w:t>
            </w:r>
          </w:p>
        </w:tc>
        <w:tc>
          <w:tcPr>
            <w:tcW w:w="2590" w:type="dxa"/>
            <w:tcBorders>
              <w:bottom w:val="single" w:sz="4" w:space="0" w:color="000000"/>
              <w:right w:val="single" w:sz="4" w:space="0" w:color="000000"/>
            </w:tcBorders>
            <w:vAlign w:val="center"/>
          </w:tcPr>
          <w:p w14:paraId="158CF0D6" w14:textId="77777777" w:rsidR="00940492" w:rsidRDefault="003677F5">
            <w:pPr>
              <w:spacing w:after="0" w:line="276" w:lineRule="auto"/>
              <w:jc w:val="center"/>
              <w:rPr>
                <w:rFonts w:eastAsia="Times New Roman" w:cs="Times New Roman"/>
                <w:color w:val="FF0000"/>
                <w:sz w:val="20"/>
                <w:szCs w:val="20"/>
                <w:lang w:eastAsia="pl-PL"/>
              </w:rPr>
            </w:pPr>
            <w:r>
              <w:rPr>
                <w:rFonts w:eastAsia="Times New Roman" w:cs="Times New Roman"/>
                <w:color w:val="FF0000"/>
                <w:sz w:val="20"/>
                <w:szCs w:val="20"/>
                <w:lang w:eastAsia="pl-PL"/>
              </w:rPr>
              <w:t>0,6</w:t>
            </w:r>
          </w:p>
        </w:tc>
        <w:tc>
          <w:tcPr>
            <w:tcW w:w="2491" w:type="dxa"/>
            <w:tcBorders>
              <w:bottom w:val="single" w:sz="4" w:space="0" w:color="000000"/>
              <w:right w:val="single" w:sz="4" w:space="0" w:color="000000"/>
            </w:tcBorders>
            <w:vAlign w:val="center"/>
          </w:tcPr>
          <w:p w14:paraId="5B000E78"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0,3</w:t>
            </w:r>
          </w:p>
        </w:tc>
      </w:tr>
      <w:tr w:rsidR="00940492" w14:paraId="47180D31" w14:textId="77777777">
        <w:trPr>
          <w:trHeight w:val="300"/>
          <w:jc w:val="center"/>
        </w:trPr>
        <w:tc>
          <w:tcPr>
            <w:tcW w:w="3359" w:type="dxa"/>
            <w:tcBorders>
              <w:left w:val="single" w:sz="4" w:space="0" w:color="000000"/>
              <w:bottom w:val="single" w:sz="4" w:space="0" w:color="000000"/>
              <w:right w:val="single" w:sz="4" w:space="0" w:color="000000"/>
            </w:tcBorders>
            <w:shd w:val="clear" w:color="auto" w:fill="DEEAF6" w:themeFill="accent5" w:themeFillTint="33"/>
            <w:vAlign w:val="center"/>
          </w:tcPr>
          <w:p w14:paraId="784FD2FE"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z powodu bezrobocia</w:t>
            </w:r>
          </w:p>
        </w:tc>
        <w:tc>
          <w:tcPr>
            <w:tcW w:w="2590" w:type="dxa"/>
            <w:tcBorders>
              <w:bottom w:val="single" w:sz="4" w:space="0" w:color="000000"/>
              <w:right w:val="single" w:sz="4" w:space="0" w:color="000000"/>
            </w:tcBorders>
            <w:vAlign w:val="center"/>
          </w:tcPr>
          <w:p w14:paraId="295E5A07" w14:textId="77777777" w:rsidR="00940492" w:rsidRDefault="003677F5">
            <w:pPr>
              <w:spacing w:after="0" w:line="276" w:lineRule="auto"/>
              <w:jc w:val="center"/>
              <w:rPr>
                <w:rFonts w:eastAsia="Times New Roman" w:cs="Times New Roman"/>
                <w:color w:val="FF0000"/>
                <w:sz w:val="20"/>
                <w:szCs w:val="20"/>
                <w:lang w:eastAsia="pl-PL"/>
              </w:rPr>
            </w:pPr>
            <w:r>
              <w:rPr>
                <w:rFonts w:eastAsia="Times New Roman" w:cs="Times New Roman"/>
                <w:color w:val="FF0000"/>
                <w:sz w:val="20"/>
                <w:szCs w:val="20"/>
                <w:lang w:eastAsia="pl-PL"/>
              </w:rPr>
              <w:t>1,2</w:t>
            </w:r>
          </w:p>
        </w:tc>
        <w:tc>
          <w:tcPr>
            <w:tcW w:w="2491" w:type="dxa"/>
            <w:tcBorders>
              <w:bottom w:val="single" w:sz="4" w:space="0" w:color="000000"/>
              <w:right w:val="single" w:sz="4" w:space="0" w:color="000000"/>
            </w:tcBorders>
            <w:vAlign w:val="center"/>
          </w:tcPr>
          <w:p w14:paraId="23B08CD8"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0,5</w:t>
            </w:r>
          </w:p>
        </w:tc>
      </w:tr>
      <w:tr w:rsidR="00940492" w14:paraId="7ED8CBA3" w14:textId="77777777">
        <w:trPr>
          <w:trHeight w:val="300"/>
          <w:jc w:val="center"/>
        </w:trPr>
        <w:tc>
          <w:tcPr>
            <w:tcW w:w="3359" w:type="dxa"/>
            <w:tcBorders>
              <w:left w:val="single" w:sz="4" w:space="0" w:color="000000"/>
              <w:bottom w:val="single" w:sz="4" w:space="0" w:color="000000"/>
              <w:right w:val="single" w:sz="4" w:space="0" w:color="000000"/>
            </w:tcBorders>
            <w:shd w:val="clear" w:color="auto" w:fill="DEEAF6" w:themeFill="accent5" w:themeFillTint="33"/>
            <w:vAlign w:val="center"/>
          </w:tcPr>
          <w:p w14:paraId="00BED8A9"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z powodu niepełnosprawności </w:t>
            </w:r>
          </w:p>
        </w:tc>
        <w:tc>
          <w:tcPr>
            <w:tcW w:w="2590" w:type="dxa"/>
            <w:tcBorders>
              <w:bottom w:val="single" w:sz="4" w:space="0" w:color="000000"/>
              <w:right w:val="single" w:sz="4" w:space="0" w:color="000000"/>
            </w:tcBorders>
            <w:vAlign w:val="center"/>
          </w:tcPr>
          <w:p w14:paraId="348A864A" w14:textId="77777777" w:rsidR="00940492" w:rsidRDefault="003677F5">
            <w:pPr>
              <w:spacing w:after="0" w:line="276" w:lineRule="auto"/>
              <w:jc w:val="center"/>
              <w:rPr>
                <w:rFonts w:eastAsia="Times New Roman" w:cs="Times New Roman"/>
                <w:color w:val="FF0000"/>
                <w:sz w:val="20"/>
                <w:szCs w:val="20"/>
                <w:lang w:eastAsia="pl-PL"/>
              </w:rPr>
            </w:pPr>
            <w:r>
              <w:rPr>
                <w:rFonts w:eastAsia="Times New Roman" w:cs="Times New Roman"/>
                <w:color w:val="FF0000"/>
                <w:sz w:val="20"/>
                <w:szCs w:val="20"/>
                <w:lang w:eastAsia="pl-PL"/>
              </w:rPr>
              <w:t>0,6</w:t>
            </w:r>
          </w:p>
        </w:tc>
        <w:tc>
          <w:tcPr>
            <w:tcW w:w="2491" w:type="dxa"/>
            <w:tcBorders>
              <w:bottom w:val="single" w:sz="4" w:space="0" w:color="000000"/>
              <w:right w:val="single" w:sz="4" w:space="0" w:color="000000"/>
            </w:tcBorders>
            <w:vAlign w:val="center"/>
          </w:tcPr>
          <w:p w14:paraId="414E95E2"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0,5</w:t>
            </w:r>
          </w:p>
        </w:tc>
      </w:tr>
      <w:tr w:rsidR="00940492" w14:paraId="1FA7BA23" w14:textId="77777777">
        <w:trPr>
          <w:trHeight w:val="510"/>
          <w:jc w:val="center"/>
        </w:trPr>
        <w:tc>
          <w:tcPr>
            <w:tcW w:w="3359" w:type="dxa"/>
            <w:tcBorders>
              <w:left w:val="single" w:sz="4" w:space="0" w:color="000000"/>
              <w:bottom w:val="single" w:sz="4" w:space="0" w:color="000000"/>
              <w:right w:val="single" w:sz="4" w:space="0" w:color="000000"/>
            </w:tcBorders>
            <w:shd w:val="clear" w:color="auto" w:fill="DEEAF6" w:themeFill="accent5" w:themeFillTint="33"/>
            <w:vAlign w:val="center"/>
          </w:tcPr>
          <w:p w14:paraId="5E092E24"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z powodu długotrwałej lub ciężkiej choroby</w:t>
            </w:r>
          </w:p>
        </w:tc>
        <w:tc>
          <w:tcPr>
            <w:tcW w:w="2590" w:type="dxa"/>
            <w:tcBorders>
              <w:bottom w:val="single" w:sz="4" w:space="0" w:color="000000"/>
              <w:right w:val="single" w:sz="4" w:space="0" w:color="000000"/>
            </w:tcBorders>
            <w:vAlign w:val="center"/>
          </w:tcPr>
          <w:p w14:paraId="213BF3B8" w14:textId="77777777" w:rsidR="00940492" w:rsidRDefault="003677F5">
            <w:pPr>
              <w:spacing w:after="0" w:line="276" w:lineRule="auto"/>
              <w:jc w:val="center"/>
              <w:rPr>
                <w:rFonts w:eastAsia="Times New Roman" w:cs="Times New Roman"/>
                <w:color w:val="000000" w:themeColor="text1"/>
                <w:sz w:val="20"/>
                <w:szCs w:val="20"/>
                <w:lang w:eastAsia="pl-PL"/>
              </w:rPr>
            </w:pPr>
            <w:r>
              <w:rPr>
                <w:rFonts w:eastAsia="Times New Roman" w:cs="Times New Roman"/>
                <w:color w:val="000000" w:themeColor="text1"/>
                <w:sz w:val="20"/>
                <w:szCs w:val="20"/>
                <w:lang w:eastAsia="pl-PL"/>
              </w:rPr>
              <w:t>0,9</w:t>
            </w:r>
          </w:p>
        </w:tc>
        <w:tc>
          <w:tcPr>
            <w:tcW w:w="2491" w:type="dxa"/>
            <w:tcBorders>
              <w:bottom w:val="single" w:sz="4" w:space="0" w:color="000000"/>
              <w:right w:val="single" w:sz="4" w:space="0" w:color="000000"/>
            </w:tcBorders>
            <w:vAlign w:val="center"/>
          </w:tcPr>
          <w:p w14:paraId="1401AF1D"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0,9</w:t>
            </w:r>
          </w:p>
        </w:tc>
      </w:tr>
      <w:tr w:rsidR="00940492" w14:paraId="7277EC39" w14:textId="77777777">
        <w:trPr>
          <w:trHeight w:val="765"/>
          <w:jc w:val="center"/>
        </w:trPr>
        <w:tc>
          <w:tcPr>
            <w:tcW w:w="3359" w:type="dxa"/>
            <w:tcBorders>
              <w:left w:val="single" w:sz="4" w:space="0" w:color="000000"/>
              <w:bottom w:val="single" w:sz="4" w:space="0" w:color="000000"/>
              <w:right w:val="single" w:sz="4" w:space="0" w:color="000000"/>
            </w:tcBorders>
            <w:shd w:val="clear" w:color="auto" w:fill="DEEAF6" w:themeFill="accent5" w:themeFillTint="33"/>
            <w:vAlign w:val="center"/>
          </w:tcPr>
          <w:p w14:paraId="009C98F3"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 xml:space="preserve">z powodu bezradności w sprawach opiekuńczo-wychowawczych </w:t>
            </w:r>
            <w:r>
              <w:rPr>
                <w:rFonts w:eastAsia="Times New Roman" w:cs="Times New Roman"/>
                <w:color w:val="000000"/>
                <w:sz w:val="20"/>
                <w:szCs w:val="20"/>
                <w:lang w:eastAsia="pl-PL"/>
              </w:rPr>
              <w:br/>
              <w:t>i prowadzenia gospodarstwa domowego</w:t>
            </w:r>
          </w:p>
        </w:tc>
        <w:tc>
          <w:tcPr>
            <w:tcW w:w="2590" w:type="dxa"/>
            <w:tcBorders>
              <w:bottom w:val="single" w:sz="4" w:space="0" w:color="000000"/>
              <w:right w:val="single" w:sz="4" w:space="0" w:color="000000"/>
            </w:tcBorders>
            <w:vAlign w:val="center"/>
          </w:tcPr>
          <w:p w14:paraId="12A459A7" w14:textId="77777777" w:rsidR="00940492" w:rsidRDefault="003677F5">
            <w:pPr>
              <w:spacing w:after="0" w:line="276" w:lineRule="auto"/>
              <w:jc w:val="center"/>
              <w:rPr>
                <w:rFonts w:eastAsia="Times New Roman" w:cs="Times New Roman"/>
                <w:color w:val="FF0000"/>
                <w:sz w:val="20"/>
                <w:szCs w:val="20"/>
                <w:lang w:eastAsia="pl-PL"/>
              </w:rPr>
            </w:pPr>
            <w:r>
              <w:rPr>
                <w:rFonts w:eastAsia="Times New Roman" w:cs="Times New Roman"/>
                <w:color w:val="FF0000"/>
                <w:sz w:val="20"/>
                <w:szCs w:val="20"/>
                <w:lang w:eastAsia="pl-PL"/>
              </w:rPr>
              <w:t>0,6</w:t>
            </w:r>
          </w:p>
        </w:tc>
        <w:tc>
          <w:tcPr>
            <w:tcW w:w="2491" w:type="dxa"/>
            <w:tcBorders>
              <w:bottom w:val="single" w:sz="4" w:space="0" w:color="000000"/>
              <w:right w:val="single" w:sz="4" w:space="0" w:color="000000"/>
            </w:tcBorders>
            <w:vAlign w:val="center"/>
          </w:tcPr>
          <w:p w14:paraId="46101810"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0,2</w:t>
            </w:r>
          </w:p>
        </w:tc>
      </w:tr>
      <w:tr w:rsidR="00940492" w14:paraId="18226B3E" w14:textId="77777777">
        <w:trPr>
          <w:trHeight w:val="300"/>
          <w:jc w:val="center"/>
        </w:trPr>
        <w:tc>
          <w:tcPr>
            <w:tcW w:w="3359" w:type="dxa"/>
            <w:tcBorders>
              <w:left w:val="single" w:sz="4" w:space="0" w:color="000000"/>
              <w:bottom w:val="single" w:sz="4" w:space="0" w:color="000000"/>
              <w:right w:val="single" w:sz="4" w:space="0" w:color="000000"/>
            </w:tcBorders>
            <w:shd w:val="clear" w:color="auto" w:fill="DEEAF6" w:themeFill="accent5" w:themeFillTint="33"/>
            <w:vAlign w:val="center"/>
          </w:tcPr>
          <w:p w14:paraId="7DAE3719"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z powodu alkoholizmu</w:t>
            </w:r>
          </w:p>
        </w:tc>
        <w:tc>
          <w:tcPr>
            <w:tcW w:w="2590" w:type="dxa"/>
            <w:tcBorders>
              <w:bottom w:val="single" w:sz="4" w:space="0" w:color="000000"/>
              <w:right w:val="single" w:sz="4" w:space="0" w:color="000000"/>
            </w:tcBorders>
            <w:vAlign w:val="center"/>
          </w:tcPr>
          <w:p w14:paraId="1F84A59B" w14:textId="77777777" w:rsidR="00940492" w:rsidRDefault="003677F5">
            <w:pPr>
              <w:spacing w:after="0" w:line="276" w:lineRule="auto"/>
              <w:jc w:val="center"/>
              <w:rPr>
                <w:rFonts w:eastAsia="Times New Roman" w:cs="Times New Roman"/>
                <w:color w:val="FF0000"/>
                <w:sz w:val="20"/>
                <w:szCs w:val="20"/>
                <w:lang w:eastAsia="pl-PL"/>
              </w:rPr>
            </w:pPr>
            <w:r>
              <w:rPr>
                <w:rFonts w:eastAsia="Times New Roman" w:cs="Times New Roman"/>
                <w:color w:val="FF0000"/>
                <w:sz w:val="20"/>
                <w:szCs w:val="20"/>
                <w:lang w:eastAsia="pl-PL"/>
              </w:rPr>
              <w:t>0,6</w:t>
            </w:r>
          </w:p>
        </w:tc>
        <w:tc>
          <w:tcPr>
            <w:tcW w:w="2491" w:type="dxa"/>
            <w:tcBorders>
              <w:bottom w:val="single" w:sz="4" w:space="0" w:color="000000"/>
              <w:right w:val="single" w:sz="4" w:space="0" w:color="000000"/>
            </w:tcBorders>
            <w:vAlign w:val="center"/>
          </w:tcPr>
          <w:p w14:paraId="3ED1F7F6" w14:textId="77777777" w:rsidR="00940492" w:rsidRDefault="003677F5">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0,1</w:t>
            </w:r>
          </w:p>
        </w:tc>
      </w:tr>
    </w:tbl>
    <w:p w14:paraId="7B78D8F3" w14:textId="7B666DB1" w:rsidR="00940492" w:rsidRDefault="003677F5" w:rsidP="00B762F3">
      <w:pPr>
        <w:spacing w:after="120" w:line="276" w:lineRule="auto"/>
        <w:contextualSpacing/>
        <w:jc w:val="center"/>
        <w:rPr>
          <w:rFonts w:cs="Times New Roman"/>
          <w:i/>
          <w:sz w:val="20"/>
          <w:szCs w:val="20"/>
        </w:rPr>
      </w:pPr>
      <w:r>
        <w:rPr>
          <w:rFonts w:cs="Times New Roman"/>
          <w:i/>
          <w:sz w:val="20"/>
          <w:szCs w:val="20"/>
        </w:rPr>
        <w:t>Źródło: Opracowanie własne na podstawie danych Gminnego Ośrodka Pomocy Społecznej w Czarnocinie</w:t>
      </w:r>
    </w:p>
    <w:p w14:paraId="28368CCA" w14:textId="77777777" w:rsidR="00B762F3" w:rsidRPr="00B762F3" w:rsidRDefault="00B762F3" w:rsidP="00B762F3">
      <w:pPr>
        <w:spacing w:after="120" w:line="276" w:lineRule="auto"/>
        <w:contextualSpacing/>
        <w:jc w:val="center"/>
        <w:rPr>
          <w:rFonts w:cs="Times New Roman"/>
          <w:i/>
          <w:sz w:val="20"/>
          <w:szCs w:val="20"/>
        </w:rPr>
      </w:pPr>
    </w:p>
    <w:p w14:paraId="2308BBC8" w14:textId="5DAB2ACD" w:rsidR="00940492" w:rsidRDefault="003677F5" w:rsidP="00B762F3">
      <w:pPr>
        <w:spacing w:after="0" w:line="276" w:lineRule="auto"/>
        <w:ind w:firstLine="708"/>
        <w:contextualSpacing/>
      </w:pPr>
      <w:r>
        <w:t xml:space="preserve">Ubóstwo rozumiane jest jako uzyskiwanie dochodów poniżej ustawowego kryterium dochodowego, które oscyluje na granicy minimum egzystencji określonego przez Instytut Pracy i Spraw Socjalnych – w 2023 r. ustalone zostało na 901 zł dla osoby </w:t>
      </w:r>
      <w:r w:rsidR="00C06FA1">
        <w:t>samotnie gospodarującej oraz 747</w:t>
      </w:r>
      <w:r>
        <w:t xml:space="preserve"> zł dla osoby w rodzinie</w:t>
      </w:r>
      <w:r>
        <w:rPr>
          <w:rStyle w:val="Znakiprzypiswdolnych"/>
        </w:rPr>
        <w:t xml:space="preserve"> </w:t>
      </w:r>
      <w:r>
        <w:rPr>
          <w:rStyle w:val="Odwoanieprzypisudolnego"/>
        </w:rPr>
        <w:footnoteReference w:id="5"/>
      </w:r>
      <w:r>
        <w:t>.Ubóstwo jest wynikiem głównie bezrobocia, niepełnosprawności, długotrwałej lub ciężkiej choroby oraz</w:t>
      </w:r>
      <w:r w:rsidR="008509C7">
        <w:t xml:space="preserve"> bezradności w sprawach opiekuńczo-wychowawczych i </w:t>
      </w:r>
      <w:r>
        <w:t>prowadzenia gospodarstwa domowego,</w:t>
      </w:r>
      <w:r w:rsidR="00C06FA1">
        <w:t xml:space="preserve"> niskiego wykształcenia</w:t>
      </w:r>
      <w:r>
        <w:t xml:space="preserve"> a także uzależnień. Należy do największych i najpoważniejszych nieszczęść ludzi – staje się poważnym problemem społecznym, kiedy dotyczy znacznej części społeczeństwa. Skutki biedy nie dotykają tylko osób nią doświadczonych, ale całe społeczeństwo – zwłaszcza </w:t>
      </w:r>
      <w:r w:rsidR="008509C7">
        <w:br/>
      </w:r>
      <w:r>
        <w:t xml:space="preserve">w sytuacji jej trwałości i pokaźnego zasięgu. Przyczynia się to do powstawania i rozszerzania się niekorzystnych zjawisk, począwszy od degradacji społecznej ubogich rodzin, </w:t>
      </w:r>
      <w:r w:rsidR="008509C7">
        <w:br/>
      </w:r>
      <w:r>
        <w:t xml:space="preserve">a skończywszy na </w:t>
      </w:r>
      <w:proofErr w:type="spellStart"/>
      <w:r>
        <w:t>zachowaniach</w:t>
      </w:r>
      <w:proofErr w:type="spellEnd"/>
      <w:r>
        <w:t xml:space="preserve"> patologicznych. Ubóstwo może mieć związek z długotrwałym bezrobociem, ale także wskazuje na brak kapitału społecznego, w tym umiejętności odnalezienia się na rynku pracy, a co za tym idzie – uzależnienia się części mieszkańców od pomocy społecznej i wyuczonej bezradności. Długotrwała choroba oraz niepełnosprawność dezorganizują życie osoby oraz jej rodziny, a natężenie zjawiska nasila się z wiekiem. Choroba może całkowicie sparaliżować aktywność społeczną i zawodową osoby, w wyniku czego wycofuje się ona z życia społecznego. Prowadzi </w:t>
      </w:r>
      <w:r w:rsidR="00C06FA1">
        <w:t xml:space="preserve">to do ograniczeń w prawidłowym </w:t>
      </w:r>
      <w:r w:rsidR="008509C7">
        <w:br/>
      </w:r>
      <w:r>
        <w:t xml:space="preserve">i samodzielnym funkcjonowaniu oraz wymaga wsparcia innych osób i instytucji. </w:t>
      </w:r>
      <w:r w:rsidR="00C06FA1">
        <w:t>Ubóstwo jest problemem złożonym i wymaga kompleksowych działań, takich jak inwestycj</w:t>
      </w:r>
      <w:r w:rsidR="008509C7">
        <w:t>e</w:t>
      </w:r>
      <w:r w:rsidR="00C06FA1">
        <w:t xml:space="preserve"> w edukację, wsparcie rynku pracy, rozwój programów socjalnych i zmniejszanie nierówności dochodowych. </w:t>
      </w:r>
      <w:r>
        <w:t>Zidentyfikowane na obszarze rewitalizacji problemy społeczne są ze sobą ściśle powiązane, np. bezrobocie powoduje utratę środków na utrzymanie</w:t>
      </w:r>
      <w:r w:rsidR="008509C7">
        <w:t>,</w:t>
      </w:r>
      <w:r>
        <w:t xml:space="preserve"> doprowadzając do ubóstwa, a jednocześnie pogłębia i nawarstwia inne problemy, takie jak wykluczenie społeczne </w:t>
      </w:r>
      <w:r>
        <w:lastRenderedPageBreak/>
        <w:t>bądź uzależnienia. W związku z tym bardzo często powodem przyznawania pomocy społecznej jest występowanie kilku przyczyn jednocześnie.</w:t>
      </w:r>
    </w:p>
    <w:p w14:paraId="2118A1A7" w14:textId="77777777" w:rsidR="00940492" w:rsidRDefault="003677F5">
      <w:pPr>
        <w:spacing w:before="240" w:after="0" w:line="276" w:lineRule="auto"/>
        <w:ind w:firstLine="708"/>
        <w:contextualSpacing/>
      </w:pPr>
      <w:r>
        <w:t>Wszystkie zidentyfikowane na obszarze rewitalizacji negatywne zjawiska społeczne prowadzą do degradacji społecznej obszaru, obniżenia poziomu jakości życia, „bezradności społecznej”, ograniczenia prawidłowego i samodzielnego funkcjonowania w życiu społecznym, roszczeniowości, pogłębiających się patologii oraz uzależnień, co również wpływa na poziom bezpieczeństwa mieszkańców zamieszkujących ten obszar.</w:t>
      </w:r>
    </w:p>
    <w:p w14:paraId="48FE4DC6" w14:textId="3519E88E" w:rsidR="00940492" w:rsidRDefault="003677F5" w:rsidP="00EB0495">
      <w:pPr>
        <w:spacing w:after="0" w:line="276" w:lineRule="auto"/>
        <w:ind w:firstLine="708"/>
        <w:contextualSpacing/>
        <w:rPr>
          <w:rFonts w:cs="Times New Roman"/>
          <w:iCs/>
          <w:szCs w:val="24"/>
        </w:rPr>
      </w:pPr>
      <w:r>
        <w:t xml:space="preserve">W związku z powyższym należy podjąć kompleksowe działania społeczne na obszarze rewitalizacji służące rozwiązaniu zidentyfikowanych problemów społecznych oraz integracji </w:t>
      </w:r>
      <w:r>
        <w:br/>
        <w:t xml:space="preserve">i aktywizacji mieszkańców. Zaplanowanie działań społecznych o charakterze wyprzedzającym będzie miało na celu podniesienie skuteczności i trwałości projektów rewitalizacyjnych </w:t>
      </w:r>
      <w:r w:rsidR="0081650C">
        <w:br/>
      </w:r>
      <w:r>
        <w:t>oraz gotowości i świadomości mieszkańców co do możliwości partycypacyjnego współdecydowania o obszarze objętym Gminnym Programem Rewitalizacji.</w:t>
      </w:r>
      <w:r>
        <w:rPr>
          <w:rFonts w:cs="Times New Roman"/>
          <w:iCs/>
          <w:szCs w:val="24"/>
        </w:rPr>
        <w:t xml:space="preserve"> </w:t>
      </w:r>
    </w:p>
    <w:p w14:paraId="5EFA710E" w14:textId="0A95DFC7" w:rsidR="00940492" w:rsidRDefault="003677F5">
      <w:pPr>
        <w:spacing w:after="120" w:line="276" w:lineRule="auto"/>
        <w:ind w:firstLine="708"/>
        <w:contextualSpacing/>
        <w:rPr>
          <w:szCs w:val="24"/>
        </w:rPr>
      </w:pPr>
      <w:r>
        <w:rPr>
          <w:szCs w:val="24"/>
        </w:rPr>
        <w:t xml:space="preserve">Występowanie skupisk osób wykluczonych i problemów społecznych przyczynia się </w:t>
      </w:r>
      <w:r w:rsidR="0081650C">
        <w:rPr>
          <w:szCs w:val="24"/>
        </w:rPr>
        <w:t xml:space="preserve">niejednokrotnie </w:t>
      </w:r>
      <w:r>
        <w:rPr>
          <w:szCs w:val="24"/>
        </w:rPr>
        <w:t>do powstawania innych problemów na obszarze, takich jak częste akty wandalizmu i przemocy. Powoduje to znaczące obniżenie stanu bezpieczeństwa i porządku publicznego.</w:t>
      </w:r>
    </w:p>
    <w:p w14:paraId="48D014E8" w14:textId="4A4D0E9F" w:rsidR="00940492" w:rsidRDefault="003677F5">
      <w:pPr>
        <w:spacing w:after="120" w:line="276" w:lineRule="auto"/>
        <w:ind w:firstLine="708"/>
        <w:contextualSpacing/>
        <w:rPr>
          <w:szCs w:val="24"/>
        </w:rPr>
      </w:pPr>
      <w:r>
        <w:rPr>
          <w:szCs w:val="24"/>
        </w:rPr>
        <w:t xml:space="preserve">Poziom bezpieczeństwa obrazuje wskaźnik dotyczący liczby stwierdzonych przestępstw ogółem w  przeliczeniu na 100 mieszkańców, który </w:t>
      </w:r>
      <w:r w:rsidR="0055336B">
        <w:rPr>
          <w:szCs w:val="24"/>
        </w:rPr>
        <w:t xml:space="preserve">w 2022 roku </w:t>
      </w:r>
      <w:r>
        <w:rPr>
          <w:szCs w:val="24"/>
        </w:rPr>
        <w:t xml:space="preserve">na obszarze rewitalizacji wyniósł 0,9 i był wyższy niż średnia w gminie (wykres 5). </w:t>
      </w:r>
    </w:p>
    <w:p w14:paraId="40ED4858" w14:textId="73222E4E" w:rsidR="00940492" w:rsidRPr="003677F5" w:rsidRDefault="003677F5" w:rsidP="00B13618">
      <w:pPr>
        <w:pStyle w:val="caption1"/>
        <w:keepNext/>
        <w:spacing w:after="0"/>
        <w:jc w:val="center"/>
        <w:rPr>
          <w:b/>
          <w:i w:val="0"/>
          <w:color w:val="000000" w:themeColor="text1"/>
          <w:sz w:val="20"/>
        </w:rPr>
      </w:pPr>
      <w:bookmarkStart w:id="26" w:name="_Toc191552964"/>
      <w:r>
        <w:rPr>
          <w:noProof/>
          <w:lang w:eastAsia="pl-PL"/>
        </w:rPr>
        <w:drawing>
          <wp:anchor distT="0" distB="0" distL="114300" distR="114300" simplePos="0" relativeHeight="251700224" behindDoc="0" locked="0" layoutInCell="1" allowOverlap="1" wp14:anchorId="6AF6F2BF" wp14:editId="658DEF6B">
            <wp:simplePos x="0" y="0"/>
            <wp:positionH relativeFrom="column">
              <wp:posOffset>280670</wp:posOffset>
            </wp:positionH>
            <wp:positionV relativeFrom="paragraph">
              <wp:posOffset>307975</wp:posOffset>
            </wp:positionV>
            <wp:extent cx="5381625" cy="2447925"/>
            <wp:effectExtent l="0" t="0" r="0" b="0"/>
            <wp:wrapTopAndBottom/>
            <wp:docPr id="10"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b/>
          <w:i w:val="0"/>
          <w:color w:val="000000" w:themeColor="text1"/>
          <w:sz w:val="20"/>
        </w:rPr>
        <w:t xml:space="preserve">Wykres </w:t>
      </w:r>
      <w:r>
        <w:rPr>
          <w:b/>
          <w:i w:val="0"/>
          <w:color w:val="000000" w:themeColor="text1"/>
          <w:sz w:val="20"/>
        </w:rPr>
        <w:fldChar w:fldCharType="begin"/>
      </w:r>
      <w:r>
        <w:rPr>
          <w:b/>
          <w:i w:val="0"/>
          <w:color w:val="000000" w:themeColor="text1"/>
          <w:sz w:val="20"/>
        </w:rPr>
        <w:instrText xml:space="preserve"> SEQ Wykres \* ARABIC </w:instrText>
      </w:r>
      <w:r>
        <w:rPr>
          <w:b/>
          <w:i w:val="0"/>
          <w:color w:val="000000" w:themeColor="text1"/>
          <w:sz w:val="20"/>
        </w:rPr>
        <w:fldChar w:fldCharType="separate"/>
      </w:r>
      <w:r w:rsidR="00242074">
        <w:rPr>
          <w:b/>
          <w:i w:val="0"/>
          <w:noProof/>
          <w:color w:val="000000" w:themeColor="text1"/>
          <w:sz w:val="20"/>
        </w:rPr>
        <w:t>5</w:t>
      </w:r>
      <w:r>
        <w:rPr>
          <w:b/>
          <w:i w:val="0"/>
          <w:color w:val="000000" w:themeColor="text1"/>
          <w:sz w:val="20"/>
        </w:rPr>
        <w:fldChar w:fldCharType="end"/>
      </w:r>
      <w:r>
        <w:rPr>
          <w:b/>
          <w:i w:val="0"/>
          <w:color w:val="000000" w:themeColor="text1"/>
          <w:sz w:val="20"/>
        </w:rPr>
        <w:t xml:space="preserve"> Liczba stwierdzonych przestępstw ogółem w przeliczeniu na 100 osób wg faktycznego miejsca zamieszkania na obszarze rewitalizacji i w Gminie Czarnocin w 2022 roku</w:t>
      </w:r>
      <w:bookmarkEnd w:id="26"/>
    </w:p>
    <w:p w14:paraId="69FD1C14" w14:textId="77777777" w:rsidR="00940492" w:rsidRDefault="003677F5">
      <w:pPr>
        <w:spacing w:after="120" w:line="276" w:lineRule="auto"/>
        <w:ind w:firstLine="708"/>
        <w:contextualSpacing/>
        <w:rPr>
          <w:i/>
          <w:sz w:val="20"/>
          <w:szCs w:val="20"/>
        </w:rPr>
      </w:pPr>
      <w:r>
        <w:rPr>
          <w:i/>
          <w:sz w:val="20"/>
          <w:szCs w:val="20"/>
        </w:rPr>
        <w:t>Źródło: Opracowanie własne na podstawie danych Komendy Powiatowej Policji w Kazimierzy Wielkiej</w:t>
      </w:r>
    </w:p>
    <w:p w14:paraId="189C702F" w14:textId="77777777" w:rsidR="00B762F3" w:rsidRDefault="00B762F3">
      <w:pPr>
        <w:spacing w:after="120" w:line="276" w:lineRule="auto"/>
        <w:ind w:firstLine="708"/>
        <w:contextualSpacing/>
        <w:rPr>
          <w:i/>
          <w:sz w:val="20"/>
          <w:szCs w:val="20"/>
        </w:rPr>
      </w:pPr>
    </w:p>
    <w:p w14:paraId="4413871C" w14:textId="45500DCC" w:rsidR="00940492" w:rsidRDefault="003677F5" w:rsidP="00B762F3">
      <w:pPr>
        <w:spacing w:after="120" w:line="276" w:lineRule="auto"/>
        <w:ind w:firstLine="708"/>
        <w:contextualSpacing/>
        <w:rPr>
          <w:szCs w:val="24"/>
        </w:rPr>
      </w:pPr>
      <w:r>
        <w:rPr>
          <w:szCs w:val="24"/>
        </w:rPr>
        <w:t xml:space="preserve">Przeciwdziałanie </w:t>
      </w:r>
      <w:r w:rsidR="0055336B">
        <w:rPr>
          <w:szCs w:val="24"/>
        </w:rPr>
        <w:t>przemocy i katom wandalizmu</w:t>
      </w:r>
      <w:r>
        <w:rPr>
          <w:szCs w:val="24"/>
        </w:rPr>
        <w:t xml:space="preserve"> wymaga stworzenia spójnego systemu monitoringu i oświetlenia ogólnodostępnych miejsc publicznych. Warto wspomnieć, że na bezpieczeństwo publiczne składają się także czynniki inne niż tylko stwierdzone przestępstwa. </w:t>
      </w:r>
      <w:r>
        <w:rPr>
          <w:color w:val="000000" w:themeColor="text1"/>
          <w:szCs w:val="24"/>
        </w:rPr>
        <w:t>Na obszarze występuje problem dróg będących w złym stanie technicznym i brak</w:t>
      </w:r>
      <w:r w:rsidR="0055336B">
        <w:rPr>
          <w:color w:val="000000" w:themeColor="text1"/>
          <w:szCs w:val="24"/>
        </w:rPr>
        <w:t>i</w:t>
      </w:r>
      <w:r>
        <w:rPr>
          <w:color w:val="000000" w:themeColor="text1"/>
          <w:szCs w:val="24"/>
        </w:rPr>
        <w:t xml:space="preserve"> </w:t>
      </w:r>
      <w:r w:rsidR="00B13618">
        <w:rPr>
          <w:color w:val="000000" w:themeColor="text1"/>
          <w:szCs w:val="24"/>
        </w:rPr>
        <w:br/>
      </w:r>
      <w:r>
        <w:rPr>
          <w:color w:val="000000" w:themeColor="text1"/>
          <w:szCs w:val="24"/>
        </w:rPr>
        <w:t>w infrastrukturze dla pieszych (chodniki), a także zbyt mała liczba miejsc parkingowych</w:t>
      </w:r>
      <w:r w:rsidR="0055336B">
        <w:rPr>
          <w:color w:val="000000" w:themeColor="text1"/>
          <w:szCs w:val="24"/>
        </w:rPr>
        <w:t>,</w:t>
      </w:r>
      <w:r>
        <w:rPr>
          <w:color w:val="000000" w:themeColor="text1"/>
          <w:szCs w:val="24"/>
        </w:rPr>
        <w:t xml:space="preserve"> </w:t>
      </w:r>
      <w:r w:rsidR="00EB0495">
        <w:rPr>
          <w:color w:val="000000" w:themeColor="text1"/>
          <w:szCs w:val="24"/>
        </w:rPr>
        <w:t xml:space="preserve">głównie przy obiektach użyteczności publicznej, </w:t>
      </w:r>
      <w:r>
        <w:rPr>
          <w:color w:val="000000" w:themeColor="text1"/>
          <w:szCs w:val="24"/>
        </w:rPr>
        <w:t xml:space="preserve">co wpływa na niską jakość bezpieczeństwa komunikacyjnego na obszarze rewitalizacji. </w:t>
      </w:r>
      <w:r>
        <w:rPr>
          <w:szCs w:val="24"/>
        </w:rPr>
        <w:t xml:space="preserve">Bezpieczeństwo publiczne to także ochrona </w:t>
      </w:r>
      <w:r>
        <w:rPr>
          <w:szCs w:val="24"/>
        </w:rPr>
        <w:lastRenderedPageBreak/>
        <w:t>przeciwpożarowa – na obszarze rewitalizacji zlokalizowana jest Ochotnicza Straż Pożarna OSP Czarnocin.</w:t>
      </w:r>
    </w:p>
    <w:p w14:paraId="3C3311D7" w14:textId="77777777" w:rsidR="00940492" w:rsidRDefault="003677F5">
      <w:pPr>
        <w:pStyle w:val="Akapitzlist"/>
        <w:numPr>
          <w:ilvl w:val="0"/>
          <w:numId w:val="82"/>
        </w:numPr>
        <w:spacing w:after="120" w:line="276" w:lineRule="auto"/>
        <w:ind w:left="1210"/>
        <w:rPr>
          <w:b/>
          <w:bCs/>
          <w:szCs w:val="24"/>
        </w:rPr>
      </w:pPr>
      <w:r>
        <w:rPr>
          <w:b/>
          <w:bCs/>
          <w:szCs w:val="24"/>
        </w:rPr>
        <w:t>Edukacja</w:t>
      </w:r>
    </w:p>
    <w:p w14:paraId="0E4048B0" w14:textId="77777777" w:rsidR="00940492" w:rsidRDefault="003677F5">
      <w:pPr>
        <w:spacing w:after="0" w:line="276" w:lineRule="auto"/>
        <w:ind w:firstLine="708"/>
        <w:contextualSpacing/>
        <w:rPr>
          <w:rFonts w:cs="Times New Roman"/>
          <w:szCs w:val="24"/>
        </w:rPr>
      </w:pPr>
      <w:r>
        <w:rPr>
          <w:szCs w:val="24"/>
        </w:rPr>
        <w:t>Zasadniczą rolę w podniesieniu jakości zasobów ludzkich, a tym samym rozwiązywaniu problemów występujących na obszarze rewitalizacji pełni jakość i poziom edukacji, rozumianej jako wychowanie, wykształcenie, nauka oraz zdobywanie wiedzy i umiejętności. W związku z tym istotne jest, aby lokalna społeczność miała równy dostęp do wiedzy przez całe życie i usługa ta świadczona była na wysokim poziomie.</w:t>
      </w:r>
    </w:p>
    <w:p w14:paraId="53314AC6" w14:textId="3502662B" w:rsidR="00940492" w:rsidRDefault="003677F5">
      <w:pPr>
        <w:spacing w:after="0" w:line="276" w:lineRule="auto"/>
        <w:ind w:firstLine="708"/>
        <w:contextualSpacing/>
        <w:rPr>
          <w:rFonts w:cs="Times New Roman"/>
          <w:szCs w:val="24"/>
        </w:rPr>
      </w:pPr>
      <w:r>
        <w:rPr>
          <w:rFonts w:cs="Times New Roman"/>
          <w:szCs w:val="24"/>
        </w:rPr>
        <w:t>W roku 2022 Gmina Czarnocin była organem prowadz</w:t>
      </w:r>
      <w:r w:rsidR="00EB0495">
        <w:rPr>
          <w:rFonts w:cs="Times New Roman"/>
          <w:szCs w:val="24"/>
        </w:rPr>
        <w:t xml:space="preserve">ącym dla 3 szkół podstawowych, </w:t>
      </w:r>
      <w:r>
        <w:rPr>
          <w:rFonts w:cs="Times New Roman"/>
          <w:szCs w:val="24"/>
        </w:rPr>
        <w:t xml:space="preserve">w tym jednej na obszarze rewitalizacji: </w:t>
      </w:r>
      <w:r w:rsidR="00AD02EA">
        <w:rPr>
          <w:rFonts w:cs="Times New Roman"/>
          <w:szCs w:val="24"/>
        </w:rPr>
        <w:t>Szkoła Podstawowa</w:t>
      </w:r>
      <w:r>
        <w:rPr>
          <w:rFonts w:cs="Times New Roman"/>
          <w:szCs w:val="24"/>
        </w:rPr>
        <w:t xml:space="preserve"> im. Batalionów Chłopskich </w:t>
      </w:r>
      <w:r w:rsidR="0045573A">
        <w:rPr>
          <w:rFonts w:cs="Times New Roman"/>
          <w:szCs w:val="24"/>
        </w:rPr>
        <w:br/>
      </w:r>
      <w:r>
        <w:rPr>
          <w:rFonts w:cs="Times New Roman"/>
          <w:szCs w:val="24"/>
        </w:rPr>
        <w:t>w Czarnocinie. Zgodnie z zapisami ustawy o systemie oświaty, aby uczeń ukończył szkołę podstawową musi przystąpić do tzw. egzaminu ósmoklasisty. W tabeli 3 przedstawiono wyniki egzaminów z poszczególnych przedmiotów w podziale na szkoły oraz śred</w:t>
      </w:r>
      <w:r w:rsidR="00F553F6">
        <w:rPr>
          <w:rFonts w:cs="Times New Roman"/>
          <w:szCs w:val="24"/>
        </w:rPr>
        <w:t>nią dla gminy,</w:t>
      </w:r>
      <w:r w:rsidR="00B762F3">
        <w:rPr>
          <w:rFonts w:cs="Times New Roman"/>
          <w:szCs w:val="24"/>
        </w:rPr>
        <w:t xml:space="preserve"> wyniki uczniów szkoły zlokalizowanej na obszarze rewitalizacji zostały wyróżnione poprzez pogrubienie tekstu,</w:t>
      </w:r>
      <w:r w:rsidR="00F553F6">
        <w:rPr>
          <w:rFonts w:cs="Times New Roman"/>
          <w:szCs w:val="24"/>
        </w:rPr>
        <w:t xml:space="preserve"> zaś na wykresie 6</w:t>
      </w:r>
      <w:r>
        <w:rPr>
          <w:rFonts w:cs="Times New Roman"/>
          <w:szCs w:val="24"/>
        </w:rPr>
        <w:t xml:space="preserve"> przedstawiono wyniki </w:t>
      </w:r>
      <w:r w:rsidR="00EB0495">
        <w:rPr>
          <w:rFonts w:cs="Times New Roman"/>
          <w:szCs w:val="24"/>
        </w:rPr>
        <w:t xml:space="preserve">uczniów szkół na terenie gminy </w:t>
      </w:r>
      <w:r w:rsidR="00B762F3">
        <w:rPr>
          <w:rFonts w:cs="Times New Roman"/>
          <w:szCs w:val="24"/>
        </w:rPr>
        <w:br/>
      </w:r>
      <w:r>
        <w:rPr>
          <w:rFonts w:cs="Times New Roman"/>
          <w:szCs w:val="24"/>
        </w:rPr>
        <w:t>w zestawieniu z wynikami dla powiatu, województwa i kraju</w:t>
      </w:r>
      <w:r w:rsidR="0055336B">
        <w:rPr>
          <w:rFonts w:cs="Times New Roman"/>
          <w:szCs w:val="24"/>
        </w:rPr>
        <w:t xml:space="preserve"> w 2022 roku</w:t>
      </w:r>
      <w:r>
        <w:rPr>
          <w:rFonts w:cs="Times New Roman"/>
          <w:szCs w:val="24"/>
        </w:rPr>
        <w:t>.</w:t>
      </w:r>
    </w:p>
    <w:p w14:paraId="34D240B0" w14:textId="36C13E31" w:rsidR="00940492" w:rsidRDefault="003677F5" w:rsidP="00B762F3">
      <w:pPr>
        <w:pStyle w:val="caption1"/>
        <w:spacing w:before="120" w:after="0"/>
        <w:jc w:val="center"/>
        <w:rPr>
          <w:b/>
          <w:i w:val="0"/>
          <w:color w:val="000000" w:themeColor="text1"/>
          <w:sz w:val="20"/>
          <w:szCs w:val="20"/>
        </w:rPr>
      </w:pPr>
      <w:bookmarkStart w:id="27" w:name="_Toc191552989"/>
      <w:r>
        <w:rPr>
          <w:b/>
          <w:i w:val="0"/>
          <w:color w:val="000000" w:themeColor="text1"/>
          <w:sz w:val="20"/>
          <w:szCs w:val="20"/>
        </w:rPr>
        <w:t xml:space="preserve">Tabela </w:t>
      </w:r>
      <w:r>
        <w:rPr>
          <w:b/>
          <w:i w:val="0"/>
          <w:color w:val="000000" w:themeColor="text1"/>
          <w:sz w:val="20"/>
          <w:szCs w:val="20"/>
        </w:rPr>
        <w:fldChar w:fldCharType="begin"/>
      </w:r>
      <w:r>
        <w:rPr>
          <w:b/>
          <w:i w:val="0"/>
          <w:color w:val="000000" w:themeColor="text1"/>
          <w:sz w:val="20"/>
          <w:szCs w:val="20"/>
        </w:rPr>
        <w:instrText xml:space="preserve"> SEQ Tabela \* ARABIC </w:instrText>
      </w:r>
      <w:r>
        <w:rPr>
          <w:b/>
          <w:i w:val="0"/>
          <w:color w:val="000000" w:themeColor="text1"/>
          <w:sz w:val="20"/>
          <w:szCs w:val="20"/>
        </w:rPr>
        <w:fldChar w:fldCharType="separate"/>
      </w:r>
      <w:r w:rsidR="00242074">
        <w:rPr>
          <w:b/>
          <w:i w:val="0"/>
          <w:noProof/>
          <w:color w:val="000000" w:themeColor="text1"/>
          <w:sz w:val="20"/>
          <w:szCs w:val="20"/>
        </w:rPr>
        <w:t>3</w:t>
      </w:r>
      <w:r>
        <w:rPr>
          <w:b/>
          <w:i w:val="0"/>
          <w:color w:val="000000" w:themeColor="text1"/>
          <w:sz w:val="20"/>
          <w:szCs w:val="20"/>
        </w:rPr>
        <w:fldChar w:fldCharType="end"/>
      </w:r>
      <w:r>
        <w:rPr>
          <w:b/>
          <w:i w:val="0"/>
          <w:color w:val="000000" w:themeColor="text1"/>
          <w:sz w:val="20"/>
          <w:szCs w:val="20"/>
        </w:rPr>
        <w:t xml:space="preserve"> Wyni</w:t>
      </w:r>
      <w:r w:rsidR="00A05482">
        <w:rPr>
          <w:b/>
          <w:i w:val="0"/>
          <w:color w:val="000000" w:themeColor="text1"/>
          <w:sz w:val="20"/>
          <w:szCs w:val="20"/>
        </w:rPr>
        <w:t>ki egzaminów ósmoklasisty w 2022</w:t>
      </w:r>
      <w:r>
        <w:rPr>
          <w:b/>
          <w:i w:val="0"/>
          <w:color w:val="000000" w:themeColor="text1"/>
          <w:sz w:val="20"/>
          <w:szCs w:val="20"/>
        </w:rPr>
        <w:t xml:space="preserve"> r. w placówkach oświatowo-wychowawczych zlokalizowanych na obszarze Gminy Czarnocin</w:t>
      </w:r>
      <w:bookmarkEnd w:id="27"/>
    </w:p>
    <w:tbl>
      <w:tblPr>
        <w:tblW w:w="9062" w:type="dxa"/>
        <w:jc w:val="center"/>
        <w:tblLayout w:type="fixed"/>
        <w:tblCellMar>
          <w:left w:w="70" w:type="dxa"/>
          <w:right w:w="70" w:type="dxa"/>
        </w:tblCellMar>
        <w:tblLook w:val="04A0" w:firstRow="1" w:lastRow="0" w:firstColumn="1" w:lastColumn="0" w:noHBand="0" w:noVBand="1"/>
      </w:tblPr>
      <w:tblGrid>
        <w:gridCol w:w="5665"/>
        <w:gridCol w:w="970"/>
        <w:gridCol w:w="1158"/>
        <w:gridCol w:w="1269"/>
      </w:tblGrid>
      <w:tr w:rsidR="00940492" w14:paraId="2A95088D" w14:textId="77777777" w:rsidTr="00B20D97">
        <w:trPr>
          <w:trHeight w:val="532"/>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086E3E" w14:textId="0CA0A784"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Lokalizacja placówki</w:t>
            </w:r>
          </w:p>
        </w:tc>
        <w:tc>
          <w:tcPr>
            <w:tcW w:w="9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79ECE2"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themeColor="text1"/>
                <w:sz w:val="20"/>
                <w:szCs w:val="20"/>
                <w:lang w:eastAsia="pl-PL"/>
              </w:rPr>
              <w:t>j. polski</w:t>
            </w:r>
          </w:p>
        </w:tc>
        <w:tc>
          <w:tcPr>
            <w:tcW w:w="11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8161F5"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themeColor="text1"/>
                <w:sz w:val="20"/>
                <w:szCs w:val="20"/>
                <w:lang w:eastAsia="pl-PL"/>
              </w:rPr>
              <w:t>j. angielski</w:t>
            </w:r>
          </w:p>
        </w:tc>
        <w:tc>
          <w:tcPr>
            <w:tcW w:w="12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97E0BA" w14:textId="77777777" w:rsidR="00940492" w:rsidRDefault="003677F5">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themeColor="text1"/>
                <w:sz w:val="20"/>
                <w:szCs w:val="20"/>
                <w:lang w:eastAsia="pl-PL"/>
              </w:rPr>
              <w:t>matematyka</w:t>
            </w:r>
          </w:p>
        </w:tc>
      </w:tr>
      <w:tr w:rsidR="00940492" w14:paraId="148DA923" w14:textId="77777777" w:rsidTr="00B20D97">
        <w:trPr>
          <w:trHeight w:val="340"/>
          <w:jc w:val="center"/>
        </w:trPr>
        <w:tc>
          <w:tcPr>
            <w:tcW w:w="5665" w:type="dxa"/>
            <w:tcBorders>
              <w:top w:val="single" w:sz="4" w:space="0" w:color="000000"/>
              <w:left w:val="single" w:sz="4" w:space="0" w:color="000000"/>
              <w:bottom w:val="single" w:sz="4" w:space="0" w:color="000000"/>
              <w:right w:val="single" w:sz="4" w:space="0" w:color="000000"/>
            </w:tcBorders>
            <w:vAlign w:val="bottom"/>
          </w:tcPr>
          <w:p w14:paraId="3275DFEA" w14:textId="1609A4B3" w:rsidR="00940492" w:rsidRPr="00B13618" w:rsidRDefault="00AD02EA">
            <w:pPr>
              <w:spacing w:after="0" w:line="240" w:lineRule="auto"/>
              <w:jc w:val="left"/>
              <w:rPr>
                <w:b/>
                <w:bCs/>
                <w:sz w:val="20"/>
                <w:szCs w:val="18"/>
              </w:rPr>
            </w:pPr>
            <w:r w:rsidRPr="00B13618">
              <w:rPr>
                <w:b/>
                <w:bCs/>
                <w:sz w:val="20"/>
                <w:szCs w:val="18"/>
              </w:rPr>
              <w:t>Szkoła Podstawowa</w:t>
            </w:r>
            <w:r w:rsidR="003677F5" w:rsidRPr="00B13618">
              <w:rPr>
                <w:b/>
                <w:bCs/>
                <w:sz w:val="20"/>
                <w:szCs w:val="18"/>
              </w:rPr>
              <w:t xml:space="preserve"> im. Batalionów Chłopskich w Czarnocinie</w:t>
            </w:r>
          </w:p>
        </w:tc>
        <w:tc>
          <w:tcPr>
            <w:tcW w:w="970" w:type="dxa"/>
            <w:tcBorders>
              <w:top w:val="single" w:sz="4" w:space="0" w:color="000000"/>
              <w:left w:val="single" w:sz="4" w:space="0" w:color="000000"/>
              <w:bottom w:val="single" w:sz="4" w:space="0" w:color="000000"/>
              <w:right w:val="single" w:sz="4" w:space="0" w:color="000000"/>
            </w:tcBorders>
            <w:vAlign w:val="center"/>
          </w:tcPr>
          <w:p w14:paraId="6F1BF3EA" w14:textId="77777777" w:rsidR="00940492" w:rsidRPr="00B13618" w:rsidRDefault="003E73F4">
            <w:pPr>
              <w:spacing w:after="0" w:line="240" w:lineRule="auto"/>
              <w:jc w:val="right"/>
              <w:rPr>
                <w:b/>
                <w:bCs/>
                <w:sz w:val="20"/>
                <w:szCs w:val="18"/>
              </w:rPr>
            </w:pPr>
            <w:r w:rsidRPr="00B13618">
              <w:rPr>
                <w:b/>
                <w:bCs/>
                <w:sz w:val="20"/>
                <w:szCs w:val="18"/>
              </w:rPr>
              <w:t>50,6</w:t>
            </w:r>
          </w:p>
        </w:tc>
        <w:tc>
          <w:tcPr>
            <w:tcW w:w="1158" w:type="dxa"/>
            <w:tcBorders>
              <w:top w:val="single" w:sz="4" w:space="0" w:color="000000"/>
              <w:left w:val="single" w:sz="4" w:space="0" w:color="000000"/>
              <w:bottom w:val="single" w:sz="4" w:space="0" w:color="000000"/>
              <w:right w:val="single" w:sz="4" w:space="0" w:color="000000"/>
            </w:tcBorders>
            <w:vAlign w:val="center"/>
          </w:tcPr>
          <w:p w14:paraId="1E694508" w14:textId="77777777" w:rsidR="00940492" w:rsidRPr="00B13618" w:rsidRDefault="003E73F4">
            <w:pPr>
              <w:spacing w:after="0" w:line="240" w:lineRule="auto"/>
              <w:jc w:val="right"/>
              <w:rPr>
                <w:b/>
                <w:bCs/>
                <w:sz w:val="20"/>
                <w:szCs w:val="18"/>
              </w:rPr>
            </w:pPr>
            <w:r w:rsidRPr="00B13618">
              <w:rPr>
                <w:b/>
                <w:bCs/>
                <w:sz w:val="20"/>
                <w:szCs w:val="18"/>
              </w:rPr>
              <w:t>58,8</w:t>
            </w:r>
          </w:p>
        </w:tc>
        <w:tc>
          <w:tcPr>
            <w:tcW w:w="1269" w:type="dxa"/>
            <w:tcBorders>
              <w:top w:val="single" w:sz="4" w:space="0" w:color="000000"/>
              <w:left w:val="single" w:sz="4" w:space="0" w:color="000000"/>
              <w:bottom w:val="single" w:sz="4" w:space="0" w:color="000000"/>
              <w:right w:val="single" w:sz="4" w:space="0" w:color="000000"/>
            </w:tcBorders>
            <w:vAlign w:val="center"/>
          </w:tcPr>
          <w:p w14:paraId="478A0279" w14:textId="77777777" w:rsidR="00940492" w:rsidRPr="00B13618" w:rsidRDefault="003E73F4">
            <w:pPr>
              <w:spacing w:after="0" w:line="240" w:lineRule="auto"/>
              <w:jc w:val="right"/>
              <w:rPr>
                <w:b/>
                <w:bCs/>
                <w:sz w:val="20"/>
                <w:szCs w:val="18"/>
              </w:rPr>
            </w:pPr>
            <w:r w:rsidRPr="00B13618">
              <w:rPr>
                <w:b/>
                <w:bCs/>
                <w:sz w:val="20"/>
                <w:szCs w:val="18"/>
              </w:rPr>
              <w:t>56,7</w:t>
            </w:r>
          </w:p>
        </w:tc>
      </w:tr>
      <w:tr w:rsidR="00940492" w14:paraId="0737C78D" w14:textId="77777777" w:rsidTr="00B20D97">
        <w:trPr>
          <w:trHeight w:val="340"/>
          <w:jc w:val="center"/>
        </w:trPr>
        <w:tc>
          <w:tcPr>
            <w:tcW w:w="5665" w:type="dxa"/>
            <w:tcBorders>
              <w:top w:val="single" w:sz="4" w:space="0" w:color="000000"/>
              <w:left w:val="single" w:sz="4" w:space="0" w:color="000000"/>
              <w:bottom w:val="single" w:sz="4" w:space="0" w:color="000000"/>
              <w:right w:val="single" w:sz="4" w:space="0" w:color="000000"/>
            </w:tcBorders>
            <w:vAlign w:val="bottom"/>
          </w:tcPr>
          <w:p w14:paraId="199E5AA4" w14:textId="77777777" w:rsidR="00940492" w:rsidRDefault="003677F5">
            <w:pPr>
              <w:spacing w:after="0" w:line="240" w:lineRule="auto"/>
              <w:jc w:val="left"/>
              <w:rPr>
                <w:sz w:val="20"/>
                <w:szCs w:val="18"/>
              </w:rPr>
            </w:pPr>
            <w:r>
              <w:rPr>
                <w:sz w:val="20"/>
                <w:szCs w:val="18"/>
              </w:rPr>
              <w:t>Szkoła Podstawowa im. Armii Krajowej w Cieszkowach</w:t>
            </w:r>
          </w:p>
        </w:tc>
        <w:tc>
          <w:tcPr>
            <w:tcW w:w="970" w:type="dxa"/>
            <w:tcBorders>
              <w:top w:val="single" w:sz="4" w:space="0" w:color="000000"/>
              <w:left w:val="single" w:sz="4" w:space="0" w:color="000000"/>
              <w:bottom w:val="single" w:sz="4" w:space="0" w:color="000000"/>
              <w:right w:val="single" w:sz="4" w:space="0" w:color="000000"/>
            </w:tcBorders>
            <w:vAlign w:val="center"/>
          </w:tcPr>
          <w:p w14:paraId="6B07FE85" w14:textId="77777777" w:rsidR="00940492" w:rsidRDefault="003E73F4">
            <w:pPr>
              <w:spacing w:after="0" w:line="240" w:lineRule="auto"/>
              <w:jc w:val="right"/>
              <w:rPr>
                <w:sz w:val="20"/>
                <w:szCs w:val="18"/>
              </w:rPr>
            </w:pPr>
            <w:r>
              <w:rPr>
                <w:sz w:val="20"/>
                <w:szCs w:val="18"/>
              </w:rPr>
              <w:t>57,8</w:t>
            </w:r>
          </w:p>
        </w:tc>
        <w:tc>
          <w:tcPr>
            <w:tcW w:w="1158" w:type="dxa"/>
            <w:tcBorders>
              <w:top w:val="single" w:sz="4" w:space="0" w:color="000000"/>
              <w:left w:val="single" w:sz="4" w:space="0" w:color="000000"/>
              <w:bottom w:val="single" w:sz="4" w:space="0" w:color="000000"/>
              <w:right w:val="single" w:sz="4" w:space="0" w:color="000000"/>
            </w:tcBorders>
            <w:vAlign w:val="center"/>
          </w:tcPr>
          <w:p w14:paraId="2CBC3652" w14:textId="77777777" w:rsidR="00940492" w:rsidRDefault="003E73F4">
            <w:pPr>
              <w:spacing w:after="0" w:line="240" w:lineRule="auto"/>
              <w:jc w:val="right"/>
              <w:rPr>
                <w:sz w:val="20"/>
                <w:szCs w:val="18"/>
              </w:rPr>
            </w:pPr>
            <w:r>
              <w:rPr>
                <w:sz w:val="20"/>
                <w:szCs w:val="18"/>
              </w:rPr>
              <w:t>56,6</w:t>
            </w:r>
          </w:p>
        </w:tc>
        <w:tc>
          <w:tcPr>
            <w:tcW w:w="1269" w:type="dxa"/>
            <w:tcBorders>
              <w:top w:val="single" w:sz="4" w:space="0" w:color="000000"/>
              <w:left w:val="single" w:sz="4" w:space="0" w:color="000000"/>
              <w:bottom w:val="single" w:sz="4" w:space="0" w:color="000000"/>
              <w:right w:val="single" w:sz="4" w:space="0" w:color="000000"/>
            </w:tcBorders>
            <w:vAlign w:val="center"/>
          </w:tcPr>
          <w:p w14:paraId="4B7CA0F5" w14:textId="77777777" w:rsidR="00940492" w:rsidRDefault="003E73F4">
            <w:pPr>
              <w:spacing w:after="0" w:line="240" w:lineRule="auto"/>
              <w:jc w:val="right"/>
              <w:rPr>
                <w:sz w:val="20"/>
                <w:szCs w:val="18"/>
              </w:rPr>
            </w:pPr>
            <w:r>
              <w:rPr>
                <w:sz w:val="20"/>
                <w:szCs w:val="18"/>
              </w:rPr>
              <w:t>54,8</w:t>
            </w:r>
          </w:p>
        </w:tc>
      </w:tr>
      <w:tr w:rsidR="00940492" w14:paraId="3114F5EC" w14:textId="77777777" w:rsidTr="00B20D97">
        <w:trPr>
          <w:trHeight w:val="340"/>
          <w:jc w:val="center"/>
        </w:trPr>
        <w:tc>
          <w:tcPr>
            <w:tcW w:w="5665" w:type="dxa"/>
            <w:tcBorders>
              <w:top w:val="single" w:sz="4" w:space="0" w:color="000000"/>
              <w:left w:val="single" w:sz="4" w:space="0" w:color="000000"/>
              <w:bottom w:val="single" w:sz="4" w:space="0" w:color="000000"/>
              <w:right w:val="single" w:sz="4" w:space="0" w:color="000000"/>
            </w:tcBorders>
            <w:vAlign w:val="bottom"/>
          </w:tcPr>
          <w:p w14:paraId="01EF18F5" w14:textId="77777777" w:rsidR="00940492" w:rsidRDefault="003677F5">
            <w:pPr>
              <w:spacing w:after="0" w:line="240" w:lineRule="auto"/>
              <w:jc w:val="left"/>
              <w:rPr>
                <w:sz w:val="20"/>
                <w:szCs w:val="18"/>
              </w:rPr>
            </w:pPr>
            <w:r>
              <w:rPr>
                <w:sz w:val="20"/>
                <w:szCs w:val="18"/>
              </w:rPr>
              <w:t>Szkoła Podsta</w:t>
            </w:r>
            <w:r w:rsidR="00B15E98">
              <w:rPr>
                <w:sz w:val="20"/>
                <w:szCs w:val="18"/>
              </w:rPr>
              <w:t xml:space="preserve">wowa im. Leona Wójcickiego w </w:t>
            </w:r>
            <w:proofErr w:type="spellStart"/>
            <w:r w:rsidR="00B15E98">
              <w:rPr>
                <w:sz w:val="20"/>
                <w:szCs w:val="18"/>
              </w:rPr>
              <w:t>So</w:t>
            </w:r>
            <w:r>
              <w:rPr>
                <w:sz w:val="20"/>
                <w:szCs w:val="18"/>
              </w:rPr>
              <w:t>kolinie</w:t>
            </w:r>
            <w:proofErr w:type="spellEnd"/>
          </w:p>
        </w:tc>
        <w:tc>
          <w:tcPr>
            <w:tcW w:w="970" w:type="dxa"/>
            <w:tcBorders>
              <w:top w:val="single" w:sz="4" w:space="0" w:color="000000"/>
              <w:left w:val="single" w:sz="4" w:space="0" w:color="000000"/>
              <w:bottom w:val="single" w:sz="4" w:space="0" w:color="000000"/>
              <w:right w:val="single" w:sz="4" w:space="0" w:color="000000"/>
            </w:tcBorders>
            <w:vAlign w:val="center"/>
          </w:tcPr>
          <w:p w14:paraId="4C9D3357" w14:textId="77777777" w:rsidR="00940492" w:rsidRDefault="003E73F4">
            <w:pPr>
              <w:spacing w:after="0" w:line="240" w:lineRule="auto"/>
              <w:jc w:val="right"/>
              <w:rPr>
                <w:sz w:val="20"/>
                <w:szCs w:val="18"/>
              </w:rPr>
            </w:pPr>
            <w:r>
              <w:rPr>
                <w:sz w:val="20"/>
                <w:szCs w:val="18"/>
              </w:rPr>
              <w:t>61,0</w:t>
            </w:r>
          </w:p>
        </w:tc>
        <w:tc>
          <w:tcPr>
            <w:tcW w:w="1158" w:type="dxa"/>
            <w:tcBorders>
              <w:top w:val="single" w:sz="4" w:space="0" w:color="000000"/>
              <w:left w:val="single" w:sz="4" w:space="0" w:color="000000"/>
              <w:bottom w:val="single" w:sz="4" w:space="0" w:color="000000"/>
              <w:right w:val="single" w:sz="4" w:space="0" w:color="000000"/>
            </w:tcBorders>
            <w:vAlign w:val="center"/>
          </w:tcPr>
          <w:p w14:paraId="45C75D42" w14:textId="77777777" w:rsidR="00940492" w:rsidRDefault="003E73F4">
            <w:pPr>
              <w:spacing w:after="0" w:line="240" w:lineRule="auto"/>
              <w:jc w:val="right"/>
              <w:rPr>
                <w:sz w:val="20"/>
                <w:szCs w:val="18"/>
              </w:rPr>
            </w:pPr>
            <w:r>
              <w:rPr>
                <w:sz w:val="20"/>
                <w:szCs w:val="18"/>
              </w:rPr>
              <w:t>56,1</w:t>
            </w:r>
          </w:p>
        </w:tc>
        <w:tc>
          <w:tcPr>
            <w:tcW w:w="1269" w:type="dxa"/>
            <w:tcBorders>
              <w:top w:val="single" w:sz="4" w:space="0" w:color="000000"/>
              <w:left w:val="single" w:sz="4" w:space="0" w:color="000000"/>
              <w:bottom w:val="single" w:sz="4" w:space="0" w:color="000000"/>
              <w:right w:val="single" w:sz="4" w:space="0" w:color="000000"/>
            </w:tcBorders>
            <w:vAlign w:val="center"/>
          </w:tcPr>
          <w:p w14:paraId="0C5196DB" w14:textId="77777777" w:rsidR="00940492" w:rsidRDefault="003E73F4">
            <w:pPr>
              <w:spacing w:after="0" w:line="240" w:lineRule="auto"/>
              <w:jc w:val="right"/>
              <w:rPr>
                <w:sz w:val="20"/>
                <w:szCs w:val="18"/>
              </w:rPr>
            </w:pPr>
            <w:r>
              <w:rPr>
                <w:sz w:val="20"/>
                <w:szCs w:val="18"/>
              </w:rPr>
              <w:t>69,8</w:t>
            </w:r>
          </w:p>
        </w:tc>
      </w:tr>
      <w:tr w:rsidR="00940492" w14:paraId="17438395" w14:textId="77777777" w:rsidTr="00B20D97">
        <w:trPr>
          <w:trHeight w:val="340"/>
          <w:jc w:val="center"/>
        </w:trPr>
        <w:tc>
          <w:tcPr>
            <w:tcW w:w="5665" w:type="dxa"/>
            <w:tcBorders>
              <w:top w:val="single" w:sz="4" w:space="0" w:color="000000"/>
              <w:left w:val="single" w:sz="4" w:space="0" w:color="000000"/>
              <w:bottom w:val="single" w:sz="4" w:space="0" w:color="000000"/>
              <w:right w:val="single" w:sz="4" w:space="0" w:color="000000"/>
            </w:tcBorders>
            <w:vAlign w:val="bottom"/>
          </w:tcPr>
          <w:p w14:paraId="0C2B3894" w14:textId="77777777" w:rsidR="00940492" w:rsidRPr="00B762F3" w:rsidRDefault="003677F5">
            <w:pPr>
              <w:spacing w:after="0" w:line="240" w:lineRule="auto"/>
              <w:jc w:val="left"/>
              <w:rPr>
                <w:sz w:val="20"/>
                <w:szCs w:val="18"/>
              </w:rPr>
            </w:pPr>
            <w:r w:rsidRPr="00B762F3">
              <w:rPr>
                <w:sz w:val="20"/>
                <w:szCs w:val="18"/>
              </w:rPr>
              <w:t>Średnia dla Gminy Czarnocin</w:t>
            </w:r>
          </w:p>
        </w:tc>
        <w:tc>
          <w:tcPr>
            <w:tcW w:w="970" w:type="dxa"/>
            <w:tcBorders>
              <w:top w:val="single" w:sz="4" w:space="0" w:color="000000"/>
              <w:left w:val="single" w:sz="4" w:space="0" w:color="000000"/>
              <w:bottom w:val="single" w:sz="4" w:space="0" w:color="000000"/>
              <w:right w:val="single" w:sz="4" w:space="0" w:color="000000"/>
            </w:tcBorders>
            <w:vAlign w:val="center"/>
          </w:tcPr>
          <w:p w14:paraId="71263112" w14:textId="77777777" w:rsidR="00940492" w:rsidRDefault="003E73F4">
            <w:pPr>
              <w:spacing w:after="0" w:line="240" w:lineRule="auto"/>
              <w:jc w:val="right"/>
              <w:rPr>
                <w:sz w:val="20"/>
                <w:szCs w:val="18"/>
              </w:rPr>
            </w:pPr>
            <w:r>
              <w:rPr>
                <w:sz w:val="20"/>
                <w:szCs w:val="18"/>
              </w:rPr>
              <w:t>54,6</w:t>
            </w:r>
          </w:p>
        </w:tc>
        <w:tc>
          <w:tcPr>
            <w:tcW w:w="1158" w:type="dxa"/>
            <w:tcBorders>
              <w:top w:val="single" w:sz="4" w:space="0" w:color="000000"/>
              <w:left w:val="single" w:sz="4" w:space="0" w:color="000000"/>
              <w:bottom w:val="single" w:sz="4" w:space="0" w:color="000000"/>
              <w:right w:val="single" w:sz="4" w:space="0" w:color="000000"/>
            </w:tcBorders>
            <w:vAlign w:val="center"/>
          </w:tcPr>
          <w:p w14:paraId="61357F4A" w14:textId="77777777" w:rsidR="00940492" w:rsidRDefault="003E73F4">
            <w:pPr>
              <w:spacing w:after="0" w:line="240" w:lineRule="auto"/>
              <w:jc w:val="right"/>
              <w:rPr>
                <w:sz w:val="20"/>
                <w:szCs w:val="18"/>
              </w:rPr>
            </w:pPr>
            <w:r>
              <w:rPr>
                <w:sz w:val="20"/>
                <w:szCs w:val="18"/>
              </w:rPr>
              <w:t>57,7</w:t>
            </w:r>
          </w:p>
        </w:tc>
        <w:tc>
          <w:tcPr>
            <w:tcW w:w="1269" w:type="dxa"/>
            <w:tcBorders>
              <w:top w:val="single" w:sz="4" w:space="0" w:color="000000"/>
              <w:left w:val="single" w:sz="4" w:space="0" w:color="000000"/>
              <w:bottom w:val="single" w:sz="4" w:space="0" w:color="000000"/>
              <w:right w:val="single" w:sz="4" w:space="0" w:color="000000"/>
            </w:tcBorders>
            <w:vAlign w:val="center"/>
          </w:tcPr>
          <w:p w14:paraId="5C612E8B" w14:textId="77777777" w:rsidR="00940492" w:rsidRDefault="003E73F4">
            <w:pPr>
              <w:spacing w:after="0" w:line="240" w:lineRule="auto"/>
              <w:jc w:val="right"/>
              <w:rPr>
                <w:sz w:val="20"/>
                <w:szCs w:val="18"/>
              </w:rPr>
            </w:pPr>
            <w:r>
              <w:rPr>
                <w:sz w:val="20"/>
                <w:szCs w:val="18"/>
              </w:rPr>
              <w:t>58,3</w:t>
            </w:r>
          </w:p>
        </w:tc>
      </w:tr>
    </w:tbl>
    <w:p w14:paraId="141BB2FD" w14:textId="77777777" w:rsidR="00940492" w:rsidRDefault="003677F5" w:rsidP="00B762F3">
      <w:pPr>
        <w:spacing w:after="120" w:line="276" w:lineRule="auto"/>
        <w:ind w:firstLine="708"/>
        <w:contextualSpacing/>
        <w:rPr>
          <w:rFonts w:cs="Times New Roman"/>
          <w:i/>
          <w:sz w:val="20"/>
          <w:szCs w:val="20"/>
        </w:rPr>
      </w:pPr>
      <w:r>
        <w:rPr>
          <w:rFonts w:cs="Times New Roman"/>
          <w:i/>
          <w:sz w:val="20"/>
          <w:szCs w:val="20"/>
        </w:rPr>
        <w:t xml:space="preserve">Źródło: Opracowanie własne na podstawie danych Okręgowej Komisji Egzaminacyjnej w </w:t>
      </w:r>
      <w:r w:rsidR="00B15E98">
        <w:rPr>
          <w:rFonts w:cs="Times New Roman"/>
          <w:i/>
          <w:sz w:val="20"/>
          <w:szCs w:val="20"/>
        </w:rPr>
        <w:t>Łodzi</w:t>
      </w:r>
    </w:p>
    <w:p w14:paraId="0B1205D6" w14:textId="29ADBBAA" w:rsidR="00940492" w:rsidRDefault="003677F5">
      <w:pPr>
        <w:pStyle w:val="caption1"/>
        <w:keepNext/>
        <w:spacing w:after="0" w:line="276" w:lineRule="auto"/>
        <w:jc w:val="center"/>
        <w:rPr>
          <w:b/>
          <w:i w:val="0"/>
          <w:color w:val="000000" w:themeColor="text1"/>
          <w:sz w:val="20"/>
          <w:szCs w:val="20"/>
        </w:rPr>
      </w:pPr>
      <w:bookmarkStart w:id="28" w:name="_Toc191552965"/>
      <w:r w:rsidRPr="00760D0A">
        <w:rPr>
          <w:b/>
          <w:i w:val="0"/>
          <w:color w:val="000000" w:themeColor="text1"/>
          <w:sz w:val="20"/>
          <w:szCs w:val="20"/>
        </w:rPr>
        <w:t xml:space="preserve">Wykres </w:t>
      </w:r>
      <w:r w:rsidRPr="00760D0A">
        <w:rPr>
          <w:b/>
          <w:i w:val="0"/>
          <w:color w:val="000000" w:themeColor="text1"/>
          <w:sz w:val="20"/>
          <w:szCs w:val="20"/>
        </w:rPr>
        <w:fldChar w:fldCharType="begin"/>
      </w:r>
      <w:r w:rsidRPr="00760D0A">
        <w:rPr>
          <w:b/>
          <w:i w:val="0"/>
          <w:color w:val="000000" w:themeColor="text1"/>
          <w:sz w:val="20"/>
          <w:szCs w:val="20"/>
        </w:rPr>
        <w:instrText xml:space="preserve"> SEQ Wykres \* ARABIC </w:instrText>
      </w:r>
      <w:r w:rsidRPr="00760D0A">
        <w:rPr>
          <w:b/>
          <w:i w:val="0"/>
          <w:color w:val="000000" w:themeColor="text1"/>
          <w:sz w:val="20"/>
          <w:szCs w:val="20"/>
        </w:rPr>
        <w:fldChar w:fldCharType="separate"/>
      </w:r>
      <w:r w:rsidR="00242074">
        <w:rPr>
          <w:b/>
          <w:i w:val="0"/>
          <w:noProof/>
          <w:color w:val="000000" w:themeColor="text1"/>
          <w:sz w:val="20"/>
          <w:szCs w:val="20"/>
        </w:rPr>
        <w:t>6</w:t>
      </w:r>
      <w:r w:rsidRPr="00760D0A">
        <w:rPr>
          <w:b/>
          <w:i w:val="0"/>
          <w:color w:val="000000" w:themeColor="text1"/>
          <w:sz w:val="20"/>
          <w:szCs w:val="20"/>
        </w:rPr>
        <w:fldChar w:fldCharType="end"/>
      </w:r>
      <w:r w:rsidRPr="00760D0A">
        <w:rPr>
          <w:b/>
          <w:i w:val="0"/>
          <w:color w:val="000000" w:themeColor="text1"/>
          <w:sz w:val="20"/>
          <w:szCs w:val="20"/>
        </w:rPr>
        <w:t xml:space="preserve"> Średnie % wyniki z egzaminu ósmoklasisty w Gminie Czarnocin, powiecie kazimierskim, województwie świętokrzyskim i kraju w 2022 r</w:t>
      </w:r>
      <w:r w:rsidR="005465B8">
        <w:rPr>
          <w:b/>
          <w:i w:val="0"/>
          <w:color w:val="000000" w:themeColor="text1"/>
          <w:sz w:val="20"/>
          <w:szCs w:val="20"/>
        </w:rPr>
        <w:t>oku</w:t>
      </w:r>
      <w:bookmarkEnd w:id="28"/>
    </w:p>
    <w:p w14:paraId="4D76A3C8" w14:textId="77777777" w:rsidR="00940492" w:rsidRDefault="003E73F4" w:rsidP="00B762F3">
      <w:pPr>
        <w:spacing w:after="0" w:line="276" w:lineRule="auto"/>
        <w:ind w:firstLine="708"/>
        <w:contextualSpacing/>
        <w:jc w:val="center"/>
        <w:rPr>
          <w:rFonts w:cs="Times New Roman"/>
          <w:szCs w:val="24"/>
        </w:rPr>
      </w:pPr>
      <w:r w:rsidRPr="003E73F4">
        <w:rPr>
          <w:rFonts w:cs="Times New Roman"/>
          <w:noProof/>
          <w:szCs w:val="24"/>
          <w:lang w:eastAsia="pl-PL"/>
        </w:rPr>
        <w:drawing>
          <wp:inline distT="0" distB="0" distL="0" distR="0" wp14:anchorId="00BADF92" wp14:editId="218DB840">
            <wp:extent cx="5105400" cy="2600325"/>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3405785" w14:textId="77777777" w:rsidR="00B762F3" w:rsidRDefault="003677F5" w:rsidP="00B762F3">
      <w:pPr>
        <w:spacing w:after="0" w:line="276" w:lineRule="auto"/>
        <w:ind w:firstLine="708"/>
        <w:contextualSpacing/>
        <w:jc w:val="center"/>
        <w:rPr>
          <w:rFonts w:cs="Times New Roman"/>
          <w:i/>
          <w:sz w:val="20"/>
          <w:szCs w:val="20"/>
        </w:rPr>
        <w:sectPr w:rsidR="00B762F3">
          <w:headerReference w:type="even" r:id="rId40"/>
          <w:headerReference w:type="default" r:id="rId41"/>
          <w:footerReference w:type="even" r:id="rId42"/>
          <w:footerReference w:type="default" r:id="rId43"/>
          <w:headerReference w:type="first" r:id="rId44"/>
          <w:footerReference w:type="first" r:id="rId45"/>
          <w:pgSz w:w="11906" w:h="16838"/>
          <w:pgMar w:top="1418" w:right="1418" w:bottom="1418" w:left="1418" w:header="708" w:footer="499" w:gutter="0"/>
          <w:cols w:space="708"/>
          <w:formProt w:val="0"/>
          <w:docGrid w:linePitch="360"/>
        </w:sectPr>
      </w:pPr>
      <w:r>
        <w:rPr>
          <w:rFonts w:cs="Times New Roman"/>
          <w:i/>
          <w:sz w:val="20"/>
          <w:szCs w:val="20"/>
        </w:rPr>
        <w:t xml:space="preserve">Źródło: Opracowanie własne na podstawie danych Okręgowej Komisji Egzaminacyjnej w </w:t>
      </w:r>
      <w:r w:rsidR="00760D0A">
        <w:rPr>
          <w:rFonts w:cs="Times New Roman"/>
          <w:i/>
          <w:sz w:val="20"/>
          <w:szCs w:val="20"/>
        </w:rPr>
        <w:t>Łodzi</w:t>
      </w:r>
    </w:p>
    <w:p w14:paraId="43F69F65" w14:textId="6925F37C" w:rsidR="00940492" w:rsidRPr="007C335B" w:rsidRDefault="003677F5">
      <w:pPr>
        <w:spacing w:after="0" w:line="276" w:lineRule="auto"/>
        <w:ind w:firstLine="708"/>
        <w:contextualSpacing/>
        <w:rPr>
          <w:rFonts w:cs="Times New Roman"/>
          <w:color w:val="000000" w:themeColor="text1"/>
          <w:szCs w:val="24"/>
        </w:rPr>
      </w:pPr>
      <w:r w:rsidRPr="007C335B">
        <w:rPr>
          <w:rFonts w:cs="Times New Roman"/>
          <w:color w:val="000000" w:themeColor="text1"/>
          <w:szCs w:val="24"/>
        </w:rPr>
        <w:lastRenderedPageBreak/>
        <w:t xml:space="preserve">Przedstawione powyżej dane wskazują, że najwyższe wyniki ze wszystkich trzech przedmiotów osiągnęli uczniowie z SP w </w:t>
      </w:r>
      <w:proofErr w:type="spellStart"/>
      <w:r w:rsidR="007C335B" w:rsidRPr="007C335B">
        <w:rPr>
          <w:rFonts w:cs="Times New Roman"/>
          <w:color w:val="000000" w:themeColor="text1"/>
          <w:szCs w:val="24"/>
        </w:rPr>
        <w:t>Sokolinie</w:t>
      </w:r>
      <w:proofErr w:type="spellEnd"/>
      <w:r w:rsidR="0055336B">
        <w:rPr>
          <w:rFonts w:cs="Times New Roman"/>
          <w:color w:val="000000" w:themeColor="text1"/>
          <w:szCs w:val="24"/>
        </w:rPr>
        <w:t>.</w:t>
      </w:r>
      <w:r w:rsidRPr="007C335B">
        <w:rPr>
          <w:rFonts w:cs="Times New Roman"/>
          <w:color w:val="000000" w:themeColor="text1"/>
          <w:szCs w:val="24"/>
        </w:rPr>
        <w:t xml:space="preserve"> Ponadto analiza wyników egzaminów wykazała również, iż na obszarze gminy, a także na obszarze rewital</w:t>
      </w:r>
      <w:r w:rsidR="007C335B" w:rsidRPr="007C335B">
        <w:rPr>
          <w:rFonts w:cs="Times New Roman"/>
          <w:color w:val="000000" w:themeColor="text1"/>
          <w:szCs w:val="24"/>
        </w:rPr>
        <w:t>izacji uczniowie osiągali wyższe wyniki niż średnia powiatu ka</w:t>
      </w:r>
      <w:r w:rsidR="00D40ED5">
        <w:rPr>
          <w:rFonts w:cs="Times New Roman"/>
          <w:color w:val="000000" w:themeColor="text1"/>
          <w:szCs w:val="24"/>
        </w:rPr>
        <w:t xml:space="preserve">zimierskiego, natomiast niższe </w:t>
      </w:r>
      <w:r w:rsidR="007C335B" w:rsidRPr="007C335B">
        <w:rPr>
          <w:rFonts w:cs="Times New Roman"/>
          <w:color w:val="000000" w:themeColor="text1"/>
          <w:szCs w:val="24"/>
        </w:rPr>
        <w:t>niż średnia dla województwa oraz kraju</w:t>
      </w:r>
      <w:r w:rsidRPr="007C335B">
        <w:rPr>
          <w:rFonts w:cs="Times New Roman"/>
          <w:color w:val="000000" w:themeColor="text1"/>
          <w:szCs w:val="24"/>
        </w:rPr>
        <w:t>. Oceny jakości kształcenia oraz poziomu nauczania nie dokonuje się jedynie na podstawie średnich wyników uzyskanych przez uczniów. Na ocenę składa się wiele innych czynników, jednak rozkład wartości</w:t>
      </w:r>
      <w:r w:rsidR="00EB0495">
        <w:rPr>
          <w:rFonts w:cs="Times New Roman"/>
          <w:color w:val="000000" w:themeColor="text1"/>
          <w:szCs w:val="24"/>
        </w:rPr>
        <w:t xml:space="preserve"> przedstawiony na wykresie 6</w:t>
      </w:r>
      <w:r w:rsidRPr="007C335B">
        <w:rPr>
          <w:rFonts w:cs="Times New Roman"/>
          <w:color w:val="000000" w:themeColor="text1"/>
          <w:szCs w:val="24"/>
        </w:rPr>
        <w:t xml:space="preserve"> może świadczyć </w:t>
      </w:r>
      <w:r w:rsidR="0055336B">
        <w:rPr>
          <w:rFonts w:cs="Times New Roman"/>
          <w:color w:val="000000" w:themeColor="text1"/>
          <w:szCs w:val="24"/>
        </w:rPr>
        <w:br/>
      </w:r>
      <w:r w:rsidRPr="007C335B">
        <w:rPr>
          <w:rFonts w:cs="Times New Roman"/>
          <w:color w:val="000000" w:themeColor="text1"/>
          <w:szCs w:val="24"/>
        </w:rPr>
        <w:t>o potrzebie podjęcia działań wspierających kształcenie młodych ludzi na terenie całej gminy (w tym na obszarze rewitalizacji). Istotne jest zapewnienie uczniom warunków do rozwoju pasji i umiejętności już na etapie szkolnym oraz rozbud</w:t>
      </w:r>
      <w:r w:rsidR="00EB0495">
        <w:rPr>
          <w:rFonts w:cs="Times New Roman"/>
          <w:color w:val="000000" w:themeColor="text1"/>
          <w:szCs w:val="24"/>
        </w:rPr>
        <w:t>owanie oferty zajęć dodatkowych, m.in.</w:t>
      </w:r>
      <w:r w:rsidR="0055336B">
        <w:rPr>
          <w:rFonts w:cs="Times New Roman"/>
          <w:color w:val="000000" w:themeColor="text1"/>
          <w:szCs w:val="24"/>
        </w:rPr>
        <w:t>:</w:t>
      </w:r>
      <w:r w:rsidR="00EB0495">
        <w:rPr>
          <w:rFonts w:cs="Times New Roman"/>
          <w:color w:val="000000" w:themeColor="text1"/>
          <w:szCs w:val="24"/>
        </w:rPr>
        <w:t xml:space="preserve"> języki obce, zajęcia sportowe, zajęcia rozwijające talenty uczniów</w:t>
      </w:r>
      <w:r w:rsidR="0055336B">
        <w:rPr>
          <w:rFonts w:cs="Times New Roman"/>
          <w:color w:val="000000" w:themeColor="text1"/>
          <w:szCs w:val="24"/>
        </w:rPr>
        <w:t>,</w:t>
      </w:r>
      <w:r w:rsidRPr="007C335B">
        <w:rPr>
          <w:rFonts w:cs="Times New Roman"/>
          <w:color w:val="000000" w:themeColor="text1"/>
          <w:szCs w:val="24"/>
        </w:rPr>
        <w:t xml:space="preserve"> a także zapewnienie odpowiedniej infrastruktury, która podniesie jakość życia młodych mieszkańców.</w:t>
      </w:r>
      <w:r w:rsidR="007C335B">
        <w:rPr>
          <w:rFonts w:cs="Times New Roman"/>
          <w:color w:val="000000" w:themeColor="text1"/>
          <w:szCs w:val="24"/>
        </w:rPr>
        <w:t xml:space="preserve"> Wykorzystywanie nowych technologii, interaktywnych metod nauczania</w:t>
      </w:r>
      <w:r w:rsidR="0055336B">
        <w:rPr>
          <w:rFonts w:cs="Times New Roman"/>
          <w:color w:val="000000" w:themeColor="text1"/>
          <w:szCs w:val="24"/>
        </w:rPr>
        <w:t>,</w:t>
      </w:r>
      <w:r w:rsidR="007C335B">
        <w:rPr>
          <w:rFonts w:cs="Times New Roman"/>
          <w:color w:val="000000" w:themeColor="text1"/>
          <w:szCs w:val="24"/>
        </w:rPr>
        <w:t xml:space="preserve"> e-podręczników </w:t>
      </w:r>
      <w:r w:rsidR="0055336B">
        <w:rPr>
          <w:rFonts w:cs="Times New Roman"/>
          <w:color w:val="000000" w:themeColor="text1"/>
          <w:szCs w:val="24"/>
        </w:rPr>
        <w:br/>
      </w:r>
      <w:r w:rsidR="007C335B">
        <w:rPr>
          <w:rFonts w:cs="Times New Roman"/>
          <w:color w:val="000000" w:themeColor="text1"/>
          <w:szCs w:val="24"/>
        </w:rPr>
        <w:t>i aplikacji edukacyjnych sprawi, że młodzież w szkołach będzie się chętnej uczyć, przez co będzie osiągać lepsze wyniki.</w:t>
      </w:r>
    </w:p>
    <w:p w14:paraId="674DC034" w14:textId="70CD9D62" w:rsidR="00940492" w:rsidRPr="00EB0495" w:rsidRDefault="003677F5" w:rsidP="00B762F3">
      <w:pPr>
        <w:spacing w:after="120" w:line="276" w:lineRule="auto"/>
        <w:ind w:firstLine="708"/>
        <w:contextualSpacing/>
        <w:rPr>
          <w:rFonts w:cs="Times New Roman"/>
          <w:szCs w:val="24"/>
        </w:rPr>
      </w:pPr>
      <w:r>
        <w:rPr>
          <w:rFonts w:cs="Times New Roman"/>
          <w:szCs w:val="24"/>
        </w:rPr>
        <w:t xml:space="preserve">W każdej ze szkół podstawowych na terenie gminy, w tym </w:t>
      </w:r>
      <w:r w:rsidR="0055336B">
        <w:rPr>
          <w:rFonts w:cs="Times New Roman"/>
          <w:szCs w:val="24"/>
        </w:rPr>
        <w:t xml:space="preserve">na </w:t>
      </w:r>
      <w:r>
        <w:rPr>
          <w:rFonts w:cs="Times New Roman"/>
          <w:szCs w:val="24"/>
        </w:rPr>
        <w:t>obszar</w:t>
      </w:r>
      <w:r w:rsidR="0055336B">
        <w:rPr>
          <w:rFonts w:cs="Times New Roman"/>
          <w:szCs w:val="24"/>
        </w:rPr>
        <w:t>ze</w:t>
      </w:r>
      <w:r>
        <w:rPr>
          <w:rFonts w:cs="Times New Roman"/>
          <w:szCs w:val="24"/>
        </w:rPr>
        <w:t xml:space="preserve"> rewitalizacji, funkcjonuje oddział przedszkolny.</w:t>
      </w:r>
      <w:r w:rsidR="00D40ED5">
        <w:rPr>
          <w:rFonts w:cs="Times New Roman"/>
          <w:szCs w:val="24"/>
        </w:rPr>
        <w:t xml:space="preserve"> </w:t>
      </w:r>
      <w:r w:rsidR="00EC5975">
        <w:rPr>
          <w:rFonts w:cs="Times New Roman"/>
          <w:szCs w:val="24"/>
        </w:rPr>
        <w:t>Dodatkowo</w:t>
      </w:r>
      <w:r w:rsidR="00D40ED5">
        <w:rPr>
          <w:rFonts w:cs="Times New Roman"/>
          <w:szCs w:val="24"/>
        </w:rPr>
        <w:t xml:space="preserve"> na obszarze rewitalizacji zlokalizowane jest jedno przedszkole niepubliczne</w:t>
      </w:r>
      <w:r w:rsidR="0055336B">
        <w:rPr>
          <w:rFonts w:cs="Times New Roman"/>
          <w:szCs w:val="24"/>
        </w:rPr>
        <w:t>.</w:t>
      </w:r>
      <w:r>
        <w:rPr>
          <w:rFonts w:cs="Times New Roman"/>
          <w:szCs w:val="24"/>
        </w:rPr>
        <w:t xml:space="preserve"> Należy wspierać rodziców w zakresie wychowania przedszkolnego. Istotne jest również, aby na tym obszarze zapewniona była opieka nad dziećmi do lat 3</w:t>
      </w:r>
      <w:r w:rsidR="00EC5975">
        <w:rPr>
          <w:rFonts w:cs="Times New Roman"/>
          <w:szCs w:val="24"/>
        </w:rPr>
        <w:t>, gdyż n</w:t>
      </w:r>
      <w:r>
        <w:rPr>
          <w:rFonts w:cs="Times New Roman"/>
          <w:szCs w:val="24"/>
        </w:rPr>
        <w:t>a terenie gmin</w:t>
      </w:r>
      <w:r w:rsidR="007C335B">
        <w:rPr>
          <w:rFonts w:cs="Times New Roman"/>
          <w:szCs w:val="24"/>
        </w:rPr>
        <w:t xml:space="preserve">y obecnie nie ma </w:t>
      </w:r>
      <w:r w:rsidR="00EB0495">
        <w:rPr>
          <w:rFonts w:cs="Times New Roman"/>
          <w:szCs w:val="24"/>
        </w:rPr>
        <w:t xml:space="preserve">takiego miejsca opieki, </w:t>
      </w:r>
      <w:r w:rsidR="00EC5975">
        <w:rPr>
          <w:rFonts w:cs="Times New Roman"/>
          <w:szCs w:val="24"/>
        </w:rPr>
        <w:t xml:space="preserve">a wśród mieszkańców </w:t>
      </w:r>
      <w:r w:rsidR="00EB0495">
        <w:rPr>
          <w:rFonts w:cs="Times New Roman"/>
          <w:szCs w:val="24"/>
        </w:rPr>
        <w:t xml:space="preserve">zdiagnozowane zostało zapotrzebowanie na tego typu usługi publiczne. </w:t>
      </w:r>
      <w:r>
        <w:rPr>
          <w:rFonts w:cs="Times New Roman"/>
          <w:szCs w:val="24"/>
        </w:rPr>
        <w:t xml:space="preserve">Niezbędne jest stworzenie miejsc opieki </w:t>
      </w:r>
      <w:r w:rsidR="00EB0495">
        <w:rPr>
          <w:rFonts w:cs="Times New Roman"/>
          <w:szCs w:val="24"/>
        </w:rPr>
        <w:t xml:space="preserve">tj. </w:t>
      </w:r>
      <w:r>
        <w:rPr>
          <w:rFonts w:cs="Times New Roman"/>
          <w:szCs w:val="24"/>
        </w:rPr>
        <w:t>żłobki, kluby dzie</w:t>
      </w:r>
      <w:r w:rsidR="00EB0495">
        <w:rPr>
          <w:rFonts w:cs="Times New Roman"/>
          <w:szCs w:val="24"/>
        </w:rPr>
        <w:t>cięce</w:t>
      </w:r>
      <w:r>
        <w:rPr>
          <w:rFonts w:cs="Times New Roman"/>
          <w:szCs w:val="24"/>
        </w:rPr>
        <w:t>, które wspierałyby powrót na rynek pracy os</w:t>
      </w:r>
      <w:r w:rsidR="00EB0495">
        <w:rPr>
          <w:rFonts w:cs="Times New Roman"/>
          <w:szCs w:val="24"/>
        </w:rPr>
        <w:t xml:space="preserve">ób chcących podjąć </w:t>
      </w:r>
      <w:r w:rsidR="00D40ED5">
        <w:rPr>
          <w:rFonts w:cs="Times New Roman"/>
          <w:szCs w:val="24"/>
        </w:rPr>
        <w:t>zatrudnienie, szczególnie osoby</w:t>
      </w:r>
      <w:r w:rsidR="00EB0495">
        <w:rPr>
          <w:rFonts w:cs="Times New Roman"/>
          <w:szCs w:val="24"/>
        </w:rPr>
        <w:t xml:space="preserve"> młode.</w:t>
      </w:r>
      <w:r>
        <w:rPr>
          <w:rFonts w:cs="Times New Roman"/>
          <w:szCs w:val="24"/>
        </w:rPr>
        <w:t xml:space="preserve"> W przeprowadzonej ankiecie dotyczącej wyznaczonego obszaru rewitalizacji, jedną z pilnych potrzeb jaką zgłaszali mieszkańcy było: zwiększenie dostępu do miejsc opieki dla dzieci do </w:t>
      </w:r>
      <w:r w:rsidRPr="00EB0495">
        <w:rPr>
          <w:rFonts w:cs="Times New Roman"/>
          <w:szCs w:val="24"/>
        </w:rPr>
        <w:t xml:space="preserve">lat 3. </w:t>
      </w:r>
    </w:p>
    <w:p w14:paraId="2CD374EA" w14:textId="1B1BAACB" w:rsidR="00940492" w:rsidRPr="00EB0495" w:rsidRDefault="003677F5">
      <w:pPr>
        <w:pStyle w:val="Akapitzlist"/>
        <w:numPr>
          <w:ilvl w:val="0"/>
          <w:numId w:val="82"/>
        </w:numPr>
        <w:spacing w:after="120" w:line="276" w:lineRule="auto"/>
        <w:ind w:left="1210"/>
        <w:rPr>
          <w:rFonts w:cs="Times New Roman"/>
          <w:b/>
          <w:bCs/>
          <w:szCs w:val="24"/>
        </w:rPr>
      </w:pPr>
      <w:r w:rsidRPr="00EB0495">
        <w:rPr>
          <w:rFonts w:cs="Times New Roman"/>
          <w:b/>
          <w:bCs/>
          <w:szCs w:val="24"/>
        </w:rPr>
        <w:t>Aktywność społeczn</w:t>
      </w:r>
      <w:r w:rsidR="001053A6">
        <w:rPr>
          <w:rFonts w:cs="Times New Roman"/>
          <w:b/>
          <w:bCs/>
          <w:szCs w:val="24"/>
        </w:rPr>
        <w:t>a</w:t>
      </w:r>
    </w:p>
    <w:p w14:paraId="47390FAC" w14:textId="074D11BB" w:rsidR="00940492" w:rsidRDefault="003677F5" w:rsidP="00B762F3">
      <w:pPr>
        <w:spacing w:after="0" w:line="276" w:lineRule="auto"/>
        <w:ind w:firstLine="708"/>
        <w:contextualSpacing/>
        <w:rPr>
          <w:szCs w:val="24"/>
        </w:rPr>
      </w:pPr>
      <w:r>
        <w:rPr>
          <w:szCs w:val="24"/>
        </w:rPr>
        <w:t xml:space="preserve">Jednym z przejawów społeczeństwa obywatelskiego i lokalnej aktywności są organizacje pozarządowe. Odgrywają one znaczącą rolę nie tylko w nawiązywaniu i umacnianiu więzi społecznych i organizacyjnym wzmacnianiu lokalnych władz, ale również zwiększają możliwości rozwoju postawy obywatelskiej. Przedsiębiorczość społeczna, której celem jest działalność społeczna, </w:t>
      </w:r>
      <w:r w:rsidR="00EC5975">
        <w:rPr>
          <w:szCs w:val="24"/>
        </w:rPr>
        <w:t xml:space="preserve">a </w:t>
      </w:r>
      <w:r>
        <w:rPr>
          <w:szCs w:val="24"/>
        </w:rPr>
        <w:t xml:space="preserve">nie zysk ekonomiczny, który jest reinwestowany we wspólnotę lub na realizację działalności społecznej </w:t>
      </w:r>
      <w:r w:rsidR="00EC5975" w:rsidRPr="00DC23D9">
        <w:rPr>
          <w:rFonts w:cs="Times New Roman"/>
          <w:szCs w:val="24"/>
        </w:rPr>
        <w:t xml:space="preserve">– </w:t>
      </w:r>
      <w:r>
        <w:rPr>
          <w:szCs w:val="24"/>
        </w:rPr>
        <w:t xml:space="preserve">na obszarze rewitalizacji jest </w:t>
      </w:r>
      <w:r w:rsidR="00DC23D9">
        <w:rPr>
          <w:szCs w:val="24"/>
        </w:rPr>
        <w:t>bardzo dobrze</w:t>
      </w:r>
      <w:r>
        <w:rPr>
          <w:szCs w:val="24"/>
        </w:rPr>
        <w:t xml:space="preserve"> rozwinięta, co zostało przedstawione </w:t>
      </w:r>
      <w:r w:rsidRPr="00EB0495">
        <w:rPr>
          <w:szCs w:val="24"/>
        </w:rPr>
        <w:t xml:space="preserve">na </w:t>
      </w:r>
      <w:r w:rsidR="00760D0A" w:rsidRPr="00EB0495">
        <w:rPr>
          <w:szCs w:val="24"/>
        </w:rPr>
        <w:t>wykresie 7</w:t>
      </w:r>
      <w:r w:rsidRPr="00EB0495">
        <w:rPr>
          <w:szCs w:val="24"/>
        </w:rPr>
        <w:t>. Na obszarze</w:t>
      </w:r>
      <w:r>
        <w:rPr>
          <w:szCs w:val="24"/>
        </w:rPr>
        <w:t xml:space="preserve"> rewitalizacji funkcjonują między innymi takie stowarzyszenia i organizacje, jak: Ludowy Zespół Sportowy</w:t>
      </w:r>
      <w:r w:rsidR="00D40ED5">
        <w:rPr>
          <w:szCs w:val="24"/>
        </w:rPr>
        <w:t xml:space="preserve"> (LZS)</w:t>
      </w:r>
      <w:r>
        <w:rPr>
          <w:szCs w:val="24"/>
        </w:rPr>
        <w:t xml:space="preserve"> Czarnocin, Stowarzyszenie Rozwoju G</w:t>
      </w:r>
      <w:r w:rsidR="00760D0A">
        <w:rPr>
          <w:szCs w:val="24"/>
        </w:rPr>
        <w:t xml:space="preserve">miny Czarnocin „Krok do Przodu”, </w:t>
      </w:r>
      <w:r>
        <w:rPr>
          <w:szCs w:val="24"/>
        </w:rPr>
        <w:t>Parafialny Klub Sportowy „Młode Wilki Czarnocin”, Ochotnicza Straż Pożarna w Czarnocinie, Stowarzyszenie Producentów</w:t>
      </w:r>
      <w:r w:rsidR="00DC23D9">
        <w:rPr>
          <w:szCs w:val="24"/>
        </w:rPr>
        <w:t xml:space="preserve"> </w:t>
      </w:r>
      <w:r w:rsidR="00D40ED5">
        <w:rPr>
          <w:szCs w:val="24"/>
        </w:rPr>
        <w:t xml:space="preserve">Trzody Chlewnej w Czarnocinie, </w:t>
      </w:r>
      <w:r w:rsidR="00DC23D9">
        <w:rPr>
          <w:szCs w:val="24"/>
        </w:rPr>
        <w:t>Koło Gospod</w:t>
      </w:r>
      <w:r w:rsidR="00C35120">
        <w:rPr>
          <w:szCs w:val="24"/>
        </w:rPr>
        <w:t xml:space="preserve">yń </w:t>
      </w:r>
      <w:r w:rsidR="00DC23D9">
        <w:rPr>
          <w:szCs w:val="24"/>
        </w:rPr>
        <w:t>Wiejskich</w:t>
      </w:r>
      <w:r w:rsidR="00EC5975">
        <w:rPr>
          <w:szCs w:val="24"/>
        </w:rPr>
        <w:t>.</w:t>
      </w:r>
    </w:p>
    <w:p w14:paraId="731B0B14" w14:textId="4344C017" w:rsidR="00760D0A" w:rsidRPr="00D40ED5" w:rsidRDefault="00D40ED5" w:rsidP="00B762F3">
      <w:pPr>
        <w:pStyle w:val="Legenda"/>
        <w:keepNext/>
        <w:spacing w:before="0" w:after="0"/>
        <w:jc w:val="center"/>
        <w:rPr>
          <w:b/>
          <w:i w:val="0"/>
          <w:sz w:val="20"/>
          <w:szCs w:val="20"/>
        </w:rPr>
      </w:pPr>
      <w:bookmarkStart w:id="29" w:name="_Toc191552966"/>
      <w:r>
        <w:rPr>
          <w:noProof/>
          <w:lang w:eastAsia="pl-PL"/>
        </w:rPr>
        <w:lastRenderedPageBreak/>
        <w:drawing>
          <wp:anchor distT="0" distB="0" distL="114300" distR="114300" simplePos="0" relativeHeight="251709440" behindDoc="0" locked="0" layoutInCell="1" allowOverlap="1" wp14:anchorId="02779AF8" wp14:editId="6110F9CA">
            <wp:simplePos x="0" y="0"/>
            <wp:positionH relativeFrom="column">
              <wp:posOffset>518795</wp:posOffset>
            </wp:positionH>
            <wp:positionV relativeFrom="paragraph">
              <wp:posOffset>328295</wp:posOffset>
            </wp:positionV>
            <wp:extent cx="4743450" cy="2066925"/>
            <wp:effectExtent l="0" t="0" r="0" b="0"/>
            <wp:wrapTopAndBottom/>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760D0A" w:rsidRPr="00760D0A">
        <w:rPr>
          <w:b/>
          <w:i w:val="0"/>
          <w:sz w:val="20"/>
          <w:szCs w:val="20"/>
        </w:rPr>
        <w:t xml:space="preserve">Wykres </w:t>
      </w:r>
      <w:r w:rsidR="00760D0A" w:rsidRPr="00760D0A">
        <w:rPr>
          <w:b/>
          <w:i w:val="0"/>
          <w:sz w:val="20"/>
          <w:szCs w:val="20"/>
        </w:rPr>
        <w:fldChar w:fldCharType="begin"/>
      </w:r>
      <w:r w:rsidR="00760D0A" w:rsidRPr="00760D0A">
        <w:rPr>
          <w:b/>
          <w:i w:val="0"/>
          <w:sz w:val="20"/>
          <w:szCs w:val="20"/>
        </w:rPr>
        <w:instrText xml:space="preserve"> SEQ Wykres \* ARABIC </w:instrText>
      </w:r>
      <w:r w:rsidR="00760D0A" w:rsidRPr="00760D0A">
        <w:rPr>
          <w:b/>
          <w:i w:val="0"/>
          <w:sz w:val="20"/>
          <w:szCs w:val="20"/>
        </w:rPr>
        <w:fldChar w:fldCharType="separate"/>
      </w:r>
      <w:r w:rsidR="00242074">
        <w:rPr>
          <w:b/>
          <w:i w:val="0"/>
          <w:noProof/>
          <w:sz w:val="20"/>
          <w:szCs w:val="20"/>
        </w:rPr>
        <w:t>7</w:t>
      </w:r>
      <w:r w:rsidR="00760D0A" w:rsidRPr="00760D0A">
        <w:rPr>
          <w:b/>
          <w:i w:val="0"/>
          <w:sz w:val="20"/>
          <w:szCs w:val="20"/>
        </w:rPr>
        <w:fldChar w:fldCharType="end"/>
      </w:r>
      <w:r w:rsidR="00760D0A" w:rsidRPr="00760D0A">
        <w:rPr>
          <w:b/>
          <w:i w:val="0"/>
          <w:sz w:val="20"/>
          <w:szCs w:val="20"/>
        </w:rPr>
        <w:t xml:space="preserve"> Liczba organizacji pozarządowych na 1</w:t>
      </w:r>
      <w:r>
        <w:rPr>
          <w:b/>
          <w:i w:val="0"/>
          <w:sz w:val="20"/>
          <w:szCs w:val="20"/>
        </w:rPr>
        <w:t xml:space="preserve"> </w:t>
      </w:r>
      <w:r w:rsidR="00760D0A" w:rsidRPr="00760D0A">
        <w:rPr>
          <w:b/>
          <w:i w:val="0"/>
          <w:sz w:val="20"/>
          <w:szCs w:val="20"/>
        </w:rPr>
        <w:t>000 osób wg faktycznego miejsca zamieszkania</w:t>
      </w:r>
      <w:r w:rsidR="00760D0A">
        <w:rPr>
          <w:b/>
          <w:i w:val="0"/>
          <w:sz w:val="20"/>
          <w:szCs w:val="20"/>
        </w:rPr>
        <w:t xml:space="preserve"> na obszarze rewitalizacji i w Gminie Czarnocin w 2022 roku</w:t>
      </w:r>
      <w:bookmarkEnd w:id="29"/>
    </w:p>
    <w:p w14:paraId="6F84F70C" w14:textId="77777777" w:rsidR="00940492" w:rsidRDefault="00760D0A" w:rsidP="00B762F3">
      <w:pPr>
        <w:spacing w:after="120" w:line="276" w:lineRule="auto"/>
        <w:contextualSpacing/>
        <w:jc w:val="center"/>
        <w:rPr>
          <w:i/>
          <w:sz w:val="20"/>
          <w:szCs w:val="20"/>
        </w:rPr>
      </w:pPr>
      <w:r w:rsidRPr="00760D0A">
        <w:rPr>
          <w:i/>
          <w:sz w:val="20"/>
          <w:szCs w:val="20"/>
        </w:rPr>
        <w:t xml:space="preserve">Źródło: Opracowanie własne na podstawie danych </w:t>
      </w:r>
      <w:r w:rsidR="001C0A7A">
        <w:rPr>
          <w:i/>
          <w:sz w:val="20"/>
          <w:szCs w:val="20"/>
        </w:rPr>
        <w:t>Urzędu Gminy Czarnocin</w:t>
      </w:r>
    </w:p>
    <w:p w14:paraId="6A8426B2" w14:textId="77777777" w:rsidR="00B762F3" w:rsidRPr="003065A3" w:rsidRDefault="00B762F3" w:rsidP="00B762F3">
      <w:pPr>
        <w:spacing w:after="120" w:line="276" w:lineRule="auto"/>
        <w:contextualSpacing/>
        <w:jc w:val="center"/>
        <w:rPr>
          <w:i/>
          <w:sz w:val="20"/>
          <w:szCs w:val="20"/>
        </w:rPr>
      </w:pPr>
    </w:p>
    <w:p w14:paraId="236BFDFE" w14:textId="7BC5C44A" w:rsidR="00940492" w:rsidRDefault="003677F5" w:rsidP="00B762F3">
      <w:pPr>
        <w:spacing w:after="0" w:line="276" w:lineRule="auto"/>
        <w:ind w:firstLine="708"/>
        <w:contextualSpacing/>
        <w:rPr>
          <w:szCs w:val="24"/>
        </w:rPr>
      </w:pPr>
      <w:r>
        <w:rPr>
          <w:szCs w:val="24"/>
        </w:rPr>
        <w:t>Dużym problemem w zakresie funkcjonowania i aktywności organizacji pozarządowych są trudności w pozyskiwaniu funduszy zewnętrznych.</w:t>
      </w:r>
      <w:r w:rsidR="003065A3">
        <w:rPr>
          <w:szCs w:val="24"/>
        </w:rPr>
        <w:t xml:space="preserve"> Konkurencja o środki finansowe jest duża</w:t>
      </w:r>
      <w:r w:rsidR="00EC5975">
        <w:rPr>
          <w:szCs w:val="24"/>
        </w:rPr>
        <w:t>,</w:t>
      </w:r>
      <w:r w:rsidR="003065A3">
        <w:rPr>
          <w:szCs w:val="24"/>
        </w:rPr>
        <w:t xml:space="preserve"> a proces aplikowania o granty bywa skomplikowany.</w:t>
      </w:r>
      <w:r>
        <w:rPr>
          <w:szCs w:val="24"/>
        </w:rPr>
        <w:t xml:space="preserve"> Potencjał istniejących organizacji pozarządowych nie jest wystarczająco wykorzystany. </w:t>
      </w:r>
      <w:r>
        <w:t xml:space="preserve">Pozyskiwanie środków na bieżące potrzeby zawsze było największym wyzwaniem </w:t>
      </w:r>
      <w:r w:rsidR="003065A3">
        <w:t xml:space="preserve">dla organizacji pozarządowych, </w:t>
      </w:r>
      <w:r>
        <w:t xml:space="preserve">a w dobie pandemii zostało pogłębione. Członkowie organizacji wskazują jako problem biurokrację administracji publicznej, a także często problemy w wypełnieniu dokumentacji konkursowej w przypadku funduszy unijnych. </w:t>
      </w:r>
    </w:p>
    <w:p w14:paraId="00FBCFBF" w14:textId="0F7400B2" w:rsidR="00940492" w:rsidRDefault="00EC5975">
      <w:pPr>
        <w:spacing w:after="0" w:line="276" w:lineRule="auto"/>
        <w:ind w:firstLine="708"/>
        <w:rPr>
          <w:rFonts w:cs="Times New Roman"/>
          <w:szCs w:val="24"/>
        </w:rPr>
      </w:pPr>
      <w:r>
        <w:rPr>
          <w:rFonts w:cs="Times New Roman"/>
          <w:color w:val="000000" w:themeColor="text1"/>
          <w:szCs w:val="24"/>
        </w:rPr>
        <w:t>W trakcie</w:t>
      </w:r>
      <w:r w:rsidR="003677F5">
        <w:rPr>
          <w:rFonts w:cs="Times New Roman"/>
          <w:color w:val="000000" w:themeColor="text1"/>
          <w:szCs w:val="24"/>
        </w:rPr>
        <w:t xml:space="preserve"> spotkań z mieszkańcami, przeprowadzonych warsztatów oraz wywiadów grupowych </w:t>
      </w:r>
      <w:r w:rsidR="003677F5" w:rsidRPr="00EE6543">
        <w:rPr>
          <w:rFonts w:cs="Times New Roman"/>
          <w:color w:val="000000" w:themeColor="text1"/>
          <w:szCs w:val="24"/>
        </w:rPr>
        <w:t>zdiagnozowano problem w integracji mieszkańców. Podczas przeprowadzonego badania ankietowego: 40% respondentów „</w:t>
      </w:r>
      <w:r w:rsidR="00EE6543" w:rsidRPr="00EE6543">
        <w:rPr>
          <w:rFonts w:cs="Times New Roman"/>
          <w:color w:val="000000" w:themeColor="text1"/>
          <w:szCs w:val="24"/>
        </w:rPr>
        <w:t>dostatecznie”</w:t>
      </w:r>
      <w:r w:rsidR="003677F5" w:rsidRPr="00EE6543">
        <w:rPr>
          <w:rFonts w:cs="Times New Roman"/>
          <w:color w:val="000000" w:themeColor="text1"/>
          <w:szCs w:val="24"/>
        </w:rPr>
        <w:t xml:space="preserve"> oceniło aktywność i zaangażowanie mieszkańców w sprawy lokalne. Ponadto na pytanie</w:t>
      </w:r>
      <w:r>
        <w:rPr>
          <w:rFonts w:cs="Times New Roman"/>
          <w:color w:val="000000" w:themeColor="text1"/>
          <w:szCs w:val="24"/>
        </w:rPr>
        <w:t>:</w:t>
      </w:r>
      <w:r w:rsidR="003677F5" w:rsidRPr="00EE6543">
        <w:rPr>
          <w:rFonts w:cs="Times New Roman"/>
          <w:color w:val="000000" w:themeColor="text1"/>
          <w:szCs w:val="24"/>
        </w:rPr>
        <w:t xml:space="preserve"> jakie powinny być efekty przeprowadzenia procesu rewitalizacji, aż </w:t>
      </w:r>
      <w:r w:rsidR="00EE6543" w:rsidRPr="00EE6543">
        <w:rPr>
          <w:rFonts w:cs="Times New Roman"/>
          <w:color w:val="000000" w:themeColor="text1"/>
          <w:szCs w:val="24"/>
        </w:rPr>
        <w:t>60</w:t>
      </w:r>
      <w:r w:rsidR="003677F5" w:rsidRPr="00EE6543">
        <w:rPr>
          <w:rFonts w:cs="Times New Roman"/>
          <w:color w:val="000000" w:themeColor="text1"/>
          <w:szCs w:val="24"/>
        </w:rPr>
        <w:t>% wskazało zwiększenie integracji mieszkańców i pobudzenie ich aktywności.</w:t>
      </w:r>
      <w:r w:rsidR="003677F5">
        <w:rPr>
          <w:rFonts w:cs="Times New Roman"/>
          <w:color w:val="000000" w:themeColor="text1"/>
          <w:szCs w:val="24"/>
        </w:rPr>
        <w:t xml:space="preserve"> </w:t>
      </w:r>
    </w:p>
    <w:p w14:paraId="575D7707" w14:textId="6093C744" w:rsidR="00940492" w:rsidRDefault="003677F5" w:rsidP="00B762F3">
      <w:pPr>
        <w:spacing w:after="120" w:line="276" w:lineRule="auto"/>
        <w:ind w:firstLine="708"/>
      </w:pPr>
      <w:r>
        <w:rPr>
          <w:rFonts w:cs="Times New Roman"/>
          <w:szCs w:val="24"/>
        </w:rPr>
        <w:t xml:space="preserve">Zjawiskiem rzadkim są oddolne inicjatywy mieszkańców. Związane jest to między innymi z niewystarczająco rozwiniętą lub będącą w złym stanie technicznym infrastrukturą społeczną umożliwiającą podjęcie przedsięwzięć i działań aktywizujących większą liczbę mieszkańców. </w:t>
      </w:r>
      <w:r>
        <w:t xml:space="preserve">Sytuacja to została dodatkowo pogłębiona przez pandemię COVID-19 </w:t>
      </w:r>
      <w:r w:rsidR="00EE6543">
        <w:br/>
      </w:r>
      <w:r>
        <w:t>i związan</w:t>
      </w:r>
      <w:r w:rsidR="00EC5975">
        <w:t>e</w:t>
      </w:r>
      <w:r>
        <w:t xml:space="preserve"> z nią np. zakaz</w:t>
      </w:r>
      <w:r w:rsidR="00EC5975">
        <w:t>y</w:t>
      </w:r>
      <w:r>
        <w:t xml:space="preserve"> organizacji imprez czy potrzeb</w:t>
      </w:r>
      <w:r w:rsidR="00EC5975">
        <w:t>ę</w:t>
      </w:r>
      <w:r>
        <w:t xml:space="preserve"> zachowania ostrożności </w:t>
      </w:r>
      <w:r w:rsidR="00EE6543">
        <w:br/>
      </w:r>
      <w:r>
        <w:t xml:space="preserve">i przestrzegania reżimu sanitarnego, a także </w:t>
      </w:r>
      <w:r w:rsidR="00181BB9">
        <w:t xml:space="preserve">przez </w:t>
      </w:r>
      <w:r>
        <w:t xml:space="preserve">strach ludzi i ich „zamknięcie w domach”. </w:t>
      </w:r>
      <w:r w:rsidR="003065A3">
        <w:t>Niedostatek liderów społecznych na obszarze rewitalizacji powoduje brak mobilizacji do działania na rzecz najbliższego otoczenia. Należy prowadzić działania zmierzające do edukacji obywatelskiej, informowa</w:t>
      </w:r>
      <w:r w:rsidR="00181BB9">
        <w:t>ć</w:t>
      </w:r>
      <w:r w:rsidR="003065A3">
        <w:t xml:space="preserve"> mieszkańców o możliwościach działania i ich wpływie na otoczenie. Wsparcie finansowe i merytoryczne w postaci grantów, szkoleń i doradztwa dla aktywnych obywateli będzie skutkowało zwiększeniem zaangażowania mieszkańców</w:t>
      </w:r>
      <w:r w:rsidR="00181BB9">
        <w:t>.</w:t>
      </w:r>
      <w:r w:rsidR="003065A3">
        <w:t xml:space="preserve"> </w:t>
      </w:r>
    </w:p>
    <w:p w14:paraId="6083F581" w14:textId="20505D56" w:rsidR="00940492" w:rsidRDefault="003677F5">
      <w:pPr>
        <w:pStyle w:val="Akapitzlist"/>
        <w:numPr>
          <w:ilvl w:val="0"/>
          <w:numId w:val="82"/>
        </w:numPr>
        <w:spacing w:after="120" w:line="276" w:lineRule="auto"/>
        <w:ind w:left="1210"/>
        <w:rPr>
          <w:rFonts w:cs="Times New Roman"/>
          <w:b/>
          <w:bCs/>
          <w:szCs w:val="24"/>
        </w:rPr>
      </w:pPr>
      <w:r>
        <w:rPr>
          <w:rFonts w:cs="Times New Roman"/>
          <w:b/>
          <w:bCs/>
          <w:szCs w:val="24"/>
        </w:rPr>
        <w:t>Wnioski wynikające z analizy s</w:t>
      </w:r>
      <w:r w:rsidR="00C50EB7">
        <w:rPr>
          <w:rFonts w:cs="Times New Roman"/>
          <w:b/>
          <w:bCs/>
          <w:szCs w:val="24"/>
        </w:rPr>
        <w:t>fery</w:t>
      </w:r>
      <w:r>
        <w:rPr>
          <w:rFonts w:cs="Times New Roman"/>
          <w:b/>
          <w:bCs/>
          <w:szCs w:val="24"/>
        </w:rPr>
        <w:t xml:space="preserve"> społecznej</w:t>
      </w:r>
    </w:p>
    <w:p w14:paraId="416E44FB" w14:textId="77777777" w:rsidR="00940492" w:rsidRDefault="003677F5">
      <w:pPr>
        <w:spacing w:after="0" w:line="276" w:lineRule="auto"/>
        <w:ind w:firstLine="708"/>
        <w:contextualSpacing/>
        <w:rPr>
          <w:rFonts w:cs="Times New Roman"/>
          <w:szCs w:val="24"/>
        </w:rPr>
      </w:pPr>
      <w:r>
        <w:rPr>
          <w:rFonts w:cs="Times New Roman"/>
          <w:szCs w:val="24"/>
        </w:rPr>
        <w:t xml:space="preserve">Bardzo ważne, aby samorząd gminny wpierał społeczną, edukacyjną i charytatywną aktywność środowisk lokalnych obszaru rewitalizacji oraz działania organizacji, instytucji lokalnych i mieszkańców obszaru w zakresie kultury, edukacji, przedsiębiorczości, pomocy </w:t>
      </w:r>
      <w:r>
        <w:rPr>
          <w:rFonts w:cs="Times New Roman"/>
          <w:szCs w:val="24"/>
        </w:rPr>
        <w:lastRenderedPageBreak/>
        <w:t xml:space="preserve">społecznej i ochrony środowiska. Aby budować społeczeństwo obywatelskie, pobudzać oddolne inicjatywy w sferze kultury, aktywności fizycznej i </w:t>
      </w:r>
      <w:r w:rsidR="00EE6543">
        <w:rPr>
          <w:rFonts w:cs="Times New Roman"/>
          <w:szCs w:val="24"/>
        </w:rPr>
        <w:t>rekreacji</w:t>
      </w:r>
      <w:r>
        <w:rPr>
          <w:rFonts w:cs="Times New Roman"/>
          <w:szCs w:val="24"/>
        </w:rPr>
        <w:t xml:space="preserve"> oraz zwiększać aktywność społeczną mieszkańców obszaru rewitalizacji, należy wykorzystywać odpowiednie narzędzia, w tym budujące zaufanie między mieszkańcami a samorządowcami oraz zapewniać odpowiednią infrastrukturę, możliwą do wykorzystania w tych celach. </w:t>
      </w:r>
    </w:p>
    <w:p w14:paraId="7FF95E26" w14:textId="17251468" w:rsidR="00940492" w:rsidRDefault="003677F5">
      <w:pPr>
        <w:spacing w:after="0" w:line="276" w:lineRule="auto"/>
        <w:ind w:firstLine="708"/>
        <w:contextualSpacing/>
        <w:rPr>
          <w:rFonts w:cs="Times New Roman"/>
          <w:szCs w:val="24"/>
        </w:rPr>
      </w:pPr>
      <w:r>
        <w:rPr>
          <w:rFonts w:cs="Times New Roman"/>
          <w:szCs w:val="24"/>
        </w:rPr>
        <w:t xml:space="preserve">Na obszarze rewitalizacji znajdują się takie miejsca i obiekty, jak m.in.: </w:t>
      </w:r>
      <w:r w:rsidR="00AD02EA">
        <w:rPr>
          <w:rFonts w:cs="Times New Roman"/>
          <w:szCs w:val="24"/>
        </w:rPr>
        <w:t>Zespół Szkolno-Przedszkolny</w:t>
      </w:r>
      <w:r>
        <w:rPr>
          <w:rFonts w:cs="Times New Roman"/>
          <w:szCs w:val="24"/>
        </w:rPr>
        <w:t xml:space="preserve"> im. </w:t>
      </w:r>
      <w:r w:rsidR="0042189D">
        <w:rPr>
          <w:rFonts w:cs="Times New Roman"/>
          <w:szCs w:val="24"/>
        </w:rPr>
        <w:t>Batalionów Chłopskich w Czarnocinie, Kościół Para</w:t>
      </w:r>
      <w:r w:rsidR="0044326C">
        <w:rPr>
          <w:rFonts w:cs="Times New Roman"/>
          <w:szCs w:val="24"/>
        </w:rPr>
        <w:t>fialny Wniebowzięcia NMP, Gminna Biblioteka Publiczna</w:t>
      </w:r>
      <w:r w:rsidR="0042189D">
        <w:rPr>
          <w:rFonts w:cs="Times New Roman"/>
          <w:szCs w:val="24"/>
        </w:rPr>
        <w:t xml:space="preserve">, Budynek Urzędu Gminy, </w:t>
      </w:r>
      <w:r w:rsidR="000B5486">
        <w:rPr>
          <w:rFonts w:cs="Times New Roman"/>
          <w:szCs w:val="24"/>
        </w:rPr>
        <w:t>b</w:t>
      </w:r>
      <w:r w:rsidR="0042189D">
        <w:rPr>
          <w:rFonts w:cs="Times New Roman"/>
          <w:szCs w:val="24"/>
        </w:rPr>
        <w:t xml:space="preserve">oisko sportowe, </w:t>
      </w:r>
      <w:r w:rsidR="000B5486">
        <w:rPr>
          <w:rFonts w:cs="Times New Roman"/>
          <w:szCs w:val="24"/>
        </w:rPr>
        <w:t>b</w:t>
      </w:r>
      <w:r w:rsidR="0042189D">
        <w:rPr>
          <w:rFonts w:cs="Times New Roman"/>
          <w:szCs w:val="24"/>
        </w:rPr>
        <w:t>udynek Ochotniczej Straży Pożarnej, Urząd P</w:t>
      </w:r>
      <w:r w:rsidR="00CC4743">
        <w:rPr>
          <w:rFonts w:cs="Times New Roman"/>
          <w:szCs w:val="24"/>
        </w:rPr>
        <w:t xml:space="preserve">ocztowy, </w:t>
      </w:r>
      <w:r w:rsidR="00DC23D9">
        <w:rPr>
          <w:rFonts w:cs="Times New Roman"/>
          <w:szCs w:val="24"/>
        </w:rPr>
        <w:t xml:space="preserve">Ośrodek Zdrowia, </w:t>
      </w:r>
      <w:r w:rsidR="00CC4743" w:rsidRPr="00CC4743">
        <w:rPr>
          <w:rFonts w:cs="Times New Roman"/>
          <w:szCs w:val="24"/>
        </w:rPr>
        <w:t>Obelisk Katyński, kaplic</w:t>
      </w:r>
      <w:r w:rsidR="00DC23D9">
        <w:rPr>
          <w:rFonts w:cs="Times New Roman"/>
          <w:szCs w:val="24"/>
        </w:rPr>
        <w:t>zki przydrożne i figury, kurhan</w:t>
      </w:r>
      <w:r w:rsidR="00DC23D9">
        <w:t xml:space="preserve">, </w:t>
      </w:r>
      <w:r w:rsidR="00DC23D9">
        <w:rPr>
          <w:rFonts w:cs="Times New Roman"/>
          <w:szCs w:val="24"/>
        </w:rPr>
        <w:t>i</w:t>
      </w:r>
      <w:r w:rsidR="00DC23D9" w:rsidRPr="00DC23D9">
        <w:rPr>
          <w:rFonts w:cs="Times New Roman"/>
          <w:szCs w:val="24"/>
        </w:rPr>
        <w:t>nfrastruktura rekreacyjna – oczko wodne, muszla koncertowa</w:t>
      </w:r>
      <w:r w:rsidR="00DC23D9">
        <w:rPr>
          <w:rFonts w:cs="Times New Roman"/>
          <w:szCs w:val="24"/>
        </w:rPr>
        <w:t>.</w:t>
      </w:r>
    </w:p>
    <w:p w14:paraId="1C9DC3B4" w14:textId="77777777" w:rsidR="00940492" w:rsidRDefault="003677F5">
      <w:pPr>
        <w:spacing w:after="0" w:line="276" w:lineRule="auto"/>
        <w:ind w:firstLine="708"/>
        <w:contextualSpacing/>
        <w:rPr>
          <w:rFonts w:cs="Times New Roman"/>
          <w:szCs w:val="24"/>
        </w:rPr>
      </w:pPr>
      <w:r>
        <w:rPr>
          <w:rFonts w:cs="Times New Roman"/>
          <w:szCs w:val="24"/>
        </w:rPr>
        <w:t>Część obiektów wymaga przebudowy i modernizacji w celu poprawy ich funkcjonalności i estetyki, a także doposażenia oraz przystosowania do pełnienia nowych funkcji, zmniejszenia zużycia energii elektrycznej i cieplnej, a tym samym ograniczenia niskiej emisji zanieczyszczeń.</w:t>
      </w:r>
    </w:p>
    <w:p w14:paraId="6B699972" w14:textId="048C908F" w:rsidR="00C43C7C" w:rsidRDefault="00C43C7C">
      <w:pPr>
        <w:spacing w:line="276" w:lineRule="auto"/>
        <w:ind w:firstLine="708"/>
        <w:contextualSpacing/>
        <w:rPr>
          <w:rFonts w:cs="Times New Roman"/>
          <w:szCs w:val="24"/>
        </w:rPr>
      </w:pPr>
      <w:r w:rsidRPr="005077FA">
        <w:rPr>
          <w:rFonts w:cs="Times New Roman"/>
          <w:szCs w:val="24"/>
        </w:rPr>
        <w:t xml:space="preserve">Należy również </w:t>
      </w:r>
      <w:r>
        <w:rPr>
          <w:rFonts w:cs="Times New Roman"/>
          <w:szCs w:val="24"/>
        </w:rPr>
        <w:t xml:space="preserve">wspomnieć </w:t>
      </w:r>
      <w:r w:rsidRPr="005077FA">
        <w:rPr>
          <w:rFonts w:cs="Times New Roman"/>
          <w:szCs w:val="24"/>
        </w:rPr>
        <w:t xml:space="preserve">o dużej </w:t>
      </w:r>
      <w:r>
        <w:rPr>
          <w:rFonts w:cs="Times New Roman"/>
          <w:szCs w:val="24"/>
        </w:rPr>
        <w:t>aktywności</w:t>
      </w:r>
      <w:r w:rsidRPr="005077FA">
        <w:rPr>
          <w:rFonts w:cs="Times New Roman"/>
          <w:szCs w:val="24"/>
        </w:rPr>
        <w:t xml:space="preserve"> klubów sportowych oraz o złym stanie technicznym </w:t>
      </w:r>
      <w:r>
        <w:rPr>
          <w:rFonts w:cs="Times New Roman"/>
          <w:szCs w:val="24"/>
        </w:rPr>
        <w:t xml:space="preserve">niektórych </w:t>
      </w:r>
      <w:r w:rsidRPr="005077FA">
        <w:rPr>
          <w:rFonts w:cs="Times New Roman"/>
          <w:szCs w:val="24"/>
        </w:rPr>
        <w:t>obiektów sportowo-</w:t>
      </w:r>
      <w:r w:rsidRPr="00872F28">
        <w:rPr>
          <w:rFonts w:cs="Times New Roman"/>
          <w:szCs w:val="24"/>
        </w:rPr>
        <w:t>rekreacyjnych. Organizacje te nie posiadają odpowiednich warunków do prowadzenia i poszerzania swojej działalności. W związku z tym potrzebne jest zagospodarowanie przest</w:t>
      </w:r>
      <w:r w:rsidR="00EE6543">
        <w:rPr>
          <w:rFonts w:cs="Times New Roman"/>
          <w:szCs w:val="24"/>
        </w:rPr>
        <w:t xml:space="preserve">rzeni publicznej </w:t>
      </w:r>
      <w:r w:rsidR="00AD02EA">
        <w:rPr>
          <w:rFonts w:cs="Times New Roman"/>
          <w:szCs w:val="24"/>
        </w:rPr>
        <w:t>wraz z</w:t>
      </w:r>
      <w:r w:rsidR="00EE6543">
        <w:rPr>
          <w:rFonts w:cs="Times New Roman"/>
          <w:szCs w:val="24"/>
        </w:rPr>
        <w:t xml:space="preserve"> przebudową, rozbudową, modernizacją i adaptacją</w:t>
      </w:r>
      <w:r w:rsidRPr="00872F28">
        <w:rPr>
          <w:rFonts w:cs="Times New Roman"/>
          <w:szCs w:val="24"/>
        </w:rPr>
        <w:t xml:space="preserve"> obiektów infrastrukturalnych na cele społeczne, rekreacyjne i sportowe, w tym znajdującego </w:t>
      </w:r>
      <w:r>
        <w:rPr>
          <w:rFonts w:cs="Times New Roman"/>
          <w:szCs w:val="24"/>
        </w:rPr>
        <w:t>się w sąsiedztwie Urzędu Gminy boiska sportowego</w:t>
      </w:r>
      <w:r w:rsidR="00DB08F9">
        <w:rPr>
          <w:rFonts w:cs="Times New Roman"/>
          <w:szCs w:val="24"/>
        </w:rPr>
        <w:t xml:space="preserve">, w celu nadania nowych i rozszerzenia obecnie pełnionych funkcji. </w:t>
      </w:r>
    </w:p>
    <w:p w14:paraId="4D308813" w14:textId="77777777" w:rsidR="00940492" w:rsidRDefault="003677F5">
      <w:pPr>
        <w:spacing w:line="276" w:lineRule="auto"/>
        <w:ind w:firstLine="708"/>
        <w:contextualSpacing/>
        <w:rPr>
          <w:rFonts w:cs="Times New Roman"/>
          <w:szCs w:val="24"/>
        </w:rPr>
      </w:pPr>
      <w:r>
        <w:rPr>
          <w:rFonts w:cs="Times New Roman"/>
          <w:szCs w:val="24"/>
        </w:rPr>
        <w:t xml:space="preserve">Zdiagnozowano potrzebę tworzenia miejsc opieki nad dziećmi do lat 3, ponieważ obecnie na obszarze rewitalizacji, a także całej gminy, nie ma dostępu do tego typu usług. Niezbędne jest tworzenie miejsc opieki, w celu umożliwienia rodzicom powrotu do pracy </w:t>
      </w:r>
      <w:r>
        <w:rPr>
          <w:rFonts w:cs="Times New Roman"/>
          <w:szCs w:val="24"/>
        </w:rPr>
        <w:br/>
        <w:t>i wspierania aktywnego rozwoju zawodowego. Jest potrzeba adaptacji/modernizacji istniejących budynków do pełnienia tego typu funkcji lub budowa/przebudowa nowych obiektów.</w:t>
      </w:r>
    </w:p>
    <w:p w14:paraId="59E11CD7" w14:textId="77777777" w:rsidR="00940492" w:rsidRDefault="003677F5" w:rsidP="009613AE">
      <w:pPr>
        <w:spacing w:after="0" w:line="276" w:lineRule="auto"/>
        <w:ind w:firstLine="708"/>
        <w:rPr>
          <w:rFonts w:cs="Times New Roman"/>
          <w:szCs w:val="24"/>
        </w:rPr>
      </w:pPr>
      <w:r>
        <w:rPr>
          <w:rFonts w:cs="Times New Roman"/>
          <w:szCs w:val="24"/>
        </w:rPr>
        <w:t xml:space="preserve">Wszystkie budynki i obiekty użyteczności publicznej oraz przestrzenie ogólnodostępne powinny być dostosowane do potrzeb osób niepełnosprawnych oraz osób ze szczególnymi potrzebami. W przeciwnym wypadku dochodzi do wykluczenia społecznego tej grupy mieszkańców, ale też odwiedzających. </w:t>
      </w:r>
    </w:p>
    <w:p w14:paraId="2C1C3913" w14:textId="20F5A4E5" w:rsidR="00940492" w:rsidRDefault="003677F5">
      <w:pPr>
        <w:spacing w:after="0" w:line="276" w:lineRule="auto"/>
        <w:ind w:firstLine="708"/>
        <w:rPr>
          <w:rFonts w:cs="Times New Roman"/>
          <w:szCs w:val="24"/>
        </w:rPr>
      </w:pPr>
      <w:r>
        <w:rPr>
          <w:rFonts w:cs="Times New Roman"/>
          <w:szCs w:val="24"/>
        </w:rPr>
        <w:t xml:space="preserve">Z obiektów i przestrzeni na obszarze rewitalizacji korzystają wszyscy mieszkańcy, </w:t>
      </w:r>
      <w:r w:rsidR="009613AE">
        <w:rPr>
          <w:rFonts w:cs="Times New Roman"/>
          <w:szCs w:val="24"/>
        </w:rPr>
        <w:br/>
      </w:r>
      <w:r>
        <w:rPr>
          <w:rFonts w:cs="Times New Roman"/>
          <w:szCs w:val="24"/>
        </w:rPr>
        <w:t xml:space="preserve">a także goście, ponieważ jest to centrum gminy. Konieczne jest więc przeprowadzenie działań niwelujących bariery architektoniczne w obiektach i przestrzeniach publicznych, ale także zwiększających dostępność cyfrową oraz informacyjno-komunikacyjną zarówno dla osób niepełnosprawnych, jak i innych osób ze szczególnymi potrzebami. </w:t>
      </w:r>
    </w:p>
    <w:p w14:paraId="51C666FE" w14:textId="77777777" w:rsidR="00C43C7C" w:rsidRDefault="00C43C7C">
      <w:pPr>
        <w:spacing w:after="0" w:line="276" w:lineRule="auto"/>
        <w:ind w:firstLine="708"/>
        <w:rPr>
          <w:rFonts w:cs="Times New Roman"/>
          <w:szCs w:val="24"/>
        </w:rPr>
      </w:pPr>
      <w:r>
        <w:rPr>
          <w:rFonts w:cs="Times New Roman"/>
          <w:szCs w:val="24"/>
        </w:rPr>
        <w:t xml:space="preserve">Aby budować społeczeństwo obywatelskie, pobudzać oddolne inicjatywy w sferze kultury, aktywności fizycznej i </w:t>
      </w:r>
      <w:r w:rsidR="00EE6543">
        <w:rPr>
          <w:rFonts w:cs="Times New Roman"/>
          <w:szCs w:val="24"/>
        </w:rPr>
        <w:t>rekreacji</w:t>
      </w:r>
      <w:r>
        <w:rPr>
          <w:rFonts w:cs="Times New Roman"/>
          <w:szCs w:val="24"/>
        </w:rPr>
        <w:t xml:space="preserve"> oraz zwiększać aktywność społeczną mieszkańców obszaru rewitalizacji, należy wykorzystywać odpowiednie narzędzia, w tym budujące zaufanie między mieszkańcami a samorządowcami oraz zapewniać odpowiednią infrastrukturę, możliwą do wykorzystania w tych celach.</w:t>
      </w:r>
    </w:p>
    <w:p w14:paraId="4369F6FD" w14:textId="4ED162E2" w:rsidR="00940492" w:rsidRDefault="00CC4743" w:rsidP="009613AE">
      <w:pPr>
        <w:spacing w:after="0" w:line="276" w:lineRule="auto"/>
        <w:ind w:firstLine="708"/>
        <w:rPr>
          <w:rFonts w:cs="Times New Roman"/>
          <w:szCs w:val="24"/>
        </w:rPr>
      </w:pPr>
      <w:r>
        <w:rPr>
          <w:rFonts w:cs="Times New Roman"/>
          <w:szCs w:val="24"/>
        </w:rPr>
        <w:t>Czarnocin</w:t>
      </w:r>
      <w:r w:rsidR="00D544D2">
        <w:rPr>
          <w:rFonts w:cs="Times New Roman"/>
          <w:szCs w:val="24"/>
        </w:rPr>
        <w:t>,</w:t>
      </w:r>
      <w:r>
        <w:rPr>
          <w:rFonts w:cs="Times New Roman"/>
          <w:szCs w:val="24"/>
        </w:rPr>
        <w:t xml:space="preserve"> na </w:t>
      </w:r>
      <w:r w:rsidR="00D544D2">
        <w:rPr>
          <w:rFonts w:cs="Times New Roman"/>
          <w:szCs w:val="24"/>
        </w:rPr>
        <w:t>terenie którego jest zlokalizowany</w:t>
      </w:r>
      <w:r w:rsidR="003677F5">
        <w:rPr>
          <w:rFonts w:cs="Times New Roman"/>
          <w:szCs w:val="24"/>
        </w:rPr>
        <w:t xml:space="preserve"> obszar rewitalizacji, jest zamieszka</w:t>
      </w:r>
      <w:r w:rsidR="005A6AC9">
        <w:rPr>
          <w:rFonts w:cs="Times New Roman"/>
          <w:szCs w:val="24"/>
        </w:rPr>
        <w:t>n</w:t>
      </w:r>
      <w:r w:rsidR="003677F5">
        <w:rPr>
          <w:rFonts w:cs="Times New Roman"/>
          <w:szCs w:val="24"/>
        </w:rPr>
        <w:t xml:space="preserve">y przez dużą część mieszkańców, co w połączeniu ze znaczeniem obszaru dla rozwoju całej gminy powoduje gromadzenie się konfliktów rozwojowych i wielu sprzeczności, które </w:t>
      </w:r>
      <w:r w:rsidR="003677F5">
        <w:rPr>
          <w:rFonts w:cs="Times New Roman"/>
          <w:szCs w:val="24"/>
        </w:rPr>
        <w:lastRenderedPageBreak/>
        <w:t>prowadzą do degradacji technicznej oraz kryzysu społeczno-gospodarczego. Potencjały i zasoby obszaru rewitalizacji pokazują, iż obszar ten ma istotne znaczenie dla rozwoju lokalnego gminy, szczególnie w sferze społecznej, w której zidentyfikowano najwięcej problemów. Wszelkie działania rewitalizacyjne podjęte w celu zniwelowania negatywnych zjawisk kryzysowych na wyznaczonym obszarze będą oddziaływać na teren całej gminy, wpływając tym samym na poprawę jakości życia jej mieszkańców.</w:t>
      </w:r>
    </w:p>
    <w:p w14:paraId="53352425" w14:textId="51CB56CF" w:rsidR="00483784" w:rsidRDefault="00483784" w:rsidP="0044326C">
      <w:pPr>
        <w:spacing w:after="0" w:line="276" w:lineRule="auto"/>
        <w:ind w:firstLine="708"/>
        <w:rPr>
          <w:rFonts w:eastAsia="Times New Roman" w:cs="Times New Roman"/>
          <w:lang w:eastAsia="pl-PL"/>
        </w:rPr>
      </w:pPr>
      <w:r>
        <w:rPr>
          <w:rFonts w:eastAsia="Times New Roman" w:cs="Times New Roman"/>
          <w:lang w:eastAsia="pl-PL"/>
        </w:rPr>
        <w:t>Gmina Czarnocin charakteryzuje się rolniczym charakterem, co powoduje braki na jej obszarze większych przedsiębiorstw, które mogłyby stanowić miejsce pracy dla większej ilości osób. Bezrobocie</w:t>
      </w:r>
      <w:r w:rsidR="00920EBC">
        <w:rPr>
          <w:rFonts w:eastAsia="Times New Roman" w:cs="Times New Roman"/>
          <w:lang w:eastAsia="pl-PL"/>
        </w:rPr>
        <w:t>, a także</w:t>
      </w:r>
      <w:r>
        <w:rPr>
          <w:rFonts w:eastAsia="Times New Roman" w:cs="Times New Roman"/>
          <w:lang w:eastAsia="pl-PL"/>
        </w:rPr>
        <w:t xml:space="preserve"> inne deficyty społeczne oraz intelektualne powodują, że na obszarze występuje znaczna ilość osób wymagających wsparcia finansowego oraz pozafinansowego </w:t>
      </w:r>
      <w:r w:rsidR="00920EBC">
        <w:rPr>
          <w:rFonts w:eastAsia="Times New Roman" w:cs="Times New Roman"/>
          <w:lang w:eastAsia="pl-PL"/>
        </w:rPr>
        <w:br/>
      </w:r>
      <w:r>
        <w:rPr>
          <w:rFonts w:eastAsia="Times New Roman" w:cs="Times New Roman"/>
          <w:lang w:eastAsia="pl-PL"/>
        </w:rPr>
        <w:t>w zakresie pomocy społecznej. Niepokojący jest również fakt wysokiego wskaźnika dotyczącego przestępczości na obszarze.</w:t>
      </w:r>
    </w:p>
    <w:p w14:paraId="38B89049" w14:textId="77777777" w:rsidR="0044326C" w:rsidRDefault="0044326C" w:rsidP="009613AE">
      <w:pPr>
        <w:spacing w:after="120" w:line="276" w:lineRule="auto"/>
        <w:ind w:firstLine="708"/>
        <w:rPr>
          <w:rFonts w:cs="Times New Roman"/>
          <w:szCs w:val="24"/>
        </w:rPr>
      </w:pPr>
      <w:r w:rsidRPr="0044326C">
        <w:rPr>
          <w:rFonts w:cs="Times New Roman"/>
          <w:szCs w:val="24"/>
        </w:rPr>
        <w:t>Bezrobocie szczególnie dotkliwie odczuwane jest przez młodych</w:t>
      </w:r>
      <w:r>
        <w:rPr>
          <w:rFonts w:cs="Times New Roman"/>
          <w:szCs w:val="24"/>
        </w:rPr>
        <w:t xml:space="preserve"> </w:t>
      </w:r>
      <w:r w:rsidRPr="0044326C">
        <w:rPr>
          <w:rFonts w:cs="Times New Roman"/>
          <w:szCs w:val="24"/>
        </w:rPr>
        <w:t>mieszkańców. Staje się barierą do zmiany</w:t>
      </w:r>
      <w:r>
        <w:rPr>
          <w:rFonts w:cs="Times New Roman"/>
          <w:szCs w:val="24"/>
        </w:rPr>
        <w:t xml:space="preserve"> miejsca zamieszkania, dalszego </w:t>
      </w:r>
      <w:r w:rsidRPr="0044326C">
        <w:rPr>
          <w:rFonts w:cs="Times New Roman"/>
          <w:szCs w:val="24"/>
        </w:rPr>
        <w:t>kształcenia i korzystania z różnych dóbr kultur</w:t>
      </w:r>
      <w:r>
        <w:rPr>
          <w:rFonts w:cs="Times New Roman"/>
          <w:szCs w:val="24"/>
        </w:rPr>
        <w:t xml:space="preserve">y, które dostępne są jedynie na </w:t>
      </w:r>
      <w:r w:rsidRPr="0044326C">
        <w:rPr>
          <w:rFonts w:cs="Times New Roman"/>
          <w:szCs w:val="24"/>
        </w:rPr>
        <w:t>terenie mias</w:t>
      </w:r>
      <w:r>
        <w:rPr>
          <w:rFonts w:cs="Times New Roman"/>
          <w:szCs w:val="24"/>
        </w:rPr>
        <w:t>t.</w:t>
      </w:r>
    </w:p>
    <w:p w14:paraId="335EEAD7" w14:textId="00CE33D2" w:rsidR="00940492" w:rsidRDefault="003677F5">
      <w:pPr>
        <w:pStyle w:val="Akapitzlist"/>
        <w:numPr>
          <w:ilvl w:val="0"/>
          <w:numId w:val="81"/>
        </w:numPr>
        <w:spacing w:after="120" w:line="276" w:lineRule="auto"/>
        <w:ind w:left="780"/>
        <w:outlineLvl w:val="2"/>
        <w:rPr>
          <w:rFonts w:cs="Times New Roman"/>
          <w:b/>
          <w:bCs/>
          <w:szCs w:val="24"/>
        </w:rPr>
      </w:pPr>
      <w:r>
        <w:rPr>
          <w:rFonts w:cs="Times New Roman"/>
          <w:szCs w:val="24"/>
        </w:rPr>
        <w:t xml:space="preserve"> </w:t>
      </w:r>
      <w:bookmarkStart w:id="30" w:name="_Toc191553070"/>
      <w:r>
        <w:rPr>
          <w:rFonts w:cs="Times New Roman"/>
          <w:b/>
          <w:bCs/>
          <w:szCs w:val="24"/>
        </w:rPr>
        <w:t>S</w:t>
      </w:r>
      <w:r w:rsidR="00C50EB7">
        <w:rPr>
          <w:rFonts w:cs="Times New Roman"/>
          <w:b/>
          <w:bCs/>
          <w:szCs w:val="24"/>
        </w:rPr>
        <w:t>fera</w:t>
      </w:r>
      <w:r>
        <w:rPr>
          <w:rFonts w:cs="Times New Roman"/>
          <w:b/>
          <w:bCs/>
          <w:szCs w:val="24"/>
        </w:rPr>
        <w:t xml:space="preserve"> przestrzenno-funkcjonalna</w:t>
      </w:r>
      <w:bookmarkEnd w:id="30"/>
    </w:p>
    <w:p w14:paraId="5B640841" w14:textId="6690A6E3" w:rsidR="00940492" w:rsidRDefault="009613AE">
      <w:pPr>
        <w:spacing w:after="120" w:line="276" w:lineRule="auto"/>
        <w:ind w:firstLine="708"/>
        <w:contextualSpacing/>
      </w:pPr>
      <w:r>
        <w:rPr>
          <w:rFonts w:cs="Times New Roman"/>
          <w:szCs w:val="24"/>
        </w:rPr>
        <w:t xml:space="preserve">W sferze przestrzenno-funkcjonalnej przeanalizowane wskaźniki nie wykazały problemów na obszarze rewitalizacji, </w:t>
      </w:r>
      <w:r w:rsidR="00F07C19">
        <w:rPr>
          <w:rFonts w:cs="Times New Roman"/>
          <w:szCs w:val="24"/>
        </w:rPr>
        <w:t>dlatego należy dążyć do podtrzymania tej sytuacji. J</w:t>
      </w:r>
      <w:r>
        <w:rPr>
          <w:rFonts w:cs="Times New Roman"/>
          <w:szCs w:val="24"/>
        </w:rPr>
        <w:t xml:space="preserve">ednak mieszkańcy podczas spotkań i warsztatów wskazywali na braki w wyposażeniu przestrzeni publicznych w infrastrukturę m.in. sportową, ponadto wskazywano na występowanie barier architektonicznych dla osób z ograniczeniami ruchowymi, również wskazano na potrzebę rozwoju infrastruktury komunalnej, poprawę estetyki przestrzeni i zwiększenie liczby miejsc parkingowych. Dużym problemem dla mieszkańców jest również stan boiska wykorzystywanego do organizacji wydarzeń sportowych i kulturalnych, które szczególnie </w:t>
      </w:r>
      <w:r w:rsidR="00F07C19">
        <w:rPr>
          <w:rFonts w:cs="Times New Roman"/>
          <w:szCs w:val="24"/>
        </w:rPr>
        <w:br/>
      </w:r>
      <w:r>
        <w:rPr>
          <w:rFonts w:cs="Times New Roman"/>
          <w:szCs w:val="24"/>
        </w:rPr>
        <w:t xml:space="preserve">w okresie deszczowym jest pokryte stojącą wodą. Biorąc pod uwagę powyższe </w:t>
      </w:r>
      <w:r w:rsidR="00F07C19">
        <w:rPr>
          <w:rFonts w:cs="Times New Roman"/>
          <w:szCs w:val="24"/>
        </w:rPr>
        <w:t>należy dążyć do poprawy sytuacji w zakresie zgłaszanym przez mieszkańców</w:t>
      </w:r>
      <w:r w:rsidR="003677F5">
        <w:rPr>
          <w:rFonts w:cs="Times New Roman"/>
          <w:szCs w:val="24"/>
        </w:rPr>
        <w:t xml:space="preserve">. </w:t>
      </w:r>
      <w:r w:rsidR="003677F5">
        <w:rPr>
          <w:rFonts w:eastAsia="Times New Roman" w:cs="Times New Roman"/>
          <w:szCs w:val="24"/>
        </w:rPr>
        <w:t>I</w:t>
      </w:r>
      <w:r w:rsidR="003677F5">
        <w:t xml:space="preserve">nfrastruktura rekreacyjna na potrzeby mieszkańców to element, który już jest dużym potencjałem gminy i wydaje się niezbędny w celu rozwijania funkcji mieszkaniowej i zachęcania do osiedlania się na tym terenie. Kolejnym czynnikiem przyczyniającym się do atrakcyjności osiedleńczej oraz inwestycyjnej jest </w:t>
      </w:r>
      <w:r w:rsidR="00C35120">
        <w:t>droga wojewódzka 770</w:t>
      </w:r>
      <w:r w:rsidR="00920EBC">
        <w:t>,</w:t>
      </w:r>
      <w:r w:rsidR="003677F5">
        <w:t xml:space="preserve"> przy której bezpośrednio położony jest wyznaczony obszar rewitalizacji. </w:t>
      </w:r>
    </w:p>
    <w:p w14:paraId="3B3E5451" w14:textId="77777777" w:rsidR="00F07C19" w:rsidRDefault="00DB08F9">
      <w:pPr>
        <w:spacing w:after="120" w:line="276" w:lineRule="auto"/>
        <w:ind w:firstLine="708"/>
        <w:contextualSpacing/>
        <w:rPr>
          <w:szCs w:val="24"/>
        </w:rPr>
        <w:sectPr w:rsidR="00F07C19">
          <w:pgSz w:w="11906" w:h="16838"/>
          <w:pgMar w:top="1418" w:right="1418" w:bottom="1418" w:left="1418" w:header="708" w:footer="499" w:gutter="0"/>
          <w:cols w:space="708"/>
          <w:formProt w:val="0"/>
          <w:docGrid w:linePitch="360"/>
        </w:sectPr>
      </w:pPr>
      <w:r w:rsidRPr="00535C37">
        <w:rPr>
          <w:color w:val="000000" w:themeColor="text1"/>
          <w:szCs w:val="24"/>
        </w:rPr>
        <w:t>Zintegrowana społeczność to mieszkańcy, którzy zaspokajają swoje potrzeby w</w:t>
      </w:r>
      <w:r>
        <w:rPr>
          <w:color w:val="000000" w:themeColor="text1"/>
          <w:szCs w:val="24"/>
        </w:rPr>
        <w:t> </w:t>
      </w:r>
      <w:r w:rsidRPr="00535C37">
        <w:rPr>
          <w:color w:val="000000" w:themeColor="text1"/>
          <w:szCs w:val="24"/>
        </w:rPr>
        <w:t xml:space="preserve">obszarze miejsca zamieszkania. Przestrzenie publiczne i budynki użyteczności publicznej, takie jak: </w:t>
      </w:r>
      <w:r>
        <w:rPr>
          <w:color w:val="000000" w:themeColor="text1"/>
          <w:szCs w:val="24"/>
        </w:rPr>
        <w:t xml:space="preserve">boiska, </w:t>
      </w:r>
      <w:r w:rsidRPr="00535C37">
        <w:rPr>
          <w:color w:val="000000" w:themeColor="text1"/>
          <w:szCs w:val="24"/>
        </w:rPr>
        <w:t xml:space="preserve">parki, siłownie zewnętrzne, centrum kultury, biblioteka, a także różne formy aktywizacji – festyny, koncerty oraz dożynki integrują oraz wzmacniają tożsamość lokalną mieszkańców. Gmina powinna stwarzać estetyczne, funkcjonalne i bezpieczne warunki do takich aktywności </w:t>
      </w:r>
      <w:r w:rsidRPr="00401AB9">
        <w:rPr>
          <w:szCs w:val="24"/>
        </w:rPr>
        <w:t xml:space="preserve">poprzez budowanie bazy rekreacyjnej, sportowej, a także zwiększanie wysokiej jakości oferty kulturalnej. Aktualnie na obszarze rewitalizacji </w:t>
      </w:r>
      <w:r>
        <w:rPr>
          <w:szCs w:val="24"/>
        </w:rPr>
        <w:t>nadal diagnozowane są braki takiej</w:t>
      </w:r>
      <w:r w:rsidRPr="00401AB9">
        <w:rPr>
          <w:szCs w:val="24"/>
        </w:rPr>
        <w:t xml:space="preserve"> przestrzeni publicznej, która stwarzałaby atrakcyjne warunki do zaspokajania ww. potrzeb mieszkańców</w:t>
      </w:r>
      <w:r>
        <w:rPr>
          <w:szCs w:val="24"/>
        </w:rPr>
        <w:t>.</w:t>
      </w:r>
    </w:p>
    <w:p w14:paraId="62C758F0" w14:textId="52BD57CA" w:rsidR="00940492" w:rsidRDefault="003677F5">
      <w:pPr>
        <w:pStyle w:val="Akapitzlist"/>
        <w:numPr>
          <w:ilvl w:val="0"/>
          <w:numId w:val="81"/>
        </w:numPr>
        <w:spacing w:after="120" w:line="276" w:lineRule="auto"/>
        <w:ind w:left="780"/>
        <w:outlineLvl w:val="2"/>
        <w:rPr>
          <w:b/>
          <w:bCs/>
        </w:rPr>
      </w:pPr>
      <w:r>
        <w:rPr>
          <w:b/>
          <w:bCs/>
        </w:rPr>
        <w:lastRenderedPageBreak/>
        <w:t xml:space="preserve"> </w:t>
      </w:r>
      <w:bookmarkStart w:id="31" w:name="_Toc191553071"/>
      <w:r>
        <w:rPr>
          <w:b/>
          <w:bCs/>
        </w:rPr>
        <w:t>S</w:t>
      </w:r>
      <w:r w:rsidR="00C50EB7">
        <w:rPr>
          <w:b/>
          <w:bCs/>
        </w:rPr>
        <w:t>fera</w:t>
      </w:r>
      <w:r>
        <w:rPr>
          <w:b/>
          <w:bCs/>
        </w:rPr>
        <w:t xml:space="preserve"> gospodarcza</w:t>
      </w:r>
      <w:bookmarkEnd w:id="31"/>
    </w:p>
    <w:p w14:paraId="14ABCFB3" w14:textId="2193904C" w:rsidR="00940492" w:rsidRDefault="003677F5">
      <w:pPr>
        <w:spacing w:after="120" w:line="276" w:lineRule="auto"/>
        <w:contextualSpacing/>
        <w:rPr>
          <w:rFonts w:cs="Times New Roman"/>
          <w:color w:val="000000" w:themeColor="text1"/>
          <w:szCs w:val="24"/>
          <w:shd w:val="clear" w:color="auto" w:fill="FFFFFF"/>
        </w:rPr>
      </w:pPr>
      <w:r>
        <w:rPr>
          <w:rFonts w:cs="Times New Roman"/>
          <w:color w:val="000000" w:themeColor="text1"/>
          <w:szCs w:val="24"/>
          <w:shd w:val="clear" w:color="auto" w:fill="FFFFFF"/>
        </w:rPr>
        <w:tab/>
        <w:t xml:space="preserve">Na jakość życia w dużej mierze składają się także dochody mieszkańców, a dochody związane są z ilością i jakością pracy oraz odpowiednimi kwalifikacjami i ich dostosowaniem do lokalnego rynku pracy. Wysoka liczba osób korzystających ze świadczeń z pomocy społecznej z tytułu bezrobocia wiąże się z niską liczbą miejsc pracy na obszarze rewitalizacji oraz w gminie. Część mieszkańców dojeżdża do pracy do miasta powiatowego lub innych większych ośrodków. Na obszarze rewitalizacji odnotowuje się większą liczbę nowo zarejestrowanych działalności niż średnio w gminie, co wynika z faktu, iż jest to centrum gminy, które posiada funkcje usługowe i handlowe. Zauważyć można również wysoki wskaźnik </w:t>
      </w:r>
      <w:r w:rsidR="00920EBC">
        <w:rPr>
          <w:rFonts w:cs="Times New Roman"/>
          <w:color w:val="000000" w:themeColor="text1"/>
          <w:szCs w:val="24"/>
          <w:shd w:val="clear" w:color="auto" w:fill="FFFFFF"/>
        </w:rPr>
        <w:t xml:space="preserve">(wyższy niż w gminie) </w:t>
      </w:r>
      <w:r>
        <w:rPr>
          <w:rFonts w:cs="Times New Roman"/>
          <w:color w:val="000000" w:themeColor="text1"/>
          <w:szCs w:val="24"/>
          <w:shd w:val="clear" w:color="auto" w:fill="FFFFFF"/>
        </w:rPr>
        <w:t>dotyczący podmiotów wyrejestrowanych z rejestru REGON w 2022 dla obszaru rewitalizacji</w:t>
      </w:r>
      <w:r w:rsidR="00E631BE">
        <w:rPr>
          <w:rFonts w:cs="Times New Roman"/>
          <w:color w:val="000000" w:themeColor="text1"/>
          <w:szCs w:val="24"/>
          <w:shd w:val="clear" w:color="auto" w:fill="FFFFFF"/>
        </w:rPr>
        <w:t xml:space="preserve"> </w:t>
      </w:r>
      <w:r w:rsidR="00483784">
        <w:rPr>
          <w:rFonts w:cs="Times New Roman"/>
          <w:color w:val="000000" w:themeColor="text1"/>
          <w:szCs w:val="24"/>
          <w:shd w:val="clear" w:color="auto" w:fill="FFFFFF"/>
        </w:rPr>
        <w:t>(wykres 8</w:t>
      </w:r>
      <w:r>
        <w:rPr>
          <w:rFonts w:cs="Times New Roman"/>
          <w:color w:val="000000" w:themeColor="text1"/>
          <w:szCs w:val="24"/>
          <w:shd w:val="clear" w:color="auto" w:fill="FFFFFF"/>
        </w:rPr>
        <w:t>).</w:t>
      </w:r>
    </w:p>
    <w:p w14:paraId="1E4BB7B5" w14:textId="06454D83" w:rsidR="00940492" w:rsidRDefault="003677F5">
      <w:pPr>
        <w:pStyle w:val="caption1"/>
        <w:spacing w:after="0" w:line="276" w:lineRule="auto"/>
        <w:jc w:val="center"/>
        <w:rPr>
          <w:b/>
          <w:bCs/>
          <w:i w:val="0"/>
          <w:iCs w:val="0"/>
          <w:color w:val="0D0D0D" w:themeColor="text1" w:themeTint="F2"/>
          <w:sz w:val="20"/>
          <w:szCs w:val="20"/>
        </w:rPr>
      </w:pPr>
      <w:bookmarkStart w:id="32" w:name="_Toc191552967"/>
      <w:r>
        <w:rPr>
          <w:b/>
          <w:bCs/>
          <w:i w:val="0"/>
          <w:iCs w:val="0"/>
          <w:color w:val="0D0D0D" w:themeColor="text1" w:themeTint="F2"/>
          <w:sz w:val="20"/>
          <w:szCs w:val="20"/>
        </w:rPr>
        <w:t xml:space="preserve">Wykres </w:t>
      </w:r>
      <w:r>
        <w:rPr>
          <w:b/>
          <w:bCs/>
          <w:i w:val="0"/>
          <w:iCs w:val="0"/>
          <w:color w:val="0D0D0D" w:themeColor="text1" w:themeTint="F2"/>
          <w:sz w:val="20"/>
          <w:szCs w:val="20"/>
        </w:rPr>
        <w:fldChar w:fldCharType="begin"/>
      </w:r>
      <w:r>
        <w:rPr>
          <w:b/>
          <w:bCs/>
          <w:i w:val="0"/>
          <w:iCs w:val="0"/>
          <w:color w:val="0D0D0D" w:themeColor="text1" w:themeTint="F2"/>
          <w:sz w:val="20"/>
          <w:szCs w:val="20"/>
        </w:rPr>
        <w:instrText xml:space="preserve"> SEQ Wykres \* ARABIC </w:instrText>
      </w:r>
      <w:r>
        <w:rPr>
          <w:b/>
          <w:bCs/>
          <w:i w:val="0"/>
          <w:iCs w:val="0"/>
          <w:color w:val="0D0D0D" w:themeColor="text1" w:themeTint="F2"/>
          <w:sz w:val="20"/>
          <w:szCs w:val="20"/>
        </w:rPr>
        <w:fldChar w:fldCharType="separate"/>
      </w:r>
      <w:r w:rsidR="00242074">
        <w:rPr>
          <w:b/>
          <w:bCs/>
          <w:i w:val="0"/>
          <w:iCs w:val="0"/>
          <w:noProof/>
          <w:color w:val="0D0D0D" w:themeColor="text1" w:themeTint="F2"/>
          <w:sz w:val="20"/>
          <w:szCs w:val="20"/>
        </w:rPr>
        <w:t>8</w:t>
      </w:r>
      <w:r>
        <w:rPr>
          <w:b/>
          <w:bCs/>
          <w:i w:val="0"/>
          <w:iCs w:val="0"/>
          <w:color w:val="0D0D0D" w:themeColor="text1" w:themeTint="F2"/>
          <w:sz w:val="20"/>
          <w:szCs w:val="20"/>
        </w:rPr>
        <w:fldChar w:fldCharType="end"/>
      </w:r>
      <w:r>
        <w:rPr>
          <w:b/>
          <w:bCs/>
          <w:i w:val="0"/>
          <w:iCs w:val="0"/>
          <w:color w:val="0D0D0D" w:themeColor="text1" w:themeTint="F2"/>
          <w:sz w:val="20"/>
          <w:szCs w:val="20"/>
        </w:rPr>
        <w:t xml:space="preserve"> Liczba wyrejestrowanych podmiotów gospodarczych z rejestru REGON w przeliczeniu na 100 osób wg faktycznego miejsca zamieszkania w 2022 r</w:t>
      </w:r>
      <w:r w:rsidR="005465B8">
        <w:rPr>
          <w:b/>
          <w:bCs/>
          <w:i w:val="0"/>
          <w:iCs w:val="0"/>
          <w:color w:val="0D0D0D" w:themeColor="text1" w:themeTint="F2"/>
          <w:sz w:val="20"/>
          <w:szCs w:val="20"/>
        </w:rPr>
        <w:t>oku</w:t>
      </w:r>
      <w:r>
        <w:rPr>
          <w:b/>
          <w:bCs/>
          <w:i w:val="0"/>
          <w:iCs w:val="0"/>
          <w:color w:val="0D0D0D" w:themeColor="text1" w:themeTint="F2"/>
          <w:sz w:val="20"/>
          <w:szCs w:val="20"/>
        </w:rPr>
        <w:t xml:space="preserve"> na obszarze rewitalizacji i w Gminie </w:t>
      </w:r>
      <w:r w:rsidR="00483784">
        <w:rPr>
          <w:b/>
          <w:bCs/>
          <w:i w:val="0"/>
          <w:iCs w:val="0"/>
          <w:color w:val="0D0D0D" w:themeColor="text1" w:themeTint="F2"/>
          <w:sz w:val="20"/>
          <w:szCs w:val="20"/>
        </w:rPr>
        <w:t>Czarnocin</w:t>
      </w:r>
      <w:bookmarkEnd w:id="32"/>
    </w:p>
    <w:p w14:paraId="59D35EA3" w14:textId="77777777" w:rsidR="00940492" w:rsidRDefault="00483784">
      <w:pPr>
        <w:spacing w:after="0" w:line="276" w:lineRule="auto"/>
        <w:jc w:val="center"/>
      </w:pPr>
      <w:r>
        <w:rPr>
          <w:noProof/>
          <w:lang w:eastAsia="pl-PL"/>
        </w:rPr>
        <w:drawing>
          <wp:inline distT="0" distB="0" distL="0" distR="0" wp14:anchorId="03143366" wp14:editId="2F212BB7">
            <wp:extent cx="5381625" cy="219075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E282C9" w14:textId="77777777" w:rsidR="00940492" w:rsidRDefault="003677F5">
      <w:pPr>
        <w:spacing w:after="0" w:line="276" w:lineRule="auto"/>
        <w:contextualSpacing/>
        <w:jc w:val="center"/>
        <w:rPr>
          <w:rFonts w:cs="Times New Roman"/>
          <w:i/>
          <w:sz w:val="20"/>
          <w:szCs w:val="20"/>
        </w:rPr>
      </w:pPr>
      <w:r>
        <w:rPr>
          <w:rFonts w:cs="Times New Roman"/>
          <w:i/>
          <w:sz w:val="20"/>
          <w:szCs w:val="20"/>
        </w:rPr>
        <w:t>Źródło: Opracowanie własne na podstawie danych GUS</w:t>
      </w:r>
    </w:p>
    <w:p w14:paraId="38C01E41" w14:textId="77777777" w:rsidR="00940492" w:rsidRDefault="003677F5" w:rsidP="00F07C19">
      <w:pPr>
        <w:spacing w:before="120" w:after="0" w:line="276" w:lineRule="auto"/>
        <w:rPr>
          <w:rFonts w:cs="Times New Roman"/>
          <w:szCs w:val="24"/>
          <w:shd w:val="clear" w:color="auto" w:fill="FFFFFF"/>
        </w:rPr>
      </w:pPr>
      <w:r>
        <w:tab/>
      </w:r>
      <w:r>
        <w:rPr>
          <w:rFonts w:cs="Times New Roman"/>
          <w:szCs w:val="24"/>
          <w:shd w:val="clear" w:color="auto" w:fill="FFFFFF"/>
        </w:rPr>
        <w:t>Częstym powodem likwidacji podmiotów gospodarczych jest niedostosowanie zakresu usług do aktualnych potrzeb rynkowych. Biorąc pod uwagę zasoby i potencjały jakie posiada obszar rewitalizacji, istotne jest stworzenie odpowiednich warunków, aby mieszkańcy mogli rozwijać i wzmacniać swoją przedsiębiorczość oraz nawiązywać współpracę.</w:t>
      </w:r>
      <w:r w:rsidR="00282ADD">
        <w:rPr>
          <w:rFonts w:cs="Times New Roman"/>
          <w:szCs w:val="24"/>
          <w:shd w:val="clear" w:color="auto" w:fill="FFFFFF"/>
        </w:rPr>
        <w:t xml:space="preserve"> Rolniczy charakter gminy oferuje tworzenie wielu biznesów związanych z rolnictwem, przetwórstwem, ekoturystyką i lokalnymi usługami.</w:t>
      </w:r>
      <w:r>
        <w:rPr>
          <w:rFonts w:cs="Times New Roman"/>
          <w:szCs w:val="24"/>
          <w:shd w:val="clear" w:color="auto" w:fill="FFFFFF"/>
        </w:rPr>
        <w:t xml:space="preserve"> Ważne jest wsparcie oraz pobudzenie przedsiębiorczości mieszkańców przez samorząd gminny poprzez zadania realizowane w partnerstwie z Gminnym Ośrodkiem Pomocy Społecznej</w:t>
      </w:r>
      <w:r w:rsidR="00282ADD">
        <w:rPr>
          <w:rFonts w:cs="Times New Roman"/>
          <w:szCs w:val="24"/>
          <w:shd w:val="clear" w:color="auto" w:fill="FFFFFF"/>
        </w:rPr>
        <w:t xml:space="preserve"> oraz Powiatowym Urzędem Pracy.</w:t>
      </w:r>
    </w:p>
    <w:p w14:paraId="3D557729" w14:textId="0E882241" w:rsidR="00940492" w:rsidRDefault="003677F5">
      <w:pPr>
        <w:spacing w:after="0" w:line="276" w:lineRule="auto"/>
        <w:ind w:firstLine="708"/>
        <w:rPr>
          <w:rFonts w:cs="Times New Roman"/>
          <w:szCs w:val="24"/>
        </w:rPr>
      </w:pPr>
      <w:r>
        <w:rPr>
          <w:rFonts w:cs="Times New Roman"/>
          <w:szCs w:val="24"/>
        </w:rPr>
        <w:t xml:space="preserve">Należy podjąć kompleksowe działania społeczne na obszarze rewitalizacji służące rozwiązaniu zidentyfikowanych problemów społecznych, integracji oraz aktywizacji mieszkańców, wykorzystując przy tym potencjał oraz możliwości zatrudnienia </w:t>
      </w:r>
      <w:r w:rsidR="00282ADD">
        <w:rPr>
          <w:rFonts w:cs="Times New Roman"/>
          <w:szCs w:val="24"/>
        </w:rPr>
        <w:t xml:space="preserve">i rozwoju własnej działalności, </w:t>
      </w:r>
      <w:r w:rsidR="001E2E8D">
        <w:rPr>
          <w:rFonts w:cs="Times New Roman"/>
          <w:szCs w:val="24"/>
        </w:rPr>
        <w:t>jak</w:t>
      </w:r>
      <w:r w:rsidR="00282ADD">
        <w:rPr>
          <w:rFonts w:cs="Times New Roman"/>
          <w:szCs w:val="24"/>
        </w:rPr>
        <w:t xml:space="preserve"> również zasoby lokalne</w:t>
      </w:r>
      <w:r>
        <w:rPr>
          <w:rFonts w:cs="Times New Roman"/>
          <w:szCs w:val="24"/>
        </w:rPr>
        <w:t xml:space="preserve"> Zaplanowanie działań społecznych </w:t>
      </w:r>
      <w:r w:rsidR="001E2E8D">
        <w:rPr>
          <w:rFonts w:cs="Times New Roman"/>
          <w:szCs w:val="24"/>
        </w:rPr>
        <w:br/>
      </w:r>
      <w:r>
        <w:rPr>
          <w:rFonts w:cs="Times New Roman"/>
          <w:szCs w:val="24"/>
        </w:rPr>
        <w:t>o charakterze wyprzedzającym będzie miało na celu podniesienie skuteczności i trwałości projektów rewitalizacyjnych oraz gotowości i świadomości mieszkańców co do możliwości partycypacyjnego współdecydowania o obszarze objętym Gminnym Programem Rewitalizacji.</w:t>
      </w:r>
      <w:r w:rsidR="00207962">
        <w:rPr>
          <w:rFonts w:cs="Times New Roman"/>
          <w:szCs w:val="24"/>
        </w:rPr>
        <w:t xml:space="preserve"> Działania należy również skupić na stworzeniu warunków do pracy zdalnej poprzez zwiększenie dostępu do szerokopasmowego Internetu, cyfryzację usług w Urzędzie Gminy oraz </w:t>
      </w:r>
      <w:r w:rsidR="00207962">
        <w:rPr>
          <w:rFonts w:cs="Times New Roman"/>
          <w:szCs w:val="24"/>
        </w:rPr>
        <w:lastRenderedPageBreak/>
        <w:t xml:space="preserve">jednostkach podległych. Istotnym elementem jest również prowadzenie szkoleń wśród mieszkańców obszaru rewitalizacji oraz całej gminy podnoszących ich kompetencje cyfrowe oraz w zakresie cyberbezpieczeństwa, a także szkoleń zwiększających świadomość przedsiębiorców z korzyści płynących z </w:t>
      </w:r>
      <w:r w:rsidR="007D5E0D">
        <w:rPr>
          <w:rFonts w:cs="Times New Roman"/>
          <w:szCs w:val="24"/>
        </w:rPr>
        <w:t>umożliwienia pracownikom pracy zdalnej.</w:t>
      </w:r>
    </w:p>
    <w:p w14:paraId="12C927AE" w14:textId="2EB81741" w:rsidR="00940492" w:rsidRDefault="003677F5">
      <w:pPr>
        <w:spacing w:after="0" w:line="276" w:lineRule="auto"/>
        <w:ind w:firstLine="708"/>
        <w:rPr>
          <w:rFonts w:cs="Times New Roman"/>
          <w:szCs w:val="24"/>
        </w:rPr>
      </w:pPr>
      <w:r>
        <w:rPr>
          <w:rFonts w:cs="Times New Roman"/>
          <w:szCs w:val="24"/>
        </w:rPr>
        <w:t>Do rozwoju przedsiębiorczości na terenie Gminy C</w:t>
      </w:r>
      <w:r w:rsidR="00282ADD">
        <w:rPr>
          <w:rFonts w:cs="Times New Roman"/>
          <w:szCs w:val="24"/>
        </w:rPr>
        <w:t>zarnocin</w:t>
      </w:r>
      <w:r>
        <w:rPr>
          <w:rFonts w:cs="Times New Roman"/>
          <w:szCs w:val="24"/>
        </w:rPr>
        <w:t xml:space="preserve"> przyczynia się również jej przynależność do Lokalnej Grupy Działania „</w:t>
      </w:r>
      <w:r w:rsidR="00282ADD">
        <w:rPr>
          <w:rFonts w:cs="Times New Roman"/>
          <w:szCs w:val="24"/>
        </w:rPr>
        <w:t>Perły Ponidzia</w:t>
      </w:r>
      <w:r>
        <w:rPr>
          <w:rFonts w:cs="Times New Roman"/>
          <w:szCs w:val="24"/>
        </w:rPr>
        <w:t xml:space="preserve">”. LGD wpływa nie tylko na rozwój gospodarczy gminy, ale również wspiera pobudzanie aktywności społecznej mieszkańców oraz ich integrację, a także współpracę z władzami samorządowymi oraz sąsiednimi gminami. </w:t>
      </w:r>
      <w:r w:rsidR="00B20D97">
        <w:rPr>
          <w:rFonts w:cs="Times New Roman"/>
          <w:szCs w:val="24"/>
        </w:rPr>
        <w:t>Partnerstwo</w:t>
      </w:r>
      <w:r w:rsidR="00C872D5">
        <w:rPr>
          <w:rFonts w:cs="Times New Roman"/>
          <w:szCs w:val="24"/>
        </w:rPr>
        <w:t xml:space="preserve"> LGD „Perły Ponidzia” prowadzi działania ukierunkowane przede wszystkim na pobudzeni</w:t>
      </w:r>
      <w:r w:rsidR="001E2E8D">
        <w:rPr>
          <w:rFonts w:cs="Times New Roman"/>
          <w:szCs w:val="24"/>
        </w:rPr>
        <w:t>e</w:t>
      </w:r>
      <w:r w:rsidR="00C872D5">
        <w:rPr>
          <w:rFonts w:cs="Times New Roman"/>
          <w:szCs w:val="24"/>
        </w:rPr>
        <w:t xml:space="preserve"> przedsiębiorczości mieszkańców regionu w oparciu o zasoby lokalne, a także na wzmocnienie kapitału społecznego. </w:t>
      </w:r>
      <w:r>
        <w:rPr>
          <w:rFonts w:cs="Times New Roman"/>
          <w:szCs w:val="24"/>
        </w:rPr>
        <w:t>LGD prowadzi również nabory na dofinansowanie projektów dotyczących odnowy wsi oraz zagospodarowania przestrzeni publicznych.</w:t>
      </w:r>
    </w:p>
    <w:p w14:paraId="4A03F223" w14:textId="77777777" w:rsidR="00940492" w:rsidRDefault="003677F5" w:rsidP="007F0286">
      <w:pPr>
        <w:spacing w:after="120" w:line="276" w:lineRule="auto"/>
        <w:ind w:firstLine="708"/>
      </w:pPr>
      <w:r>
        <w:t>Przedsiębiorczość jest uważana za główny czynnik rozwoju społeczno-gospodarczego, a także kluczowy warunek osiągnięcia konkurencyjności gospodarki w kraju. Działania zmierzające do poprawy warunków funkcjonowania przedsiębiorstw powinny przyczyniać się do podnoszenia konkurencyjności gospodarki, rozumianej jako długookresowa zdolność do sprostania konkurencji zewnętrznej. Działania z zakresu szeroko rozumianego rozwoju przedsiębiorczości oraz dostępnych form wsparcia dla przedsiębiorców powinny przyczyniać się do powstawania nowych, trwałych miejsc pracy oraz pobudzać przedsiębiorców do dalszego inwestowania. Dlatego tak ważne jest, aby mieszkańcy obszaru rewitalizacji mieli wsparcie ze strony samorządu w zakresie budowania przedsiębiorczości i możliwości rozwoju. Należy budować postawy przedsiębiorczości od najmłodszych lat, między innymi przez odpowiednio organizowane i dobierane zajęcia dodatkowe czy dedykowane programy wzmacniające umiejętności dzieci i młodzieży w tym zakresie lub konkursy zachęcające do</w:t>
      </w:r>
      <w:r w:rsidR="00B20D97">
        <w:t xml:space="preserve"> poruszania się </w:t>
      </w:r>
      <w:r>
        <w:t xml:space="preserve">w tej dziedzinie. Należy pamiętać także o starszych mieszkańcach i podnosić ich kwalifikacje i umiejętności zawodowe. W obecnych czasach i szybko zachodzących zmianach, należy dążyć do uczenia się przez całe życie. </w:t>
      </w:r>
    </w:p>
    <w:p w14:paraId="146CFDD6" w14:textId="6760E736" w:rsidR="00940492" w:rsidRDefault="003677F5">
      <w:pPr>
        <w:pStyle w:val="Akapitzlist"/>
        <w:numPr>
          <w:ilvl w:val="0"/>
          <w:numId w:val="81"/>
        </w:numPr>
        <w:spacing w:after="120" w:line="276" w:lineRule="auto"/>
        <w:ind w:left="780"/>
        <w:outlineLvl w:val="2"/>
        <w:rPr>
          <w:b/>
          <w:bCs/>
        </w:rPr>
      </w:pPr>
      <w:bookmarkStart w:id="33" w:name="_Toc191553072"/>
      <w:r>
        <w:rPr>
          <w:b/>
          <w:bCs/>
        </w:rPr>
        <w:t>S</w:t>
      </w:r>
      <w:r w:rsidR="00C50EB7">
        <w:rPr>
          <w:b/>
          <w:bCs/>
        </w:rPr>
        <w:t>fera</w:t>
      </w:r>
      <w:r>
        <w:rPr>
          <w:b/>
          <w:bCs/>
        </w:rPr>
        <w:t xml:space="preserve"> techniczna</w:t>
      </w:r>
      <w:bookmarkEnd w:id="33"/>
    </w:p>
    <w:p w14:paraId="3452BB68" w14:textId="3145BD9A" w:rsidR="00976140" w:rsidRDefault="00976140">
      <w:pPr>
        <w:spacing w:after="0" w:line="276" w:lineRule="auto"/>
        <w:ind w:firstLine="708"/>
        <w:contextualSpacing/>
      </w:pPr>
      <w:r>
        <w:t xml:space="preserve">W </w:t>
      </w:r>
      <w:r w:rsidR="00C50EB7">
        <w:t>sferze</w:t>
      </w:r>
      <w:r>
        <w:t xml:space="preserve"> technicznej</w:t>
      </w:r>
      <w:r w:rsidR="009C23C3">
        <w:t xml:space="preserve"> w odniesieniu do wskaźników syntetycznych </w:t>
      </w:r>
      <w:r>
        <w:t xml:space="preserve"> nie zdiagnozowano problemów na obszarze rewitalizacji</w:t>
      </w:r>
      <w:r w:rsidR="009C23C3">
        <w:t xml:space="preserve">. W dalszym ciągu należy podejmować działania, które będą służyć utrzymaniu tego stanu. </w:t>
      </w:r>
      <w:r w:rsidR="00F07C19">
        <w:t>Natomiast</w:t>
      </w:r>
      <w:r w:rsidR="009C23C3">
        <w:t xml:space="preserve"> podczas spotkań i </w:t>
      </w:r>
      <w:r w:rsidR="00C62D3E">
        <w:t>warsztatów</w:t>
      </w:r>
      <w:r w:rsidR="009C23C3">
        <w:t xml:space="preserve"> z interesariuszami rewitalizacji, uczestnicy zgłaszali </w:t>
      </w:r>
      <w:r w:rsidR="007F0286">
        <w:t>p</w:t>
      </w:r>
      <w:r w:rsidR="009C23C3">
        <w:t>o</w:t>
      </w:r>
      <w:r w:rsidR="007F0286">
        <w:t>trzeby</w:t>
      </w:r>
      <w:r w:rsidR="009C23C3">
        <w:t xml:space="preserve"> w </w:t>
      </w:r>
      <w:r w:rsidR="00C50EB7">
        <w:t>sferze</w:t>
      </w:r>
      <w:r w:rsidR="009C23C3">
        <w:t xml:space="preserve"> technicznej</w:t>
      </w:r>
      <w:r w:rsidR="001E2E8D">
        <w:t>,</w:t>
      </w:r>
      <w:r w:rsidR="009C23C3">
        <w:t xml:space="preserve"> dotycząc</w:t>
      </w:r>
      <w:r w:rsidR="001E2E8D">
        <w:t>e</w:t>
      </w:r>
      <w:r w:rsidR="009C23C3">
        <w:t xml:space="preserve"> </w:t>
      </w:r>
      <w:r w:rsidR="007F0286">
        <w:t>podejmowania działań w zakresie m.in.: zwiększenia efektywności energetycznej części budynków na obszarze rewitalizacji oraz całej gminy, zabezpieczenia obiektów zabytkowych przed degradacją, a także doposażenie oświetlenia ulicznego.</w:t>
      </w:r>
    </w:p>
    <w:p w14:paraId="64EC5541" w14:textId="77777777" w:rsidR="00940492" w:rsidRDefault="003677F5">
      <w:pPr>
        <w:spacing w:after="0" w:line="276" w:lineRule="auto"/>
        <w:ind w:firstLine="708"/>
        <w:contextualSpacing/>
        <w:rPr>
          <w:rFonts w:cs="Times New Roman"/>
          <w:color w:val="000000" w:themeColor="text1"/>
          <w:szCs w:val="24"/>
        </w:rPr>
      </w:pPr>
      <w:r>
        <w:rPr>
          <w:rFonts w:cs="Times New Roman"/>
          <w:color w:val="000000" w:themeColor="text1"/>
          <w:szCs w:val="24"/>
        </w:rPr>
        <w:t xml:space="preserve">Układ komunikacyjny obszaru rewitalizacji wymaga modernizacji i poprawy warunków bezpieczeństwa, głównie poprzez poprawę stanu technicznego dróg, budowę ciągów pieszych i komunikacyjnych oraz tworzenie nowych miejsc parkingowych, w celu poprawy bezpieczeństwa komunikacyjnego na obszarze. </w:t>
      </w:r>
    </w:p>
    <w:p w14:paraId="2FAFA4B3" w14:textId="0241425B" w:rsidR="008E272C" w:rsidRDefault="00461104" w:rsidP="00EB1C79">
      <w:pPr>
        <w:spacing w:after="120" w:line="276" w:lineRule="auto"/>
        <w:ind w:firstLine="708"/>
        <w:contextualSpacing/>
        <w:rPr>
          <w:rFonts w:cs="Times New Roman"/>
          <w:szCs w:val="24"/>
        </w:rPr>
      </w:pPr>
      <w:r w:rsidRPr="00C62D3E">
        <w:rPr>
          <w:rFonts w:cs="Times New Roman"/>
          <w:szCs w:val="24"/>
        </w:rPr>
        <w:t xml:space="preserve">Dużym potencjałem tego obszaru, który wpływa także na tożsamość lokalną i możliwości działania w sferze kultury i turystyki, jest bogate dziedzictwo kulturowe. </w:t>
      </w:r>
      <w:r w:rsidR="00C62D3E" w:rsidRPr="00C62D3E">
        <w:rPr>
          <w:rFonts w:cs="Times New Roman"/>
          <w:szCs w:val="24"/>
        </w:rPr>
        <w:t xml:space="preserve">Zabytki </w:t>
      </w:r>
      <w:r w:rsidR="00852A05">
        <w:rPr>
          <w:rFonts w:cs="Times New Roman"/>
          <w:szCs w:val="24"/>
        </w:rPr>
        <w:lastRenderedPageBreak/>
        <w:t xml:space="preserve">nieruchome </w:t>
      </w:r>
      <w:r w:rsidR="00EB1C79">
        <w:rPr>
          <w:rFonts w:cs="Times New Roman"/>
          <w:szCs w:val="24"/>
        </w:rPr>
        <w:t xml:space="preserve">objęte ochroną konserwatorską </w:t>
      </w:r>
      <w:r w:rsidR="00C62D3E" w:rsidRPr="00C62D3E">
        <w:rPr>
          <w:rFonts w:cs="Times New Roman"/>
          <w:szCs w:val="24"/>
        </w:rPr>
        <w:t xml:space="preserve">wpisane do </w:t>
      </w:r>
      <w:r w:rsidR="00852A05" w:rsidRPr="00852A05">
        <w:rPr>
          <w:rFonts w:cs="Times New Roman"/>
          <w:i/>
          <w:iCs/>
          <w:szCs w:val="24"/>
        </w:rPr>
        <w:t>R</w:t>
      </w:r>
      <w:r w:rsidR="00C62D3E" w:rsidRPr="00852A05">
        <w:rPr>
          <w:rFonts w:cs="Times New Roman"/>
          <w:i/>
          <w:iCs/>
          <w:szCs w:val="24"/>
        </w:rPr>
        <w:t xml:space="preserve">ejestru </w:t>
      </w:r>
      <w:r w:rsidR="00852A05" w:rsidRPr="00852A05">
        <w:rPr>
          <w:rFonts w:cs="Times New Roman"/>
          <w:i/>
          <w:iCs/>
          <w:szCs w:val="24"/>
        </w:rPr>
        <w:t>Z</w:t>
      </w:r>
      <w:r w:rsidR="00C62D3E" w:rsidRPr="00852A05">
        <w:rPr>
          <w:rFonts w:cs="Times New Roman"/>
          <w:i/>
          <w:iCs/>
          <w:szCs w:val="24"/>
        </w:rPr>
        <w:t>abytków</w:t>
      </w:r>
      <w:r w:rsidR="00852A05" w:rsidRPr="00852A05">
        <w:rPr>
          <w:rFonts w:cs="Times New Roman"/>
          <w:i/>
          <w:iCs/>
          <w:szCs w:val="24"/>
        </w:rPr>
        <w:t xml:space="preserve"> Województwa Świętokrzyskiego</w:t>
      </w:r>
      <w:r w:rsidR="00852A05">
        <w:rPr>
          <w:rFonts w:cs="Times New Roman"/>
          <w:i/>
          <w:iCs/>
          <w:szCs w:val="24"/>
        </w:rPr>
        <w:t xml:space="preserve"> </w:t>
      </w:r>
      <w:r w:rsidR="00852A05">
        <w:rPr>
          <w:rFonts w:cs="Times New Roman"/>
          <w:szCs w:val="24"/>
        </w:rPr>
        <w:t>(aktualizacja styczeń 2025)</w:t>
      </w:r>
      <w:r w:rsidR="00852A05">
        <w:rPr>
          <w:rStyle w:val="Odwoanieprzypisudolnego"/>
          <w:rFonts w:cs="Times New Roman"/>
          <w:i/>
          <w:iCs/>
          <w:szCs w:val="24"/>
        </w:rPr>
        <w:footnoteReference w:id="6"/>
      </w:r>
      <w:r w:rsidR="00C62D3E" w:rsidRPr="00852A05">
        <w:rPr>
          <w:rFonts w:cs="Times New Roman"/>
          <w:i/>
          <w:iCs/>
          <w:szCs w:val="24"/>
        </w:rPr>
        <w:t xml:space="preserve"> </w:t>
      </w:r>
      <w:r w:rsidR="001E2E8D">
        <w:rPr>
          <w:rFonts w:cs="Times New Roman"/>
          <w:szCs w:val="24"/>
        </w:rPr>
        <w:t>to:</w:t>
      </w:r>
      <w:r w:rsidR="00C62D3E" w:rsidRPr="00C62D3E">
        <w:rPr>
          <w:rFonts w:cs="Times New Roman"/>
          <w:szCs w:val="24"/>
        </w:rPr>
        <w:t xml:space="preserve"> </w:t>
      </w:r>
    </w:p>
    <w:p w14:paraId="67DF5B03" w14:textId="63B25463" w:rsidR="00852A05" w:rsidRDefault="008E272C" w:rsidP="008E272C">
      <w:pPr>
        <w:pStyle w:val="Akapitzlist"/>
        <w:numPr>
          <w:ilvl w:val="0"/>
          <w:numId w:val="119"/>
        </w:numPr>
        <w:spacing w:after="120" w:line="276" w:lineRule="auto"/>
        <w:rPr>
          <w:rFonts w:cs="Times New Roman"/>
          <w:szCs w:val="24"/>
        </w:rPr>
      </w:pPr>
      <w:r w:rsidRPr="00852A05">
        <w:rPr>
          <w:rFonts w:cs="Times New Roman"/>
          <w:szCs w:val="24"/>
        </w:rPr>
        <w:t xml:space="preserve">Zespół kościoła parafialnego p.w. Wniebowzięcia NMP  w składzie: Kościół parafialny (nr rej. A.177/1) oraz cmentarz przykościelny w granicach ogrodzenia (nr rej. </w:t>
      </w:r>
      <w:r w:rsidR="00852A05">
        <w:rPr>
          <w:rFonts w:cs="Times New Roman"/>
          <w:szCs w:val="24"/>
        </w:rPr>
        <w:t>A.</w:t>
      </w:r>
      <w:r w:rsidRPr="00852A05">
        <w:rPr>
          <w:rFonts w:cs="Times New Roman"/>
          <w:szCs w:val="24"/>
        </w:rPr>
        <w:t>177/2)</w:t>
      </w:r>
      <w:r w:rsidR="00852A05">
        <w:rPr>
          <w:rFonts w:cs="Times New Roman"/>
          <w:szCs w:val="24"/>
        </w:rPr>
        <w:t>;</w:t>
      </w:r>
    </w:p>
    <w:p w14:paraId="16C765A2" w14:textId="1294AF7F" w:rsidR="008E272C" w:rsidRDefault="00852A05" w:rsidP="008E272C">
      <w:pPr>
        <w:pStyle w:val="Akapitzlist"/>
        <w:numPr>
          <w:ilvl w:val="0"/>
          <w:numId w:val="119"/>
        </w:numPr>
        <w:spacing w:after="120" w:line="276" w:lineRule="auto"/>
        <w:rPr>
          <w:rFonts w:cs="Times New Roman"/>
          <w:szCs w:val="24"/>
        </w:rPr>
      </w:pPr>
      <w:r>
        <w:rPr>
          <w:rFonts w:cs="Times New Roman"/>
          <w:szCs w:val="24"/>
        </w:rPr>
        <w:t xml:space="preserve">Park </w:t>
      </w:r>
      <w:r w:rsidR="00BD71C5">
        <w:rPr>
          <w:rFonts w:cs="Times New Roman"/>
          <w:szCs w:val="24"/>
        </w:rPr>
        <w:t>po</w:t>
      </w:r>
      <w:r>
        <w:rPr>
          <w:rFonts w:cs="Times New Roman"/>
          <w:szCs w:val="24"/>
        </w:rPr>
        <w:t>dworski, założenia parkowe o charakterze zabytkowym z 1 poł. XIX w.</w:t>
      </w:r>
      <w:r w:rsidR="008E272C" w:rsidRPr="00852A05">
        <w:rPr>
          <w:rFonts w:cs="Times New Roman"/>
          <w:szCs w:val="24"/>
        </w:rPr>
        <w:t xml:space="preserve"> </w:t>
      </w:r>
      <w:r>
        <w:rPr>
          <w:rFonts w:cs="Times New Roman"/>
          <w:szCs w:val="24"/>
        </w:rPr>
        <w:t>(nr rej. A.178).</w:t>
      </w:r>
    </w:p>
    <w:p w14:paraId="2892774E" w14:textId="1B766E83" w:rsidR="00852A05" w:rsidRDefault="00852A05" w:rsidP="00852A05">
      <w:pPr>
        <w:spacing w:after="120" w:line="276" w:lineRule="auto"/>
        <w:ind w:left="360"/>
        <w:rPr>
          <w:rFonts w:cs="Times New Roman"/>
          <w:i/>
          <w:iCs/>
          <w:szCs w:val="24"/>
        </w:rPr>
      </w:pPr>
      <w:r>
        <w:rPr>
          <w:rFonts w:cs="Times New Roman"/>
          <w:szCs w:val="24"/>
        </w:rPr>
        <w:t xml:space="preserve">Ponadto na obszarze rewitalizacji znajdują się również stanowiska archeologiczne wpisane </w:t>
      </w:r>
      <w:r w:rsidR="00014453">
        <w:rPr>
          <w:rFonts w:cs="Times New Roman"/>
          <w:szCs w:val="24"/>
        </w:rPr>
        <w:t xml:space="preserve">do </w:t>
      </w:r>
      <w:r w:rsidR="00014453" w:rsidRPr="00852A05">
        <w:rPr>
          <w:rFonts w:cs="Times New Roman"/>
          <w:i/>
          <w:iCs/>
          <w:szCs w:val="24"/>
        </w:rPr>
        <w:t>Rejestru Zabytków Województwa Świętokrzyskiego</w:t>
      </w:r>
      <w:r w:rsidR="00014453">
        <w:rPr>
          <w:rStyle w:val="Odwoanieprzypisudolnego"/>
          <w:rFonts w:cs="Times New Roman"/>
          <w:i/>
          <w:iCs/>
          <w:szCs w:val="24"/>
        </w:rPr>
        <w:footnoteReference w:id="7"/>
      </w:r>
      <w:r w:rsidR="00014453">
        <w:rPr>
          <w:rFonts w:cs="Times New Roman"/>
          <w:i/>
          <w:iCs/>
          <w:szCs w:val="24"/>
        </w:rPr>
        <w:t>:</w:t>
      </w:r>
    </w:p>
    <w:p w14:paraId="5CF48337" w14:textId="31B1A420" w:rsidR="00014453" w:rsidRDefault="00014453" w:rsidP="00014453">
      <w:pPr>
        <w:pStyle w:val="Akapitzlist"/>
        <w:numPr>
          <w:ilvl w:val="0"/>
          <w:numId w:val="120"/>
        </w:numPr>
        <w:spacing w:after="120" w:line="276" w:lineRule="auto"/>
        <w:rPr>
          <w:rFonts w:cs="Times New Roman"/>
          <w:szCs w:val="24"/>
        </w:rPr>
      </w:pPr>
      <w:r>
        <w:rPr>
          <w:rFonts w:cs="Times New Roman"/>
          <w:szCs w:val="24"/>
        </w:rPr>
        <w:t>Grodzisko</w:t>
      </w:r>
      <w:r w:rsidR="00BD71C5">
        <w:rPr>
          <w:rFonts w:cs="Times New Roman"/>
          <w:szCs w:val="24"/>
        </w:rPr>
        <w:t xml:space="preserve"> – kopiec z czasów pradziejowych</w:t>
      </w:r>
      <w:r>
        <w:rPr>
          <w:rFonts w:cs="Times New Roman"/>
          <w:szCs w:val="24"/>
        </w:rPr>
        <w:t>, 96–62/54</w:t>
      </w:r>
      <w:r w:rsidR="00BD71C5">
        <w:rPr>
          <w:rFonts w:cs="Times New Roman"/>
          <w:szCs w:val="24"/>
        </w:rPr>
        <w:t>.</w:t>
      </w:r>
    </w:p>
    <w:p w14:paraId="35BC38A9" w14:textId="77777777" w:rsidR="00BD71C5" w:rsidRPr="00014453" w:rsidRDefault="00BD71C5" w:rsidP="00BD71C5">
      <w:pPr>
        <w:pStyle w:val="Akapitzlist"/>
        <w:spacing w:after="120" w:line="276" w:lineRule="auto"/>
        <w:ind w:left="1080"/>
        <w:rPr>
          <w:rFonts w:cs="Times New Roman"/>
          <w:szCs w:val="24"/>
        </w:rPr>
      </w:pPr>
    </w:p>
    <w:p w14:paraId="4D81235C" w14:textId="6D36446E" w:rsidR="00940492" w:rsidRDefault="003677F5" w:rsidP="00BD71C5">
      <w:pPr>
        <w:pStyle w:val="Akapitzlist"/>
        <w:numPr>
          <w:ilvl w:val="0"/>
          <w:numId w:val="81"/>
        </w:numPr>
        <w:spacing w:after="240" w:line="276" w:lineRule="auto"/>
        <w:ind w:left="780"/>
        <w:outlineLvl w:val="2"/>
        <w:rPr>
          <w:b/>
          <w:bCs/>
        </w:rPr>
      </w:pPr>
      <w:bookmarkStart w:id="34" w:name="_Toc191553073"/>
      <w:r>
        <w:rPr>
          <w:b/>
          <w:bCs/>
        </w:rPr>
        <w:t>S</w:t>
      </w:r>
      <w:r w:rsidR="00C50EB7">
        <w:rPr>
          <w:b/>
          <w:bCs/>
        </w:rPr>
        <w:t>fera</w:t>
      </w:r>
      <w:r>
        <w:rPr>
          <w:b/>
          <w:bCs/>
        </w:rPr>
        <w:t xml:space="preserve"> środowiskowa</w:t>
      </w:r>
      <w:bookmarkEnd w:id="34"/>
    </w:p>
    <w:p w14:paraId="6E365E74" w14:textId="77777777" w:rsidR="00940492" w:rsidRPr="004A301B" w:rsidRDefault="004A301B">
      <w:pPr>
        <w:pStyle w:val="Akapitzlist"/>
        <w:numPr>
          <w:ilvl w:val="0"/>
          <w:numId w:val="83"/>
        </w:numPr>
        <w:spacing w:before="120" w:after="120" w:line="276" w:lineRule="auto"/>
        <w:ind w:left="1207" w:hanging="357"/>
        <w:rPr>
          <w:b/>
          <w:bCs/>
        </w:rPr>
      </w:pPr>
      <w:r>
        <w:rPr>
          <w:b/>
          <w:bCs/>
        </w:rPr>
        <w:t>Odpady stwarzające zagrożenie</w:t>
      </w:r>
    </w:p>
    <w:p w14:paraId="36D286C5" w14:textId="491729A2" w:rsidR="00D201F1" w:rsidRDefault="00D201F1" w:rsidP="00D201F1">
      <w:pPr>
        <w:spacing w:after="0" w:line="276" w:lineRule="auto"/>
        <w:ind w:firstLine="708"/>
        <w:contextualSpacing/>
        <w:rPr>
          <w:rFonts w:cs="Times New Roman"/>
          <w:szCs w:val="24"/>
        </w:rPr>
      </w:pPr>
      <w:r>
        <w:rPr>
          <w:rFonts w:cs="Times New Roman"/>
          <w:szCs w:val="24"/>
        </w:rPr>
        <w:t xml:space="preserve">W sferze środowiskowej problemem na obszarze rewitalizacji jest dość duża ilość azbestu, czyli odpadu stwarzającego zagrożenie dla życia i zdrowia ludzi lub stanu środowiska. Na wykresie 9 przedstawiono ilość azbestu </w:t>
      </w:r>
      <w:r w:rsidR="007E4EA4">
        <w:rPr>
          <w:rFonts w:cs="Times New Roman"/>
          <w:szCs w:val="24"/>
        </w:rPr>
        <w:t xml:space="preserve">(w tonach) </w:t>
      </w:r>
      <w:r>
        <w:rPr>
          <w:rFonts w:cs="Times New Roman"/>
          <w:szCs w:val="24"/>
        </w:rPr>
        <w:t>na obszarze rewitalizacji w porównaniu do średniej dla Gminy C</w:t>
      </w:r>
      <w:r w:rsidR="00E16909">
        <w:rPr>
          <w:rFonts w:cs="Times New Roman"/>
          <w:szCs w:val="24"/>
        </w:rPr>
        <w:t>zarnocin</w:t>
      </w:r>
      <w:r>
        <w:rPr>
          <w:rFonts w:cs="Times New Roman"/>
          <w:szCs w:val="24"/>
        </w:rPr>
        <w:t xml:space="preserve">. Należy dążyć do zwiększenia świadomości mieszkańców </w:t>
      </w:r>
      <w:r w:rsidR="007E4EA4">
        <w:rPr>
          <w:rFonts w:cs="Times New Roman"/>
          <w:szCs w:val="24"/>
        </w:rPr>
        <w:br/>
      </w:r>
      <w:r>
        <w:rPr>
          <w:rFonts w:cs="Times New Roman"/>
          <w:szCs w:val="24"/>
        </w:rPr>
        <w:t>i zachęcać do wymiany</w:t>
      </w:r>
      <w:r w:rsidR="007E4EA4">
        <w:rPr>
          <w:rFonts w:cs="Times New Roman"/>
          <w:szCs w:val="24"/>
        </w:rPr>
        <w:t>,</w:t>
      </w:r>
      <w:r>
        <w:rPr>
          <w:rFonts w:cs="Times New Roman"/>
          <w:szCs w:val="24"/>
        </w:rPr>
        <w:t xml:space="preserve"> głównie pokryć dachowych, które są szkodliwe. </w:t>
      </w:r>
    </w:p>
    <w:p w14:paraId="35B1A202" w14:textId="71196C91" w:rsidR="00D201F1" w:rsidRPr="003E1272" w:rsidRDefault="00E43656" w:rsidP="005E3EA9">
      <w:pPr>
        <w:pStyle w:val="caption1"/>
        <w:keepNext/>
        <w:spacing w:before="120" w:after="0"/>
        <w:jc w:val="center"/>
        <w:rPr>
          <w:b/>
          <w:i w:val="0"/>
          <w:color w:val="000000" w:themeColor="text1"/>
          <w:sz w:val="20"/>
          <w:szCs w:val="20"/>
        </w:rPr>
      </w:pPr>
      <w:bookmarkStart w:id="35" w:name="_Toc191552968"/>
      <w:r>
        <w:rPr>
          <w:rFonts w:cs="Times New Roman"/>
          <w:noProof/>
          <w:szCs w:val="24"/>
          <w:lang w:eastAsia="pl-PL"/>
        </w:rPr>
        <w:drawing>
          <wp:anchor distT="0" distB="0" distL="114300" distR="114300" simplePos="0" relativeHeight="251712512" behindDoc="0" locked="0" layoutInCell="1" allowOverlap="1" wp14:anchorId="7BB87B47" wp14:editId="04C97A3B">
            <wp:simplePos x="0" y="0"/>
            <wp:positionH relativeFrom="column">
              <wp:posOffset>394970</wp:posOffset>
            </wp:positionH>
            <wp:positionV relativeFrom="paragraph">
              <wp:posOffset>381000</wp:posOffset>
            </wp:positionV>
            <wp:extent cx="5343525" cy="2438400"/>
            <wp:effectExtent l="0" t="0" r="0" b="0"/>
            <wp:wrapTopAndBottom/>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D201F1">
        <w:rPr>
          <w:b/>
          <w:i w:val="0"/>
          <w:color w:val="000000" w:themeColor="text1"/>
          <w:sz w:val="20"/>
          <w:szCs w:val="20"/>
        </w:rPr>
        <w:t xml:space="preserve">Wykres </w:t>
      </w:r>
      <w:r w:rsidR="00D201F1">
        <w:rPr>
          <w:b/>
          <w:i w:val="0"/>
          <w:color w:val="000000" w:themeColor="text1"/>
          <w:sz w:val="20"/>
          <w:szCs w:val="20"/>
        </w:rPr>
        <w:fldChar w:fldCharType="begin"/>
      </w:r>
      <w:r w:rsidR="00D201F1">
        <w:rPr>
          <w:b/>
          <w:i w:val="0"/>
          <w:color w:val="000000" w:themeColor="text1"/>
          <w:sz w:val="20"/>
          <w:szCs w:val="20"/>
        </w:rPr>
        <w:instrText xml:space="preserve"> SEQ Wykres \* ARABIC </w:instrText>
      </w:r>
      <w:r w:rsidR="00D201F1">
        <w:rPr>
          <w:b/>
          <w:i w:val="0"/>
          <w:color w:val="000000" w:themeColor="text1"/>
          <w:sz w:val="20"/>
          <w:szCs w:val="20"/>
        </w:rPr>
        <w:fldChar w:fldCharType="separate"/>
      </w:r>
      <w:r w:rsidR="00242074">
        <w:rPr>
          <w:b/>
          <w:i w:val="0"/>
          <w:noProof/>
          <w:color w:val="000000" w:themeColor="text1"/>
          <w:sz w:val="20"/>
          <w:szCs w:val="20"/>
        </w:rPr>
        <w:t>9</w:t>
      </w:r>
      <w:r w:rsidR="00D201F1">
        <w:rPr>
          <w:b/>
          <w:i w:val="0"/>
          <w:color w:val="000000" w:themeColor="text1"/>
          <w:sz w:val="20"/>
          <w:szCs w:val="20"/>
        </w:rPr>
        <w:fldChar w:fldCharType="end"/>
      </w:r>
      <w:r w:rsidR="00D201F1">
        <w:rPr>
          <w:b/>
          <w:i w:val="0"/>
          <w:color w:val="000000" w:themeColor="text1"/>
          <w:sz w:val="20"/>
          <w:szCs w:val="20"/>
        </w:rPr>
        <w:t xml:space="preserve"> Ilość odpadów stwarzających zagrożenie dla życia i zdrowia ludzi lub stanu środowiska – azbest (tona)</w:t>
      </w:r>
      <w:r w:rsidR="00E16909">
        <w:rPr>
          <w:b/>
          <w:i w:val="0"/>
          <w:color w:val="000000" w:themeColor="text1"/>
          <w:sz w:val="20"/>
          <w:szCs w:val="20"/>
        </w:rPr>
        <w:t>, średnia dla obszaru rewitalizacji i Gminy Czarnocin w 2022 roku</w:t>
      </w:r>
      <w:bookmarkEnd w:id="35"/>
    </w:p>
    <w:p w14:paraId="7AA0E4D7" w14:textId="77777777" w:rsidR="00D201F1" w:rsidRDefault="00D201F1" w:rsidP="007F0286">
      <w:pPr>
        <w:spacing w:after="0" w:line="276" w:lineRule="auto"/>
        <w:ind w:firstLine="708"/>
        <w:contextualSpacing/>
        <w:jc w:val="center"/>
        <w:rPr>
          <w:rFonts w:cs="Times New Roman"/>
          <w:i/>
          <w:sz w:val="20"/>
          <w:szCs w:val="20"/>
        </w:rPr>
      </w:pPr>
      <w:r>
        <w:rPr>
          <w:rFonts w:cs="Times New Roman"/>
          <w:i/>
          <w:sz w:val="20"/>
          <w:szCs w:val="20"/>
        </w:rPr>
        <w:t>Źródło: Opracowanie własne na podstawie danych z Urzędu Gminy C</w:t>
      </w:r>
      <w:r w:rsidR="00E16909">
        <w:rPr>
          <w:rFonts w:cs="Times New Roman"/>
          <w:i/>
          <w:sz w:val="20"/>
          <w:szCs w:val="20"/>
        </w:rPr>
        <w:t>zarnocin</w:t>
      </w:r>
    </w:p>
    <w:p w14:paraId="2957A420" w14:textId="77777777" w:rsidR="007F0286" w:rsidRDefault="007F0286" w:rsidP="007F0286">
      <w:pPr>
        <w:spacing w:after="0" w:line="276" w:lineRule="auto"/>
        <w:ind w:firstLine="708"/>
        <w:contextualSpacing/>
        <w:jc w:val="center"/>
        <w:rPr>
          <w:rFonts w:cs="Times New Roman"/>
          <w:i/>
          <w:sz w:val="20"/>
          <w:szCs w:val="20"/>
        </w:rPr>
      </w:pPr>
    </w:p>
    <w:p w14:paraId="3D539D6B" w14:textId="77777777" w:rsidR="00E07115" w:rsidRDefault="000F5B17" w:rsidP="007F0286">
      <w:pPr>
        <w:spacing w:after="120" w:line="276" w:lineRule="auto"/>
        <w:ind w:firstLine="708"/>
        <w:contextualSpacing/>
        <w:sectPr w:rsidR="00E07115">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1418" w:left="1418" w:header="709" w:footer="1361" w:gutter="0"/>
          <w:cols w:space="708"/>
          <w:formProt w:val="0"/>
          <w:docGrid w:linePitch="360"/>
        </w:sectPr>
      </w:pPr>
      <w:r>
        <w:t>Sieć gazowa nie jest dostępna na terenie całej gminy, co zmusza mieszkańców do korzystania z mniej ekologicznych źródeł energii. Rozwój sieci gazowej mógłby znacznie poprawić jakość powietrza i ograniczyć wpływ na środowisko, zwłaszcza tam, gdzie wskaźnik użytkowania paliw stałych jest wysoki.</w:t>
      </w:r>
    </w:p>
    <w:p w14:paraId="6328D58C" w14:textId="77777777" w:rsidR="00940492" w:rsidRDefault="003677F5">
      <w:pPr>
        <w:pStyle w:val="Akapitzlist"/>
        <w:numPr>
          <w:ilvl w:val="0"/>
          <w:numId w:val="83"/>
        </w:numPr>
        <w:spacing w:after="120" w:line="276" w:lineRule="auto"/>
        <w:ind w:left="1210"/>
        <w:rPr>
          <w:rStyle w:val="TytuZnak"/>
          <w:rFonts w:eastAsiaTheme="minorHAnsi" w:cstheme="minorBidi"/>
          <w:i w:val="0"/>
          <w:spacing w:val="0"/>
          <w:kern w:val="0"/>
          <w:sz w:val="24"/>
          <w:szCs w:val="22"/>
        </w:rPr>
      </w:pPr>
      <w:r>
        <w:rPr>
          <w:rStyle w:val="TytuZnak"/>
          <w:rFonts w:eastAsiaTheme="minorHAnsi" w:cstheme="minorBidi"/>
          <w:b/>
          <w:bCs/>
          <w:i w:val="0"/>
          <w:spacing w:val="0"/>
          <w:kern w:val="0"/>
          <w:sz w:val="24"/>
          <w:szCs w:val="22"/>
        </w:rPr>
        <w:lastRenderedPageBreak/>
        <w:t>Jakość powietrza</w:t>
      </w:r>
    </w:p>
    <w:p w14:paraId="309543DD" w14:textId="0B2408E1" w:rsidR="00940492" w:rsidRDefault="003677F5">
      <w:pPr>
        <w:spacing w:after="0" w:line="276" w:lineRule="auto"/>
        <w:contextualSpacing/>
        <w:rPr>
          <w:rFonts w:cs="Times New Roman"/>
          <w:szCs w:val="24"/>
        </w:rPr>
      </w:pPr>
      <w:r>
        <w:rPr>
          <w:rFonts w:cs="Times New Roman"/>
          <w:szCs w:val="24"/>
        </w:rPr>
        <w:tab/>
        <w:t xml:space="preserve">Kolejnym występującym problemem na obszarze rewitalizacji, a mającym konsekwencje dla stanu środowiska oraz zdrowia ludzi, jest palenie w piecach odpadami komunalnymi i brak świadomości ekologicznej mieszkańców. W celu ochrony środowiska </w:t>
      </w:r>
      <w:r>
        <w:rPr>
          <w:rFonts w:cs="Times New Roman"/>
          <w:szCs w:val="24"/>
        </w:rPr>
        <w:br/>
        <w:t>i ograniczania niskiej emisji, koniczne będzie wdrażanie działań mających za zadanie zmniejszenie zapotrzebowania na energię, zarówno w budynkach użyteczności publicznej, jak i budynkach podmiotów gospodarczych i indyw</w:t>
      </w:r>
      <w:r w:rsidR="004A301B">
        <w:rPr>
          <w:rFonts w:cs="Times New Roman"/>
          <w:szCs w:val="24"/>
        </w:rPr>
        <w:t>idualnych gospodarstw domowych.</w:t>
      </w:r>
      <w:r>
        <w:rPr>
          <w:rFonts w:cs="Times New Roman"/>
          <w:szCs w:val="24"/>
        </w:rPr>
        <w:t xml:space="preserve"> Należy wykorzystać o</w:t>
      </w:r>
      <w:r w:rsidR="004A301B">
        <w:rPr>
          <w:rFonts w:cs="Times New Roman"/>
          <w:szCs w:val="24"/>
        </w:rPr>
        <w:t xml:space="preserve">dnawialne źródła energii (OZE) </w:t>
      </w:r>
      <w:r>
        <w:rPr>
          <w:rFonts w:cs="Times New Roman"/>
          <w:szCs w:val="24"/>
        </w:rPr>
        <w:t xml:space="preserve">w sektorze publicznym, przeprowadzić termomodernizację obiektów, jak i zachęcać przedsiębiorstwa oraz gospodarstwa domowe do zastąpienia instalacji opartych na paliwach stałych – instalacjami do produkcji ciepła </w:t>
      </w:r>
      <w:r w:rsidR="007E4EA4">
        <w:rPr>
          <w:rFonts w:cs="Times New Roman"/>
          <w:szCs w:val="24"/>
        </w:rPr>
        <w:br/>
      </w:r>
      <w:r>
        <w:rPr>
          <w:rFonts w:cs="Times New Roman"/>
          <w:szCs w:val="24"/>
        </w:rPr>
        <w:t xml:space="preserve">z odnawialnych źródeł, takich jak biomasa, promieniowanie słoneczne, biogaz, geotermia. Uświadamianie społeczeństwa w zakresie korzystania z technologii oszczędnych energetycznie powinno być jednym z wielu zadań realizowanych przez samorząd. Istotne jest też, aby edukować społeczeństwo szerzej w zakresie ekologii, a także świadomej konsumpcji. Tego typu przedsięwzięcia są istotne nie tylko ze środowiskowego punktu widzenia, ale też konieczne ze względu na mieszkańców. </w:t>
      </w:r>
    </w:p>
    <w:p w14:paraId="209C830D" w14:textId="77777777" w:rsidR="00940492" w:rsidRDefault="003677F5">
      <w:pPr>
        <w:spacing w:after="0" w:line="276" w:lineRule="auto"/>
        <w:ind w:firstLine="709"/>
        <w:rPr>
          <w:rFonts w:cs="Times New Roman"/>
          <w:szCs w:val="24"/>
        </w:rPr>
      </w:pPr>
      <w:r>
        <w:rPr>
          <w:rFonts w:cs="Times New Roman"/>
          <w:szCs w:val="24"/>
        </w:rPr>
        <w:t xml:space="preserve">Diagnoza w zakresie przekroczenia standardów jakości powietrza przeprowadzona została na podstawie </w:t>
      </w:r>
      <w:r>
        <w:rPr>
          <w:rFonts w:cs="Times New Roman"/>
          <w:i/>
          <w:iCs/>
          <w:szCs w:val="24"/>
        </w:rPr>
        <w:t>Rocznej oceny jakości powietrza w województwie świętokrzyskim, raport wojewódzki za rok 2022</w:t>
      </w:r>
      <w:r>
        <w:rPr>
          <w:rFonts w:cs="Times New Roman"/>
          <w:szCs w:val="24"/>
        </w:rPr>
        <w:t>. Na terenie województwa świętokrzyskiego wyróżniono dwie strefy – strefę miasta Kielce oraz strefę świętokrzyską. Gmina Czarnocin należy do strefy świętokrzyskiej</w:t>
      </w:r>
      <w:r>
        <w:rPr>
          <w:rStyle w:val="Odwoanieprzypisudolnego"/>
          <w:rFonts w:cs="Times New Roman"/>
          <w:szCs w:val="24"/>
        </w:rPr>
        <w:footnoteReference w:id="8"/>
      </w:r>
      <w:r>
        <w:rPr>
          <w:rFonts w:cs="Times New Roman"/>
          <w:szCs w:val="24"/>
        </w:rPr>
        <w:t xml:space="preserve">. Z uwagi na ochronę zdrowia, diagnoza dotyczyła wieloetapowej klasyfikacji dla następujących parametrów: pył zawieszony PM10 (rok), pył zawieszony PM10 (24-godziny), </w:t>
      </w:r>
      <w:proofErr w:type="spellStart"/>
      <w:r>
        <w:rPr>
          <w:rFonts w:cs="Times New Roman"/>
          <w:szCs w:val="24"/>
        </w:rPr>
        <w:t>benzo</w:t>
      </w:r>
      <w:proofErr w:type="spellEnd"/>
      <w:r>
        <w:rPr>
          <w:rFonts w:cs="Times New Roman"/>
          <w:szCs w:val="24"/>
        </w:rPr>
        <w:t>(a)</w:t>
      </w:r>
      <w:proofErr w:type="spellStart"/>
      <w:r>
        <w:rPr>
          <w:rFonts w:cs="Times New Roman"/>
          <w:szCs w:val="24"/>
        </w:rPr>
        <w:t>piren</w:t>
      </w:r>
      <w:proofErr w:type="spellEnd"/>
      <w:r>
        <w:rPr>
          <w:rFonts w:cs="Times New Roman"/>
          <w:szCs w:val="24"/>
        </w:rPr>
        <w:t xml:space="preserve"> w pyle PM10 (rok), pył zawieszony PM2,5 (rok) oraz ozon (maks. 8-godzin).</w:t>
      </w:r>
    </w:p>
    <w:p w14:paraId="3F887BE8" w14:textId="77777777" w:rsidR="00E07115" w:rsidRDefault="003677F5" w:rsidP="007F0286">
      <w:pPr>
        <w:spacing w:after="120" w:line="276" w:lineRule="auto"/>
        <w:ind w:firstLine="708"/>
        <w:rPr>
          <w:rFonts w:cs="Times New Roman"/>
          <w:szCs w:val="24"/>
        </w:rPr>
        <w:sectPr w:rsidR="00E07115">
          <w:pgSz w:w="11906" w:h="16838"/>
          <w:pgMar w:top="1418" w:right="1418" w:bottom="1418" w:left="1418" w:header="709" w:footer="1361" w:gutter="0"/>
          <w:cols w:space="708"/>
          <w:formProt w:val="0"/>
          <w:docGrid w:linePitch="360"/>
        </w:sectPr>
      </w:pPr>
      <w:bookmarkStart w:id="36" w:name="_Toc453746468"/>
      <w:r>
        <w:rPr>
          <w:rFonts w:cs="Times New Roman"/>
          <w:szCs w:val="24"/>
        </w:rPr>
        <w:t xml:space="preserve">Wyniki pomiarów ozonu ze stacji monitoringu powietrza za rok 2022 oraz wyniki modelowania wykonane dla roku 2022 (obejmujące lata 2020–2022) wykazały dotrzymanie obowiązującego dla tego zanieczyszczenia poziomu docelowego dla stężeń 8-godzinnych </w:t>
      </w:r>
      <w:r>
        <w:rPr>
          <w:rFonts w:cs="Times New Roman"/>
          <w:szCs w:val="24"/>
        </w:rPr>
        <w:br/>
        <w:t>na obszarze województwa świętokrzyskiego. Strefy miasto Kielce i świętokrzyska zakwalifikowane zostały do klasy A. Wyniki pomiarów ozonu ze stacji monitoringu powietrza za rok 2022 oraz wykonany rozkład stężeń wykazały przekroczenie poziomu celu długoterminowego dla stężenia 8-godzinnego ozonu w kryterium ochrony zdrowia na znacznym obszarze województwa świętokrzyskiego oraz na całym obszarze strefy miasto Kielce. Strefy miasto Kielce i świętokrzyska zakwalifikowane zostały do klasy D2. Na terenie Gminy Czarnocin poziom celu długoterminowego ozonu dla stężenia 8-godzinnego rów</w:t>
      </w:r>
      <w:r w:rsidR="004A301B">
        <w:rPr>
          <w:rFonts w:cs="Times New Roman"/>
          <w:szCs w:val="24"/>
        </w:rPr>
        <w:t>nież został przekroczony (mapa 3). Na mapach 3–4</w:t>
      </w:r>
      <w:r>
        <w:rPr>
          <w:rFonts w:cs="Times New Roman"/>
          <w:szCs w:val="24"/>
        </w:rPr>
        <w:t xml:space="preserve"> zaznaczono niebieskim kolorem obszar Gminy Czarnocin</w:t>
      </w:r>
      <w:r w:rsidR="00E07115">
        <w:rPr>
          <w:rFonts w:cs="Times New Roman"/>
          <w:szCs w:val="24"/>
        </w:rPr>
        <w:t>.</w:t>
      </w:r>
    </w:p>
    <w:p w14:paraId="43F9CB52" w14:textId="6389DFFB" w:rsidR="00940492" w:rsidRDefault="003677F5" w:rsidP="007F0286">
      <w:pPr>
        <w:pStyle w:val="caption1"/>
        <w:spacing w:after="0" w:line="276" w:lineRule="auto"/>
        <w:jc w:val="center"/>
        <w:rPr>
          <w:rFonts w:cs="Times New Roman"/>
          <w:b/>
          <w:i w:val="0"/>
          <w:color w:val="auto"/>
          <w:sz w:val="20"/>
          <w:szCs w:val="20"/>
        </w:rPr>
      </w:pPr>
      <w:bookmarkStart w:id="37" w:name="_Toc180340671"/>
      <w:bookmarkStart w:id="38" w:name="_Toc191220346"/>
      <w:r>
        <w:rPr>
          <w:rFonts w:cs="Times New Roman"/>
          <w:b/>
          <w:i w:val="0"/>
          <w:color w:val="auto"/>
          <w:sz w:val="20"/>
          <w:szCs w:val="20"/>
        </w:rPr>
        <w:lastRenderedPageBreak/>
        <w:t xml:space="preserve">Mapa </w:t>
      </w:r>
      <w:r>
        <w:rPr>
          <w:rFonts w:cs="Times New Roman"/>
          <w:b/>
          <w:i w:val="0"/>
          <w:color w:val="auto"/>
          <w:sz w:val="20"/>
          <w:szCs w:val="20"/>
        </w:rPr>
        <w:fldChar w:fldCharType="begin"/>
      </w:r>
      <w:r>
        <w:rPr>
          <w:rFonts w:cs="Times New Roman"/>
          <w:b/>
          <w:i w:val="0"/>
          <w:color w:val="auto"/>
          <w:sz w:val="20"/>
          <w:szCs w:val="20"/>
        </w:rPr>
        <w:instrText xml:space="preserve"> SEQ Mapa \* ARABIC </w:instrText>
      </w:r>
      <w:r>
        <w:rPr>
          <w:rFonts w:cs="Times New Roman"/>
          <w:b/>
          <w:i w:val="0"/>
          <w:color w:val="auto"/>
          <w:sz w:val="20"/>
          <w:szCs w:val="20"/>
        </w:rPr>
        <w:fldChar w:fldCharType="separate"/>
      </w:r>
      <w:r w:rsidR="00242074">
        <w:rPr>
          <w:rFonts w:cs="Times New Roman"/>
          <w:b/>
          <w:i w:val="0"/>
          <w:noProof/>
          <w:color w:val="auto"/>
          <w:sz w:val="20"/>
          <w:szCs w:val="20"/>
        </w:rPr>
        <w:t>3</w:t>
      </w:r>
      <w:r>
        <w:rPr>
          <w:rFonts w:cs="Times New Roman"/>
          <w:b/>
          <w:i w:val="0"/>
          <w:color w:val="auto"/>
          <w:sz w:val="20"/>
          <w:szCs w:val="20"/>
        </w:rPr>
        <w:fldChar w:fldCharType="end"/>
      </w:r>
      <w:r>
        <w:rPr>
          <w:rFonts w:cs="Times New Roman"/>
          <w:b/>
          <w:i w:val="0"/>
          <w:color w:val="auto"/>
          <w:sz w:val="20"/>
          <w:szCs w:val="20"/>
        </w:rPr>
        <w:t xml:space="preserve"> </w:t>
      </w:r>
      <w:bookmarkEnd w:id="36"/>
      <w:r>
        <w:rPr>
          <w:rFonts w:cs="Times New Roman"/>
          <w:b/>
          <w:i w:val="0"/>
          <w:color w:val="auto"/>
          <w:sz w:val="20"/>
          <w:szCs w:val="20"/>
        </w:rPr>
        <w:t>Zasięg obszarów przekroczeń poziomu celu długoterminowego ozonu określonego ze względu na ochronę zdrowia w województwie świętokrzyskim w 2022 roku</w:t>
      </w:r>
      <w:bookmarkEnd w:id="37"/>
      <w:bookmarkEnd w:id="38"/>
    </w:p>
    <w:p w14:paraId="60F9D032" w14:textId="1B11F588" w:rsidR="00940492" w:rsidRDefault="003677F5">
      <w:pPr>
        <w:spacing w:after="0" w:line="276" w:lineRule="auto"/>
        <w:jc w:val="center"/>
        <w:rPr>
          <w:rFonts w:cs="Times New Roman"/>
          <w:b/>
          <w:sz w:val="20"/>
          <w:szCs w:val="20"/>
        </w:rPr>
      </w:pPr>
      <w:r>
        <w:rPr>
          <w:noProof/>
          <w:lang w:eastAsia="pl-PL"/>
        </w:rPr>
        <w:drawing>
          <wp:inline distT="0" distB="0" distL="0" distR="0" wp14:anchorId="0FEADAAA" wp14:editId="57741336">
            <wp:extent cx="4466590" cy="3028950"/>
            <wp:effectExtent l="0" t="0" r="0" b="0"/>
            <wp:docPr id="19"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5"/>
                    <pic:cNvPicPr>
                      <a:picLocks noChangeAspect="1" noChangeArrowheads="1"/>
                    </pic:cNvPicPr>
                  </pic:nvPicPr>
                  <pic:blipFill rotWithShape="1">
                    <a:blip r:embed="rId55"/>
                    <a:srcRect l="3422" t="4693" r="7460" b="2032"/>
                    <a:stretch/>
                  </pic:blipFill>
                  <pic:spPr bwMode="auto">
                    <a:xfrm>
                      <a:off x="0" y="0"/>
                      <a:ext cx="4483101" cy="3040147"/>
                    </a:xfrm>
                    <a:prstGeom prst="rect">
                      <a:avLst/>
                    </a:prstGeom>
                    <a:ln>
                      <a:noFill/>
                    </a:ln>
                    <a:extLst>
                      <a:ext uri="{53640926-AAD7-44D8-BBD7-CCE9431645EC}">
                        <a14:shadowObscured xmlns:a14="http://schemas.microsoft.com/office/drawing/2010/main"/>
                      </a:ext>
                    </a:extLst>
                  </pic:spPr>
                </pic:pic>
              </a:graphicData>
            </a:graphic>
          </wp:inline>
        </w:drawing>
      </w:r>
    </w:p>
    <w:p w14:paraId="75BE1BF5" w14:textId="77777777" w:rsidR="007F0286" w:rsidRDefault="003677F5">
      <w:pPr>
        <w:spacing w:after="0" w:line="276" w:lineRule="auto"/>
        <w:jc w:val="center"/>
        <w:rPr>
          <w:rFonts w:cs="Times New Roman"/>
          <w:i/>
          <w:sz w:val="20"/>
          <w:szCs w:val="20"/>
        </w:rPr>
      </w:pPr>
      <w:r>
        <w:rPr>
          <w:rFonts w:cs="Times New Roman"/>
          <w:i/>
          <w:sz w:val="20"/>
          <w:szCs w:val="20"/>
        </w:rPr>
        <w:t>Źródło: Opracowanie własne na podstawie: Roczna ocena jakości powietrza w województwie świętokrzyskim, raport wojewódzki za rok 2022, str. 61</w:t>
      </w:r>
    </w:p>
    <w:p w14:paraId="1F7A5EDE" w14:textId="77777777" w:rsidR="00940492" w:rsidRDefault="003677F5" w:rsidP="00E07115">
      <w:pPr>
        <w:pStyle w:val="Akapitzlist"/>
        <w:spacing w:before="120" w:after="0" w:line="276" w:lineRule="auto"/>
        <w:ind w:left="0" w:firstLine="709"/>
        <w:rPr>
          <w:rFonts w:eastAsia="Times New Roman" w:cs="Times New Roman"/>
          <w:szCs w:val="24"/>
          <w:lang w:eastAsia="pl-PL"/>
        </w:rPr>
      </w:pPr>
      <w:r>
        <w:rPr>
          <w:rFonts w:eastAsia="Times New Roman" w:cs="Times New Roman"/>
          <w:szCs w:val="24"/>
          <w:lang w:eastAsia="pl-PL"/>
        </w:rPr>
        <w:t>Liczba dni ze stężeniem pyłu PM10 wyższym od poziomu dopuszczalnego nie może przekroczyć 35 na rok. Pomiary pyłu zawieszonego PM10 w 2022 roku na terenie województwa świętokrzyskiego wykazały, że stężenie tego zanieczyszczenia w strefie świętokrzyskiej przekraczało obowiązujący poziom dopuszczalny określony dla 24 godzin, norma określona dla roku została dotrzymana i strefa ta zaliczona została do klasy C. Strefę miasto Kielce, ze względu na dotrzymanie poziomów dopuszczalnych, zaliczono do klasy A. Na terenie Gminy Czarnocin nie wystąpiły przekroczenia poziomu dopuszczalnego stężenia pyłu PM10.</w:t>
      </w:r>
    </w:p>
    <w:p w14:paraId="3496265E" w14:textId="24DEC2DA" w:rsidR="00940492" w:rsidRDefault="003677F5">
      <w:pPr>
        <w:pStyle w:val="Akapitzlist"/>
        <w:spacing w:before="240" w:after="0" w:line="276" w:lineRule="auto"/>
        <w:ind w:left="0" w:firstLine="709"/>
        <w:rPr>
          <w:rFonts w:eastAsia="Times New Roman" w:cs="Times New Roman"/>
          <w:szCs w:val="24"/>
          <w:lang w:eastAsia="pl-PL"/>
        </w:rPr>
      </w:pPr>
      <w:r>
        <w:rPr>
          <w:rFonts w:eastAsia="Times New Roman" w:cs="Times New Roman"/>
          <w:szCs w:val="24"/>
          <w:lang w:eastAsia="pl-PL"/>
        </w:rPr>
        <w:t xml:space="preserve">Oceny rocznej pod kątem pyłu zawieszonego PM2,5 dokonano w odniesieniu do poziomu dopuszczalnego dla fazy II, wynoszącego 20 </w:t>
      </w:r>
      <w:r>
        <w:rPr>
          <w:rFonts w:ascii="Symbol" w:eastAsia="Symbol" w:hAnsi="Symbol" w:cs="Symbol"/>
          <w:szCs w:val="24"/>
          <w:lang w:eastAsia="pl-PL"/>
        </w:rPr>
        <w:sym w:font="Symbol" w:char="F06D"/>
      </w:r>
      <w:r>
        <w:rPr>
          <w:rFonts w:eastAsia="Times New Roman" w:cs="Times New Roman"/>
          <w:szCs w:val="24"/>
          <w:lang w:eastAsia="pl-PL"/>
        </w:rPr>
        <w:t>g/m</w:t>
      </w:r>
      <w:r>
        <w:rPr>
          <w:rFonts w:eastAsia="Times New Roman" w:cs="Times New Roman"/>
          <w:szCs w:val="24"/>
          <w:vertAlign w:val="superscript"/>
          <w:lang w:eastAsia="pl-PL"/>
        </w:rPr>
        <w:t>3</w:t>
      </w:r>
      <w:r>
        <w:rPr>
          <w:rFonts w:eastAsia="Times New Roman" w:cs="Times New Roman"/>
          <w:szCs w:val="24"/>
          <w:lang w:eastAsia="pl-PL"/>
        </w:rPr>
        <w:t xml:space="preserve">. Poprzednią podstawową normą dla pyłu zawieszonego PM2,5 był poziom dopuszczalny dla fazy I, wynoszący 25 </w:t>
      </w:r>
      <w:r>
        <w:rPr>
          <w:rFonts w:ascii="Symbol" w:eastAsia="Symbol" w:hAnsi="Symbol" w:cs="Symbol"/>
          <w:szCs w:val="24"/>
          <w:lang w:eastAsia="pl-PL"/>
        </w:rPr>
        <w:sym w:font="Symbol" w:char="F06D"/>
      </w:r>
      <w:r>
        <w:rPr>
          <w:rFonts w:eastAsia="Times New Roman" w:cs="Times New Roman"/>
          <w:szCs w:val="24"/>
          <w:lang w:eastAsia="pl-PL"/>
        </w:rPr>
        <w:t>g/m</w:t>
      </w:r>
      <w:r>
        <w:rPr>
          <w:rFonts w:eastAsia="Times New Roman" w:cs="Times New Roman"/>
          <w:szCs w:val="24"/>
          <w:vertAlign w:val="superscript"/>
          <w:lang w:eastAsia="pl-PL"/>
        </w:rPr>
        <w:t>3</w:t>
      </w:r>
      <w:r>
        <w:rPr>
          <w:rFonts w:eastAsia="Times New Roman" w:cs="Times New Roman"/>
          <w:szCs w:val="24"/>
          <w:lang w:eastAsia="pl-PL"/>
        </w:rPr>
        <w:t>. Wyniki pomiarów za 2022 rok wykazały, że zarówno strefa miasto Kielce jak i strefa świętokrzyska zostały zaliczone do klasy A</w:t>
      </w:r>
      <w:r w:rsidR="006C0875">
        <w:rPr>
          <w:rFonts w:eastAsia="Times New Roman" w:cs="Times New Roman"/>
          <w:szCs w:val="24"/>
          <w:lang w:eastAsia="pl-PL"/>
        </w:rPr>
        <w:t>,</w:t>
      </w:r>
      <w:r>
        <w:rPr>
          <w:rFonts w:eastAsia="Times New Roman" w:cs="Times New Roman"/>
          <w:szCs w:val="24"/>
          <w:lang w:eastAsia="pl-PL"/>
        </w:rPr>
        <w:t xml:space="preserve"> z uwagi na nieprzekroczenie normy pyłu zawieszonego PM2,5 dla fazy II. Na terenie Gminy Czarnocin nie odnotowano przekroczeń poziomu dopuszczalnego pyłu zawieszonego PM2,5.</w:t>
      </w:r>
    </w:p>
    <w:p w14:paraId="6F9BB486" w14:textId="77777777" w:rsidR="00E07115" w:rsidRDefault="003677F5" w:rsidP="007F0286">
      <w:pPr>
        <w:pStyle w:val="Akapitzlist"/>
        <w:spacing w:after="0" w:line="276" w:lineRule="auto"/>
        <w:ind w:left="0" w:firstLine="709"/>
        <w:rPr>
          <w:rFonts w:eastAsia="Times New Roman" w:cs="Times New Roman"/>
          <w:szCs w:val="24"/>
          <w:lang w:eastAsia="pl-PL"/>
        </w:rPr>
        <w:sectPr w:rsidR="00E07115">
          <w:pgSz w:w="11906" w:h="16838"/>
          <w:pgMar w:top="1418" w:right="1418" w:bottom="1418" w:left="1418" w:header="709" w:footer="1361" w:gutter="0"/>
          <w:cols w:space="708"/>
          <w:formProt w:val="0"/>
          <w:docGrid w:linePitch="360"/>
        </w:sectPr>
      </w:pPr>
      <w:r>
        <w:rPr>
          <w:rFonts w:eastAsia="Times New Roman" w:cs="Times New Roman"/>
          <w:szCs w:val="24"/>
          <w:lang w:eastAsia="pl-PL"/>
        </w:rPr>
        <w:t xml:space="preserve">W 2022 roku na terenie województwa świętokrzyskiego wystąpiły przekroczenia poziomu docelowego </w:t>
      </w:r>
      <w:proofErr w:type="spellStart"/>
      <w:r>
        <w:rPr>
          <w:rFonts w:eastAsia="Times New Roman" w:cs="Times New Roman"/>
          <w:szCs w:val="24"/>
          <w:lang w:eastAsia="pl-PL"/>
        </w:rPr>
        <w:t>benzo</w:t>
      </w:r>
      <w:proofErr w:type="spellEnd"/>
      <w:r>
        <w:rPr>
          <w:rFonts w:eastAsia="Times New Roman" w:cs="Times New Roman"/>
          <w:szCs w:val="24"/>
          <w:lang w:eastAsia="pl-PL"/>
        </w:rPr>
        <w:t>(a)</w:t>
      </w:r>
      <w:proofErr w:type="spellStart"/>
      <w:r>
        <w:rPr>
          <w:rFonts w:eastAsia="Times New Roman" w:cs="Times New Roman"/>
          <w:szCs w:val="24"/>
          <w:lang w:eastAsia="pl-PL"/>
        </w:rPr>
        <w:t>pirenu</w:t>
      </w:r>
      <w:proofErr w:type="spellEnd"/>
      <w:r>
        <w:rPr>
          <w:rFonts w:eastAsia="Times New Roman" w:cs="Times New Roman"/>
          <w:szCs w:val="24"/>
          <w:lang w:eastAsia="pl-PL"/>
        </w:rPr>
        <w:t xml:space="preserve"> w pyle zawieszonym PM10 – w strefie miasto Kielce oraz około 18% powierzchni strefy świętokrzyskiej. Obie strefy zakwalifikowane zostały do klasy C. Na terenie Gminy Czarnocin poziom docelowy </w:t>
      </w:r>
      <w:proofErr w:type="spellStart"/>
      <w:r>
        <w:rPr>
          <w:rFonts w:eastAsia="Times New Roman" w:cs="Times New Roman"/>
          <w:szCs w:val="24"/>
          <w:lang w:eastAsia="pl-PL"/>
        </w:rPr>
        <w:t>benzo</w:t>
      </w:r>
      <w:proofErr w:type="spellEnd"/>
      <w:r>
        <w:rPr>
          <w:rFonts w:eastAsia="Times New Roman" w:cs="Times New Roman"/>
          <w:szCs w:val="24"/>
          <w:lang w:eastAsia="pl-PL"/>
        </w:rPr>
        <w:t>(a)</w:t>
      </w:r>
      <w:proofErr w:type="spellStart"/>
      <w:r>
        <w:rPr>
          <w:rFonts w:eastAsia="Times New Roman" w:cs="Times New Roman"/>
          <w:szCs w:val="24"/>
          <w:lang w:eastAsia="pl-PL"/>
        </w:rPr>
        <w:t>pirenu</w:t>
      </w:r>
      <w:proofErr w:type="spellEnd"/>
      <w:r>
        <w:rPr>
          <w:rFonts w:eastAsia="Times New Roman" w:cs="Times New Roman"/>
          <w:szCs w:val="24"/>
          <w:lang w:eastAsia="pl-PL"/>
        </w:rPr>
        <w:t xml:space="preserve"> w pyle zawieszonym PM 10 został przekroczony na znacznej części </w:t>
      </w:r>
      <w:r w:rsidRPr="00094580">
        <w:rPr>
          <w:rFonts w:eastAsia="Times New Roman" w:cs="Times New Roman"/>
          <w:szCs w:val="24"/>
          <w:lang w:eastAsia="pl-PL"/>
        </w:rPr>
        <w:t>obszaru gminy (</w:t>
      </w:r>
      <w:r w:rsidR="004A301B" w:rsidRPr="00094580">
        <w:rPr>
          <w:rFonts w:eastAsia="Times New Roman" w:cs="Times New Roman"/>
          <w:szCs w:val="24"/>
          <w:lang w:eastAsia="pl-PL"/>
        </w:rPr>
        <w:t>mapa 4</w:t>
      </w:r>
      <w:r w:rsidRPr="00094580">
        <w:rPr>
          <w:rFonts w:eastAsia="Times New Roman" w:cs="Times New Roman"/>
          <w:szCs w:val="24"/>
          <w:lang w:eastAsia="pl-PL"/>
        </w:rPr>
        <w:t>).</w:t>
      </w:r>
    </w:p>
    <w:p w14:paraId="63CF489A" w14:textId="4AF5BF67" w:rsidR="00940492" w:rsidRDefault="003677F5" w:rsidP="007F0286">
      <w:pPr>
        <w:pStyle w:val="caption1"/>
        <w:spacing w:before="120" w:after="0"/>
        <w:jc w:val="center"/>
        <w:rPr>
          <w:rFonts w:cs="Times New Roman"/>
          <w:b/>
          <w:i w:val="0"/>
          <w:color w:val="auto"/>
          <w:sz w:val="20"/>
          <w:szCs w:val="20"/>
        </w:rPr>
      </w:pPr>
      <w:bookmarkStart w:id="39" w:name="_Toc180340672"/>
      <w:bookmarkStart w:id="40" w:name="_Toc191220347"/>
      <w:r>
        <w:rPr>
          <w:rFonts w:cs="Times New Roman"/>
          <w:b/>
          <w:i w:val="0"/>
          <w:color w:val="auto"/>
          <w:sz w:val="20"/>
          <w:szCs w:val="20"/>
        </w:rPr>
        <w:lastRenderedPageBreak/>
        <w:t xml:space="preserve">Mapa </w:t>
      </w:r>
      <w:r>
        <w:rPr>
          <w:rFonts w:cs="Times New Roman"/>
          <w:b/>
          <w:i w:val="0"/>
          <w:color w:val="auto"/>
          <w:sz w:val="20"/>
          <w:szCs w:val="20"/>
        </w:rPr>
        <w:fldChar w:fldCharType="begin"/>
      </w:r>
      <w:r>
        <w:rPr>
          <w:rFonts w:cs="Times New Roman"/>
          <w:b/>
          <w:i w:val="0"/>
          <w:color w:val="auto"/>
          <w:sz w:val="20"/>
          <w:szCs w:val="20"/>
        </w:rPr>
        <w:instrText xml:space="preserve"> SEQ Mapa \* ARABIC </w:instrText>
      </w:r>
      <w:r>
        <w:rPr>
          <w:rFonts w:cs="Times New Roman"/>
          <w:b/>
          <w:i w:val="0"/>
          <w:color w:val="auto"/>
          <w:sz w:val="20"/>
          <w:szCs w:val="20"/>
        </w:rPr>
        <w:fldChar w:fldCharType="separate"/>
      </w:r>
      <w:r w:rsidR="00242074">
        <w:rPr>
          <w:rFonts w:cs="Times New Roman"/>
          <w:b/>
          <w:i w:val="0"/>
          <w:noProof/>
          <w:color w:val="auto"/>
          <w:sz w:val="20"/>
          <w:szCs w:val="20"/>
        </w:rPr>
        <w:t>4</w:t>
      </w:r>
      <w:r>
        <w:rPr>
          <w:rFonts w:cs="Times New Roman"/>
          <w:b/>
          <w:i w:val="0"/>
          <w:color w:val="auto"/>
          <w:sz w:val="20"/>
          <w:szCs w:val="20"/>
        </w:rPr>
        <w:fldChar w:fldCharType="end"/>
      </w:r>
      <w:r>
        <w:rPr>
          <w:rFonts w:cs="Times New Roman"/>
          <w:b/>
          <w:i w:val="0"/>
          <w:color w:val="auto"/>
          <w:sz w:val="20"/>
          <w:szCs w:val="20"/>
        </w:rPr>
        <w:t xml:space="preserve"> Zasięg obszarów przekroczeń poziomu docelowego </w:t>
      </w:r>
      <w:proofErr w:type="spellStart"/>
      <w:r>
        <w:rPr>
          <w:rFonts w:cs="Times New Roman"/>
          <w:b/>
          <w:i w:val="0"/>
          <w:color w:val="auto"/>
          <w:sz w:val="20"/>
          <w:szCs w:val="20"/>
        </w:rPr>
        <w:t>benzo</w:t>
      </w:r>
      <w:proofErr w:type="spellEnd"/>
      <w:r>
        <w:rPr>
          <w:rFonts w:cs="Times New Roman"/>
          <w:b/>
          <w:i w:val="0"/>
          <w:color w:val="auto"/>
          <w:sz w:val="20"/>
          <w:szCs w:val="20"/>
        </w:rPr>
        <w:t>(a)</w:t>
      </w:r>
      <w:proofErr w:type="spellStart"/>
      <w:r>
        <w:rPr>
          <w:rFonts w:cs="Times New Roman"/>
          <w:b/>
          <w:i w:val="0"/>
          <w:color w:val="auto"/>
          <w:sz w:val="20"/>
          <w:szCs w:val="20"/>
        </w:rPr>
        <w:t>pirenu</w:t>
      </w:r>
      <w:proofErr w:type="spellEnd"/>
      <w:r>
        <w:rPr>
          <w:rFonts w:cs="Times New Roman"/>
          <w:b/>
          <w:i w:val="0"/>
          <w:color w:val="auto"/>
          <w:sz w:val="20"/>
          <w:szCs w:val="20"/>
        </w:rPr>
        <w:t xml:space="preserve"> w pyle zawieszonym PM10 określonego ze względu na ochronę zdrowia w województwie świętokrzyskim w 2022 roku</w:t>
      </w:r>
      <w:bookmarkEnd w:id="39"/>
      <w:bookmarkEnd w:id="40"/>
    </w:p>
    <w:p w14:paraId="2221315C" w14:textId="77777777" w:rsidR="00940492" w:rsidRDefault="003677F5">
      <w:pPr>
        <w:jc w:val="center"/>
      </w:pPr>
      <w:r>
        <w:rPr>
          <w:noProof/>
          <w:lang w:eastAsia="pl-PL"/>
        </w:rPr>
        <w:drawing>
          <wp:inline distT="0" distB="0" distL="0" distR="0" wp14:anchorId="2B3E4F5E" wp14:editId="10778C5D">
            <wp:extent cx="4655820" cy="3124200"/>
            <wp:effectExtent l="0" t="0" r="0" b="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4"/>
                    <pic:cNvPicPr>
                      <a:picLocks noChangeAspect="1" noChangeArrowheads="1"/>
                    </pic:cNvPicPr>
                  </pic:nvPicPr>
                  <pic:blipFill>
                    <a:blip r:embed="rId56"/>
                    <a:stretch>
                      <a:fillRect/>
                    </a:stretch>
                  </pic:blipFill>
                  <pic:spPr bwMode="auto">
                    <a:xfrm>
                      <a:off x="0" y="0"/>
                      <a:ext cx="4655820" cy="3124200"/>
                    </a:xfrm>
                    <a:prstGeom prst="rect">
                      <a:avLst/>
                    </a:prstGeom>
                  </pic:spPr>
                </pic:pic>
              </a:graphicData>
            </a:graphic>
          </wp:inline>
        </w:drawing>
      </w:r>
    </w:p>
    <w:p w14:paraId="3C33372F" w14:textId="77777777" w:rsidR="007F0286" w:rsidRDefault="003677F5">
      <w:pPr>
        <w:spacing w:after="0" w:line="276" w:lineRule="auto"/>
        <w:jc w:val="center"/>
        <w:rPr>
          <w:rFonts w:cs="Times New Roman"/>
          <w:i/>
          <w:sz w:val="20"/>
          <w:szCs w:val="20"/>
        </w:rPr>
      </w:pPr>
      <w:r>
        <w:rPr>
          <w:rFonts w:cs="Times New Roman"/>
          <w:i/>
          <w:sz w:val="20"/>
          <w:szCs w:val="20"/>
        </w:rPr>
        <w:t>Źródło: Opracowanie własne na podstawie: Roczna ocena jakości powietrza w województwie świętokrzyskim, raport wojewódzki za rok 2022, str. 89</w:t>
      </w:r>
    </w:p>
    <w:p w14:paraId="5C7FE440" w14:textId="77777777" w:rsidR="00940492" w:rsidRDefault="00940492">
      <w:pPr>
        <w:tabs>
          <w:tab w:val="left" w:pos="2295"/>
        </w:tabs>
        <w:spacing w:after="0"/>
        <w:textAlignment w:val="baseline"/>
        <w:rPr>
          <w:rFonts w:cs="Times New Roman"/>
          <w:i/>
          <w:iCs/>
          <w:sz w:val="20"/>
          <w:szCs w:val="20"/>
        </w:rPr>
      </w:pPr>
    </w:p>
    <w:p w14:paraId="7835FB37" w14:textId="77777777" w:rsidR="00940492" w:rsidRDefault="003677F5">
      <w:pPr>
        <w:pStyle w:val="Akapitzlist"/>
        <w:numPr>
          <w:ilvl w:val="0"/>
          <w:numId w:val="83"/>
        </w:numPr>
        <w:tabs>
          <w:tab w:val="left" w:pos="2295"/>
        </w:tabs>
        <w:spacing w:after="120" w:line="276" w:lineRule="auto"/>
        <w:ind w:left="1210"/>
        <w:textAlignment w:val="baseline"/>
        <w:rPr>
          <w:rFonts w:cs="Times New Roman"/>
          <w:b/>
          <w:bCs/>
          <w:szCs w:val="24"/>
        </w:rPr>
      </w:pPr>
      <w:r>
        <w:rPr>
          <w:rFonts w:cs="Times New Roman"/>
          <w:b/>
          <w:bCs/>
          <w:szCs w:val="24"/>
        </w:rPr>
        <w:t>Formy ochrony przyrody oraz zagrożenia powodziowe</w:t>
      </w:r>
    </w:p>
    <w:p w14:paraId="49F36E75" w14:textId="77777777" w:rsidR="00940492" w:rsidRDefault="003677F5" w:rsidP="00DB3633">
      <w:pPr>
        <w:spacing w:after="0" w:line="276" w:lineRule="auto"/>
        <w:ind w:firstLine="709"/>
        <w:rPr>
          <w:rFonts w:eastAsia="Times New Roman" w:cs="Times New Roman"/>
          <w:szCs w:val="24"/>
          <w:lang w:eastAsia="pl-PL"/>
        </w:rPr>
      </w:pPr>
      <w:r>
        <w:rPr>
          <w:rFonts w:eastAsia="Times New Roman" w:cs="Times New Roman"/>
          <w:szCs w:val="24"/>
          <w:lang w:eastAsia="pl-PL"/>
        </w:rPr>
        <w:t>Na terenie Gminy Czarnocin występują następujące formy ochrony przyrody</w:t>
      </w:r>
      <w:r>
        <w:rPr>
          <w:rStyle w:val="Odwoanieprzypisudolnego"/>
          <w:rFonts w:eastAsia="Times New Roman" w:cs="Times New Roman"/>
          <w:szCs w:val="24"/>
          <w:lang w:eastAsia="pl-PL"/>
        </w:rPr>
        <w:footnoteReference w:id="9"/>
      </w:r>
      <w:r w:rsidR="004A301B">
        <w:rPr>
          <w:rFonts w:eastAsia="Times New Roman" w:cs="Times New Roman"/>
          <w:szCs w:val="24"/>
          <w:lang w:eastAsia="pl-PL"/>
        </w:rPr>
        <w:t xml:space="preserve"> </w:t>
      </w:r>
      <w:r>
        <w:rPr>
          <w:rFonts w:eastAsia="Times New Roman" w:cs="Times New Roman"/>
          <w:szCs w:val="24"/>
          <w:lang w:eastAsia="pl-PL"/>
        </w:rPr>
        <w:t xml:space="preserve">(mapa </w:t>
      </w:r>
      <w:r w:rsidR="004A301B">
        <w:rPr>
          <w:rFonts w:eastAsia="Times New Roman" w:cs="Times New Roman"/>
          <w:szCs w:val="24"/>
          <w:lang w:eastAsia="pl-PL"/>
        </w:rPr>
        <w:t>5</w:t>
      </w:r>
      <w:r>
        <w:rPr>
          <w:rFonts w:eastAsia="Times New Roman" w:cs="Times New Roman"/>
          <w:szCs w:val="24"/>
          <w:lang w:eastAsia="pl-PL"/>
        </w:rPr>
        <w:t>):</w:t>
      </w:r>
    </w:p>
    <w:p w14:paraId="1AE1538D" w14:textId="77777777" w:rsidR="00940492" w:rsidRDefault="003677F5">
      <w:pPr>
        <w:pStyle w:val="Akapitzlist"/>
        <w:numPr>
          <w:ilvl w:val="0"/>
          <w:numId w:val="84"/>
        </w:numPr>
        <w:spacing w:after="0" w:line="276" w:lineRule="auto"/>
        <w:ind w:left="426"/>
        <w:rPr>
          <w:rFonts w:eastAsia="Times New Roman" w:cs="Times New Roman"/>
          <w:szCs w:val="24"/>
          <w:lang w:eastAsia="pl-PL"/>
        </w:rPr>
      </w:pPr>
      <w:proofErr w:type="spellStart"/>
      <w:r>
        <w:rPr>
          <w:rFonts w:eastAsia="Times New Roman" w:cs="Times New Roman"/>
          <w:szCs w:val="24"/>
          <w:lang w:eastAsia="pl-PL"/>
        </w:rPr>
        <w:t>Kozubowski</w:t>
      </w:r>
      <w:proofErr w:type="spellEnd"/>
      <w:r>
        <w:rPr>
          <w:rFonts w:eastAsia="Times New Roman" w:cs="Times New Roman"/>
          <w:szCs w:val="24"/>
          <w:lang w:eastAsia="pl-PL"/>
        </w:rPr>
        <w:t xml:space="preserve"> Obszar Chronionego Krajobrazu,</w:t>
      </w:r>
    </w:p>
    <w:p w14:paraId="514F01EB" w14:textId="77777777" w:rsidR="00940492" w:rsidRDefault="003677F5">
      <w:pPr>
        <w:pStyle w:val="Akapitzlist"/>
        <w:numPr>
          <w:ilvl w:val="0"/>
          <w:numId w:val="84"/>
        </w:numPr>
        <w:spacing w:after="0" w:line="276" w:lineRule="auto"/>
        <w:ind w:left="426"/>
        <w:rPr>
          <w:rFonts w:eastAsia="Times New Roman" w:cs="Times New Roman"/>
          <w:szCs w:val="24"/>
          <w:lang w:eastAsia="pl-PL"/>
        </w:rPr>
      </w:pPr>
      <w:r>
        <w:rPr>
          <w:rFonts w:eastAsia="Times New Roman" w:cs="Times New Roman"/>
          <w:szCs w:val="24"/>
          <w:lang w:eastAsia="pl-PL"/>
        </w:rPr>
        <w:t xml:space="preserve">obszar Natura 2000 „Ostoja </w:t>
      </w:r>
      <w:proofErr w:type="spellStart"/>
      <w:r>
        <w:rPr>
          <w:rFonts w:eastAsia="Times New Roman" w:cs="Times New Roman"/>
          <w:szCs w:val="24"/>
          <w:lang w:eastAsia="pl-PL"/>
        </w:rPr>
        <w:t>Kozubowska</w:t>
      </w:r>
      <w:proofErr w:type="spellEnd"/>
      <w:r>
        <w:rPr>
          <w:rFonts w:eastAsia="Times New Roman" w:cs="Times New Roman"/>
          <w:szCs w:val="24"/>
          <w:lang w:eastAsia="pl-PL"/>
        </w:rPr>
        <w:t>”,</w:t>
      </w:r>
    </w:p>
    <w:p w14:paraId="5F0968F7" w14:textId="77777777" w:rsidR="00DB3633" w:rsidRDefault="003677F5">
      <w:pPr>
        <w:pStyle w:val="Akapitzlist"/>
        <w:numPr>
          <w:ilvl w:val="0"/>
          <w:numId w:val="84"/>
        </w:numPr>
        <w:spacing w:after="120" w:line="276" w:lineRule="auto"/>
        <w:ind w:left="426"/>
        <w:rPr>
          <w:rFonts w:eastAsia="Times New Roman" w:cs="Times New Roman"/>
          <w:szCs w:val="24"/>
          <w:lang w:eastAsia="pl-PL"/>
        </w:rPr>
      </w:pPr>
      <w:r>
        <w:rPr>
          <w:rFonts w:eastAsia="Times New Roman" w:cs="Times New Roman"/>
          <w:szCs w:val="24"/>
          <w:lang w:eastAsia="pl-PL"/>
        </w:rPr>
        <w:t>1 pomnik przyrody.</w:t>
      </w:r>
    </w:p>
    <w:p w14:paraId="32C83DE2" w14:textId="77777777" w:rsidR="00E07115" w:rsidRDefault="005E3EA9" w:rsidP="005E3EA9">
      <w:pPr>
        <w:spacing w:after="120" w:line="276" w:lineRule="auto"/>
        <w:ind w:left="66" w:firstLine="642"/>
        <w:rPr>
          <w:rFonts w:eastAsia="Times New Roman" w:cs="Times New Roman"/>
          <w:szCs w:val="24"/>
          <w:lang w:eastAsia="pl-PL"/>
        </w:rPr>
        <w:sectPr w:rsidR="00E07115">
          <w:headerReference w:type="even" r:id="rId57"/>
          <w:headerReference w:type="default" r:id="rId58"/>
          <w:footerReference w:type="even" r:id="rId59"/>
          <w:footerReference w:type="default" r:id="rId60"/>
          <w:headerReference w:type="first" r:id="rId61"/>
          <w:footerReference w:type="first" r:id="rId62"/>
          <w:pgSz w:w="11906" w:h="16838"/>
          <w:pgMar w:top="1418" w:right="1418" w:bottom="1418" w:left="1418" w:header="709" w:footer="1361" w:gutter="0"/>
          <w:cols w:space="708"/>
          <w:formProt w:val="0"/>
          <w:docGrid w:linePitch="360"/>
        </w:sectPr>
      </w:pPr>
      <w:r>
        <w:rPr>
          <w:rFonts w:eastAsia="Times New Roman" w:cs="Times New Roman"/>
          <w:szCs w:val="24"/>
          <w:lang w:eastAsia="pl-PL"/>
        </w:rPr>
        <w:t>Obszar rewitalizacji wyznaczony w niniejszym dokumencie nie jest położony w zasięgu</w:t>
      </w:r>
      <w:r w:rsidR="00DB3633">
        <w:rPr>
          <w:rFonts w:eastAsia="Times New Roman" w:cs="Times New Roman"/>
          <w:szCs w:val="24"/>
          <w:lang w:eastAsia="pl-PL"/>
        </w:rPr>
        <w:t xml:space="preserve"> </w:t>
      </w:r>
      <w:r>
        <w:rPr>
          <w:rFonts w:eastAsia="Times New Roman" w:cs="Times New Roman"/>
          <w:szCs w:val="24"/>
          <w:lang w:eastAsia="pl-PL"/>
        </w:rPr>
        <w:t>ww. formy ochrony przyrody.</w:t>
      </w:r>
    </w:p>
    <w:p w14:paraId="24241EF5" w14:textId="7685104C" w:rsidR="00940492" w:rsidRDefault="003677F5">
      <w:pPr>
        <w:pStyle w:val="caption1"/>
        <w:spacing w:after="0"/>
        <w:jc w:val="center"/>
        <w:rPr>
          <w:rFonts w:cs="Times New Roman"/>
          <w:b/>
          <w:i w:val="0"/>
          <w:color w:val="auto"/>
          <w:sz w:val="20"/>
          <w:szCs w:val="20"/>
        </w:rPr>
      </w:pPr>
      <w:bookmarkStart w:id="41" w:name="_Toc180340673"/>
      <w:bookmarkStart w:id="42" w:name="_Toc191220348"/>
      <w:r>
        <w:rPr>
          <w:rFonts w:cs="Times New Roman"/>
          <w:b/>
          <w:i w:val="0"/>
          <w:color w:val="auto"/>
          <w:sz w:val="20"/>
          <w:szCs w:val="20"/>
        </w:rPr>
        <w:lastRenderedPageBreak/>
        <w:t xml:space="preserve">Mapa </w:t>
      </w:r>
      <w:r>
        <w:rPr>
          <w:rFonts w:cs="Times New Roman"/>
          <w:b/>
          <w:i w:val="0"/>
          <w:color w:val="auto"/>
          <w:sz w:val="20"/>
          <w:szCs w:val="20"/>
        </w:rPr>
        <w:fldChar w:fldCharType="begin"/>
      </w:r>
      <w:r>
        <w:rPr>
          <w:rFonts w:cs="Times New Roman"/>
          <w:b/>
          <w:i w:val="0"/>
          <w:color w:val="auto"/>
          <w:sz w:val="20"/>
          <w:szCs w:val="20"/>
        </w:rPr>
        <w:instrText xml:space="preserve"> SEQ Mapa \* ARABIC </w:instrText>
      </w:r>
      <w:r>
        <w:rPr>
          <w:rFonts w:cs="Times New Roman"/>
          <w:b/>
          <w:i w:val="0"/>
          <w:color w:val="auto"/>
          <w:sz w:val="20"/>
          <w:szCs w:val="20"/>
        </w:rPr>
        <w:fldChar w:fldCharType="separate"/>
      </w:r>
      <w:r w:rsidR="00242074">
        <w:rPr>
          <w:rFonts w:cs="Times New Roman"/>
          <w:b/>
          <w:i w:val="0"/>
          <w:noProof/>
          <w:color w:val="auto"/>
          <w:sz w:val="20"/>
          <w:szCs w:val="20"/>
        </w:rPr>
        <w:t>5</w:t>
      </w:r>
      <w:r>
        <w:rPr>
          <w:rFonts w:cs="Times New Roman"/>
          <w:b/>
          <w:i w:val="0"/>
          <w:color w:val="auto"/>
          <w:sz w:val="20"/>
          <w:szCs w:val="20"/>
        </w:rPr>
        <w:fldChar w:fldCharType="end"/>
      </w:r>
      <w:r>
        <w:rPr>
          <w:rFonts w:cs="Times New Roman"/>
          <w:b/>
          <w:i w:val="0"/>
          <w:color w:val="auto"/>
          <w:sz w:val="20"/>
          <w:szCs w:val="20"/>
        </w:rPr>
        <w:t xml:space="preserve"> Formy ochrony przyrody na terenie Gminy Czarnocin</w:t>
      </w:r>
      <w:bookmarkEnd w:id="41"/>
      <w:bookmarkEnd w:id="42"/>
    </w:p>
    <w:p w14:paraId="18C4598C" w14:textId="25EF6ABE" w:rsidR="00940492" w:rsidRDefault="00F43779">
      <w:pPr>
        <w:spacing w:after="0"/>
      </w:pPr>
      <w:r>
        <w:rPr>
          <w:noProof/>
        </w:rPr>
        <w:drawing>
          <wp:inline distT="0" distB="0" distL="0" distR="0" wp14:anchorId="0C7052EF" wp14:editId="5D0FBEC2">
            <wp:extent cx="5759450" cy="4076065"/>
            <wp:effectExtent l="0" t="0" r="0" b="635"/>
            <wp:docPr id="1542482184"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4076065"/>
                    </a:xfrm>
                    <a:prstGeom prst="rect">
                      <a:avLst/>
                    </a:prstGeom>
                    <a:noFill/>
                    <a:ln>
                      <a:noFill/>
                    </a:ln>
                  </pic:spPr>
                </pic:pic>
              </a:graphicData>
            </a:graphic>
          </wp:inline>
        </w:drawing>
      </w:r>
    </w:p>
    <w:p w14:paraId="3FAC20B5" w14:textId="77777777" w:rsidR="00940492" w:rsidRDefault="003677F5">
      <w:pPr>
        <w:spacing w:after="120" w:line="360" w:lineRule="auto"/>
        <w:jc w:val="center"/>
        <w:rPr>
          <w:rFonts w:eastAsia="Times New Roman" w:cs="Times New Roman"/>
          <w:i/>
          <w:iCs/>
          <w:sz w:val="20"/>
          <w:szCs w:val="20"/>
          <w:lang w:eastAsia="pl-PL"/>
        </w:rPr>
      </w:pPr>
      <w:r>
        <w:rPr>
          <w:rFonts w:eastAsia="Times New Roman" w:cs="Times New Roman"/>
          <w:i/>
          <w:iCs/>
          <w:sz w:val="20"/>
          <w:szCs w:val="20"/>
          <w:lang w:eastAsia="pl-PL"/>
        </w:rPr>
        <w:t>Źródło: Opracowanie własne na podstawie: Generalna Dyrekcja Ochrony Środowiska, geoserwis.gdos.gov.pl</w:t>
      </w:r>
    </w:p>
    <w:p w14:paraId="496F9938" w14:textId="767D1D1D" w:rsidR="000F5B17" w:rsidRDefault="003677F5" w:rsidP="005E3EA9">
      <w:pPr>
        <w:spacing w:after="0" w:line="276" w:lineRule="auto"/>
        <w:rPr>
          <w:rFonts w:eastAsia="Times New Roman" w:cs="Times New Roman"/>
          <w:szCs w:val="24"/>
          <w:lang w:eastAsia="pl-PL"/>
        </w:rPr>
      </w:pPr>
      <w:r>
        <w:rPr>
          <w:rFonts w:eastAsia="Times New Roman" w:cs="Times New Roman"/>
          <w:szCs w:val="24"/>
          <w:lang w:eastAsia="pl-PL"/>
        </w:rPr>
        <w:tab/>
        <w:t xml:space="preserve">Biorąc pod uwagę zagrożenie powodziowe, teren Gminy Czarnocin usytuowany jest korzystnie. Na terenie Gminy Czarnocin </w:t>
      </w:r>
      <w:r w:rsidR="00DB3633">
        <w:rPr>
          <w:rFonts w:eastAsia="Times New Roman" w:cs="Times New Roman"/>
          <w:szCs w:val="24"/>
          <w:lang w:eastAsia="pl-PL"/>
        </w:rPr>
        <w:t xml:space="preserve">(w tym na obszarze rewitalizacji) </w:t>
      </w:r>
      <w:r>
        <w:rPr>
          <w:rFonts w:eastAsia="Times New Roman" w:cs="Times New Roman"/>
          <w:szCs w:val="24"/>
          <w:lang w:eastAsia="pl-PL"/>
        </w:rPr>
        <w:t>nie występują obszary szczególnego zagrożenia powodzią</w:t>
      </w:r>
      <w:r>
        <w:rPr>
          <w:rFonts w:cs="Times New Roman"/>
          <w:szCs w:val="24"/>
        </w:rPr>
        <w:t xml:space="preserve">, </w:t>
      </w:r>
      <w:r>
        <w:rPr>
          <w:rFonts w:eastAsia="Times New Roman" w:cs="Times New Roman"/>
          <w:szCs w:val="24"/>
          <w:lang w:eastAsia="pl-PL"/>
        </w:rPr>
        <w:t xml:space="preserve">na których prawdopodobieństwo wystąpienia powodzi jest wysokie, czyli wynosi raz na 10 lat (Q10%), nie występują również obszary </w:t>
      </w:r>
      <w:r w:rsidR="006C0875">
        <w:rPr>
          <w:rFonts w:eastAsia="Times New Roman" w:cs="Times New Roman"/>
          <w:szCs w:val="24"/>
          <w:lang w:eastAsia="pl-PL"/>
        </w:rPr>
        <w:br/>
      </w:r>
      <w:r>
        <w:rPr>
          <w:rFonts w:eastAsia="Times New Roman" w:cs="Times New Roman"/>
          <w:szCs w:val="24"/>
          <w:lang w:eastAsia="pl-PL"/>
        </w:rPr>
        <w:t>o średnim prawdopodobieństwie wystąpienia powodzi – raz na 100 lat (Q1%) oraz o niskim prawdopodobieństwie wystąpienia powodzi, czyli raz na 500 lat (Q0,2%).</w:t>
      </w:r>
    </w:p>
    <w:p w14:paraId="2958B84B" w14:textId="413D1421" w:rsidR="00A416A5" w:rsidRDefault="00A416A5" w:rsidP="005E3EA9">
      <w:pPr>
        <w:spacing w:after="0" w:line="276" w:lineRule="auto"/>
        <w:ind w:firstLine="708"/>
        <w:rPr>
          <w:rFonts w:eastAsia="Times New Roman" w:cs="Times New Roman"/>
          <w:szCs w:val="24"/>
          <w:lang w:eastAsia="pl-PL"/>
        </w:rPr>
      </w:pPr>
      <w:r>
        <w:rPr>
          <w:rFonts w:cs="Times New Roman"/>
          <w:szCs w:val="24"/>
        </w:rPr>
        <w:t>Z</w:t>
      </w:r>
      <w:r w:rsidRPr="002E75B2">
        <w:rPr>
          <w:rFonts w:cs="Times New Roman"/>
          <w:szCs w:val="24"/>
        </w:rPr>
        <w:t xml:space="preserve"> punktu widzenia zagospodarowania przestrzennego </w:t>
      </w:r>
      <w:r>
        <w:rPr>
          <w:rFonts w:cs="Times New Roman"/>
          <w:szCs w:val="24"/>
        </w:rPr>
        <w:t xml:space="preserve">istotne </w:t>
      </w:r>
      <w:r w:rsidRPr="002E75B2">
        <w:rPr>
          <w:rFonts w:cs="Times New Roman"/>
          <w:szCs w:val="24"/>
        </w:rPr>
        <w:t xml:space="preserve">są </w:t>
      </w:r>
      <w:r>
        <w:rPr>
          <w:rFonts w:cs="Times New Roman"/>
          <w:szCs w:val="24"/>
        </w:rPr>
        <w:t xml:space="preserve">również </w:t>
      </w:r>
      <w:r w:rsidRPr="002E75B2">
        <w:rPr>
          <w:rFonts w:cs="Times New Roman"/>
          <w:szCs w:val="24"/>
        </w:rPr>
        <w:t xml:space="preserve">osuwiska, które należą do najniebezpieczniejszych i najczęściej występujących </w:t>
      </w:r>
      <w:proofErr w:type="spellStart"/>
      <w:r w:rsidRPr="002E75B2">
        <w:rPr>
          <w:rFonts w:cs="Times New Roman"/>
          <w:szCs w:val="24"/>
        </w:rPr>
        <w:t>geozagrożeń</w:t>
      </w:r>
      <w:proofErr w:type="spellEnd"/>
      <w:r w:rsidRPr="002E75B2">
        <w:rPr>
          <w:rFonts w:cs="Times New Roman"/>
          <w:szCs w:val="24"/>
        </w:rPr>
        <w:t xml:space="preserve"> na terenie Polski. </w:t>
      </w:r>
      <w:r>
        <w:rPr>
          <w:rFonts w:cs="Times New Roman"/>
          <w:szCs w:val="24"/>
        </w:rPr>
        <w:t>Również pod tym względem teren gminy usytuowany jest korzystnie</w:t>
      </w:r>
      <w:r w:rsidR="00A118DB">
        <w:rPr>
          <w:rFonts w:cs="Times New Roman"/>
          <w:szCs w:val="24"/>
        </w:rPr>
        <w:t>,</w:t>
      </w:r>
      <w:r>
        <w:rPr>
          <w:rFonts w:cs="Times New Roman"/>
          <w:szCs w:val="24"/>
        </w:rPr>
        <w:t xml:space="preserve"> ponieważ nie występują na nim osuwiska </w:t>
      </w:r>
      <w:r w:rsidR="00A118DB">
        <w:rPr>
          <w:rFonts w:cs="Times New Roman"/>
          <w:szCs w:val="24"/>
        </w:rPr>
        <w:t>ani</w:t>
      </w:r>
      <w:r>
        <w:rPr>
          <w:rFonts w:cs="Times New Roman"/>
          <w:szCs w:val="24"/>
        </w:rPr>
        <w:t xml:space="preserve"> tereny zagrożone ruchami masowymi</w:t>
      </w:r>
      <w:r w:rsidR="005E3EA9">
        <w:rPr>
          <w:rFonts w:cs="Times New Roman"/>
          <w:szCs w:val="24"/>
        </w:rPr>
        <w:t>.</w:t>
      </w:r>
    </w:p>
    <w:p w14:paraId="46FAC990" w14:textId="77777777" w:rsidR="00E07115" w:rsidRDefault="000F5B17" w:rsidP="000F5B17">
      <w:pPr>
        <w:spacing w:after="120" w:line="276" w:lineRule="auto"/>
        <w:ind w:firstLine="708"/>
        <w:sectPr w:rsidR="00E07115">
          <w:pgSz w:w="11906" w:h="16838"/>
          <w:pgMar w:top="1418" w:right="1418" w:bottom="1418" w:left="1418" w:header="709" w:footer="1361" w:gutter="0"/>
          <w:cols w:space="708"/>
          <w:formProt w:val="0"/>
          <w:docGrid w:linePitch="360"/>
        </w:sectPr>
      </w:pPr>
      <w:r>
        <w:t>Gmina Czarnocin</w:t>
      </w:r>
      <w:r w:rsidR="00A118DB">
        <w:t>,</w:t>
      </w:r>
      <w:r>
        <w:t xml:space="preserve"> w tym obszar rewitalizacji, stoi przed wyzwaniami środowiskowymi związanymi głównie z emisją zanieczyszczeń powietrza oraz niewystarczającym pok</w:t>
      </w:r>
      <w:r w:rsidR="00D85F2A">
        <w:t xml:space="preserve">ryciem siecią kanalizacyjną i </w:t>
      </w:r>
      <w:r>
        <w:t>brak</w:t>
      </w:r>
      <w:r w:rsidR="00D85F2A">
        <w:t>iem</w:t>
      </w:r>
      <w:r>
        <w:t xml:space="preserve"> sieci gazowej. Inwestycje w ekologiczne źródła energii, rozbudowę infrastruktury kanalizacyjnej oraz edukacja ekologiczna mieszkańców, mogłyby znacząco poprawić stan środowiska w oraz jakość życia jej mieszkańców.</w:t>
      </w:r>
    </w:p>
    <w:p w14:paraId="1D246A8F" w14:textId="77777777" w:rsidR="00940492" w:rsidRDefault="003677F5">
      <w:pPr>
        <w:pStyle w:val="Akapitzlist"/>
        <w:numPr>
          <w:ilvl w:val="0"/>
          <w:numId w:val="81"/>
        </w:numPr>
        <w:spacing w:after="120" w:line="276" w:lineRule="auto"/>
        <w:ind w:left="780"/>
        <w:outlineLvl w:val="2"/>
        <w:rPr>
          <w:rFonts w:cs="Times New Roman"/>
          <w:b/>
          <w:bCs/>
          <w:szCs w:val="24"/>
        </w:rPr>
      </w:pPr>
      <w:bookmarkStart w:id="43" w:name="_Toc191553074"/>
      <w:r>
        <w:rPr>
          <w:rFonts w:cs="Times New Roman"/>
          <w:b/>
          <w:bCs/>
          <w:szCs w:val="24"/>
        </w:rPr>
        <w:lastRenderedPageBreak/>
        <w:t>Wnioski wynikające z pogłębionej diagnozy</w:t>
      </w:r>
      <w:bookmarkEnd w:id="43"/>
    </w:p>
    <w:p w14:paraId="1918A6F3" w14:textId="760C95F6" w:rsidR="00940492" w:rsidRDefault="003677F5">
      <w:pPr>
        <w:spacing w:after="0" w:line="276" w:lineRule="auto"/>
        <w:ind w:firstLine="708"/>
      </w:pPr>
      <w:r>
        <w:t xml:space="preserve">Tereny gminy wyznaczone jako obszar rewitalizacji charakteryzują się problemami </w:t>
      </w:r>
      <w:r>
        <w:br/>
        <w:t xml:space="preserve">w sferze społecznej oraz </w:t>
      </w:r>
      <w:r w:rsidR="00A118DB">
        <w:t xml:space="preserve">problemami lub brakami </w:t>
      </w:r>
      <w:r>
        <w:t>w sferach: gospodarczej, przestrzenno-funkcjonalnej, technicznej i środowiskowej, ale również potencjałami, które należy wykorzystać jako narzędzie do wyjścia z sytuacji kryzysowej.</w:t>
      </w:r>
    </w:p>
    <w:p w14:paraId="61C97830" w14:textId="77777777" w:rsidR="00DB3633" w:rsidRPr="00DB3633" w:rsidRDefault="00DB3633" w:rsidP="00DB3633">
      <w:pPr>
        <w:spacing w:after="0" w:line="276" w:lineRule="auto"/>
        <w:ind w:firstLine="708"/>
        <w:rPr>
          <w:rFonts w:cs="Times New Roman"/>
          <w:szCs w:val="24"/>
        </w:rPr>
      </w:pPr>
      <w:r w:rsidRPr="00DB3633">
        <w:rPr>
          <w:rFonts w:cs="Times New Roman"/>
          <w:szCs w:val="24"/>
        </w:rPr>
        <w:t>Zgodnie z art. 10 ust. 1 ustawy o rewitalizacji, wyznaczony do rewitalizacji obszar powinien cechować się nie tylko szczególną koncentracją negatywnych zjawisk, ale też musi mieć istotne znaczenie dla rozwoju lokalnego.</w:t>
      </w:r>
    </w:p>
    <w:p w14:paraId="0914C752" w14:textId="5BE1FABF" w:rsidR="00DB3633" w:rsidRPr="00DB3633" w:rsidRDefault="00DB3633" w:rsidP="00DB3633">
      <w:pPr>
        <w:spacing w:after="0" w:line="276" w:lineRule="auto"/>
        <w:ind w:firstLine="708"/>
        <w:rPr>
          <w:rFonts w:cs="Times New Roman"/>
          <w:szCs w:val="24"/>
        </w:rPr>
      </w:pPr>
      <w:r w:rsidRPr="00DB3633">
        <w:rPr>
          <w:rFonts w:cs="Times New Roman"/>
          <w:szCs w:val="24"/>
        </w:rPr>
        <w:t xml:space="preserve">Z uwagi na to, że wyznaczony obszar jest głównym ośrodkiem gminy, dominują tutaj funkcje </w:t>
      </w:r>
      <w:proofErr w:type="spellStart"/>
      <w:r w:rsidRPr="00DB3633">
        <w:rPr>
          <w:rFonts w:cs="Times New Roman"/>
          <w:szCs w:val="24"/>
        </w:rPr>
        <w:t>centrotwórcze</w:t>
      </w:r>
      <w:proofErr w:type="spellEnd"/>
      <w:r w:rsidRPr="00DB3633">
        <w:rPr>
          <w:rFonts w:cs="Times New Roman"/>
          <w:szCs w:val="24"/>
        </w:rPr>
        <w:t>: publiczne, usługowe, handlowe, edukacyjne, kulturalne i rekreacyjne. Na obszarze znajdują się miejsca użyteczności publicznej, kościół oraz infrastruktura przemysłowa, apteka</w:t>
      </w:r>
      <w:r w:rsidR="00A118DB">
        <w:rPr>
          <w:rFonts w:cs="Times New Roman"/>
          <w:szCs w:val="24"/>
        </w:rPr>
        <w:t>, a także</w:t>
      </w:r>
      <w:r w:rsidRPr="00DB3633">
        <w:rPr>
          <w:rFonts w:cs="Times New Roman"/>
          <w:szCs w:val="24"/>
        </w:rPr>
        <w:t xml:space="preserve"> sklepy spożywcze i wielobranżowe. </w:t>
      </w:r>
    </w:p>
    <w:p w14:paraId="7D2F4E41" w14:textId="23ED729C" w:rsidR="00DB3633" w:rsidRDefault="00DB3633" w:rsidP="00DB3633">
      <w:pPr>
        <w:spacing w:after="0" w:line="276" w:lineRule="auto"/>
        <w:ind w:firstLine="708"/>
        <w:rPr>
          <w:rFonts w:cs="Times New Roman"/>
          <w:szCs w:val="24"/>
        </w:rPr>
      </w:pPr>
      <w:r w:rsidRPr="00DB3633">
        <w:rPr>
          <w:rFonts w:cs="Times New Roman"/>
          <w:szCs w:val="24"/>
        </w:rPr>
        <w:t>Miejscowość Czarnocin, ze względu na znaczenie obsz</w:t>
      </w:r>
      <w:r>
        <w:rPr>
          <w:rFonts w:cs="Times New Roman"/>
          <w:szCs w:val="24"/>
        </w:rPr>
        <w:t xml:space="preserve">aru, który jest centrum gminy, </w:t>
      </w:r>
      <w:r w:rsidR="00A118DB">
        <w:rPr>
          <w:rFonts w:cs="Times New Roman"/>
          <w:szCs w:val="24"/>
        </w:rPr>
        <w:br/>
      </w:r>
      <w:r w:rsidRPr="00DB3633">
        <w:rPr>
          <w:rFonts w:cs="Times New Roman"/>
          <w:szCs w:val="24"/>
        </w:rPr>
        <w:t>a także stanowi jedno z dwóch najbardziej zaludnionych sołectw, powoduje gromadzenie się konfliktów rozwojowych i wielu sprzeczności, które prowadzą do degradacji technicznej oraz kryzysu społeczno-gospodarczego.</w:t>
      </w:r>
    </w:p>
    <w:p w14:paraId="1ADA2008" w14:textId="77777777" w:rsidR="00940492" w:rsidRDefault="003677F5">
      <w:pPr>
        <w:spacing w:line="276" w:lineRule="auto"/>
        <w:ind w:firstLine="708"/>
        <w:rPr>
          <w:rFonts w:cs="Times New Roman"/>
          <w:szCs w:val="24"/>
        </w:rPr>
        <w:sectPr w:rsidR="00940492">
          <w:pgSz w:w="11906" w:h="16838"/>
          <w:pgMar w:top="1418" w:right="1418" w:bottom="1418" w:left="1418" w:header="709" w:footer="1361" w:gutter="0"/>
          <w:cols w:space="708"/>
          <w:formProt w:val="0"/>
          <w:docGrid w:linePitch="360"/>
        </w:sectPr>
      </w:pPr>
      <w:r>
        <w:rPr>
          <w:rFonts w:cs="Times New Roman"/>
          <w:szCs w:val="24"/>
        </w:rPr>
        <w:t>W wyniku przeprowadzonej pogłębionej diagnozy wyznaczonego obszaru rewitalizacji na terenie Gminy C</w:t>
      </w:r>
      <w:r w:rsidR="00DB3633">
        <w:rPr>
          <w:rFonts w:cs="Times New Roman"/>
          <w:szCs w:val="24"/>
        </w:rPr>
        <w:t>zarnocin</w:t>
      </w:r>
      <w:r>
        <w:rPr>
          <w:rFonts w:cs="Times New Roman"/>
          <w:szCs w:val="24"/>
        </w:rPr>
        <w:t xml:space="preserve"> oraz w oparciu o różne formy partycypacji społecznej (spotkania, warsztaty dla różnych grup interesariuszy), zidentyfikowano </w:t>
      </w:r>
      <w:r>
        <w:rPr>
          <w:rFonts w:cs="Times New Roman"/>
          <w:b/>
          <w:i/>
          <w:szCs w:val="24"/>
        </w:rPr>
        <w:t>problemy</w:t>
      </w:r>
      <w:r>
        <w:rPr>
          <w:rFonts w:cs="Times New Roman"/>
          <w:szCs w:val="24"/>
        </w:rPr>
        <w:t xml:space="preserve"> i </w:t>
      </w:r>
      <w:r>
        <w:rPr>
          <w:rFonts w:cs="Times New Roman"/>
          <w:b/>
          <w:i/>
          <w:szCs w:val="24"/>
        </w:rPr>
        <w:t>potencjały</w:t>
      </w:r>
      <w:r>
        <w:rPr>
          <w:rFonts w:cs="Times New Roman"/>
          <w:szCs w:val="24"/>
        </w:rPr>
        <w:t xml:space="preserve"> w podziale na sfery tematyczne (tabela 4) oraz wynikające z nich </w:t>
      </w:r>
      <w:r>
        <w:rPr>
          <w:rFonts w:cs="Times New Roman"/>
          <w:b/>
          <w:i/>
          <w:szCs w:val="24"/>
        </w:rPr>
        <w:t>potrzeby</w:t>
      </w:r>
      <w:r>
        <w:rPr>
          <w:rFonts w:cs="Times New Roman"/>
          <w:szCs w:val="24"/>
        </w:rPr>
        <w:t xml:space="preserve"> o różnym charakterze i skali oddziaływania dla wyznaczonego obszaru rewitalizacji.</w:t>
      </w:r>
    </w:p>
    <w:p w14:paraId="3D0B95AB" w14:textId="20E8C670" w:rsidR="00940492" w:rsidRDefault="003677F5" w:rsidP="005E3EA9">
      <w:pPr>
        <w:widowControl w:val="0"/>
        <w:spacing w:after="0" w:line="276" w:lineRule="auto"/>
        <w:jc w:val="center"/>
        <w:textAlignment w:val="baseline"/>
        <w:rPr>
          <w:rFonts w:eastAsia="Times New Roman" w:cs="Times New Roman"/>
          <w:b/>
          <w:bCs/>
          <w:color w:val="000000" w:themeColor="text1"/>
          <w:sz w:val="20"/>
          <w:szCs w:val="18"/>
          <w:lang w:eastAsia="pl-PL"/>
        </w:rPr>
      </w:pPr>
      <w:bookmarkStart w:id="44" w:name="_Toc411336499"/>
      <w:bookmarkStart w:id="45" w:name="_Toc426632130"/>
      <w:bookmarkStart w:id="46" w:name="_Toc191552990"/>
      <w:r>
        <w:rPr>
          <w:rFonts w:eastAsia="Times New Roman" w:cs="Times New Roman"/>
          <w:b/>
          <w:bCs/>
          <w:color w:val="000000" w:themeColor="text1"/>
          <w:sz w:val="20"/>
          <w:szCs w:val="18"/>
          <w:lang w:eastAsia="pl-PL"/>
        </w:rPr>
        <w:lastRenderedPageBreak/>
        <w:t xml:space="preserve">Tabela </w:t>
      </w:r>
      <w:r w:rsidRPr="003E017E">
        <w:rPr>
          <w:rFonts w:eastAsia="Times New Roman" w:cs="Times New Roman"/>
          <w:b/>
          <w:bCs/>
          <w:color w:val="000000" w:themeColor="text1"/>
          <w:sz w:val="20"/>
          <w:szCs w:val="18"/>
          <w:lang w:eastAsia="pl-PL"/>
        </w:rPr>
        <w:fldChar w:fldCharType="begin"/>
      </w:r>
      <w:r w:rsidRPr="003E017E">
        <w:rPr>
          <w:rFonts w:eastAsia="Times New Roman" w:cs="Times New Roman"/>
          <w:b/>
          <w:bCs/>
          <w:color w:val="000000" w:themeColor="text1"/>
          <w:sz w:val="20"/>
          <w:szCs w:val="18"/>
          <w:lang w:eastAsia="pl-PL"/>
        </w:rPr>
        <w:instrText xml:space="preserve"> SEQ Tabela \* ARABIC </w:instrText>
      </w:r>
      <w:r w:rsidRPr="003E017E">
        <w:rPr>
          <w:rFonts w:eastAsia="Times New Roman" w:cs="Times New Roman"/>
          <w:b/>
          <w:bCs/>
          <w:color w:val="000000" w:themeColor="text1"/>
          <w:sz w:val="20"/>
          <w:szCs w:val="18"/>
          <w:lang w:eastAsia="pl-PL"/>
        </w:rPr>
        <w:fldChar w:fldCharType="separate"/>
      </w:r>
      <w:r w:rsidR="00242074">
        <w:rPr>
          <w:rFonts w:eastAsia="Times New Roman" w:cs="Times New Roman"/>
          <w:b/>
          <w:bCs/>
          <w:noProof/>
          <w:color w:val="000000" w:themeColor="text1"/>
          <w:sz w:val="20"/>
          <w:szCs w:val="18"/>
          <w:lang w:eastAsia="pl-PL"/>
        </w:rPr>
        <w:t>4</w:t>
      </w:r>
      <w:r w:rsidRPr="003E017E">
        <w:rPr>
          <w:rFonts w:eastAsia="Times New Roman" w:cs="Times New Roman"/>
          <w:b/>
          <w:bCs/>
          <w:color w:val="000000" w:themeColor="text1"/>
          <w:sz w:val="20"/>
          <w:szCs w:val="18"/>
          <w:lang w:eastAsia="pl-PL"/>
        </w:rPr>
        <w:fldChar w:fldCharType="end"/>
      </w:r>
      <w:r w:rsidRPr="003E017E">
        <w:rPr>
          <w:rFonts w:eastAsia="Times New Roman" w:cs="Times New Roman"/>
          <w:b/>
          <w:bCs/>
          <w:color w:val="000000" w:themeColor="text1"/>
          <w:sz w:val="20"/>
          <w:szCs w:val="18"/>
          <w:lang w:eastAsia="pl-PL"/>
        </w:rPr>
        <w:t xml:space="preserve"> Zidentyfikowane problemy </w:t>
      </w:r>
      <w:bookmarkEnd w:id="44"/>
      <w:r w:rsidRPr="003E017E">
        <w:rPr>
          <w:rFonts w:eastAsia="Times New Roman" w:cs="Times New Roman"/>
          <w:b/>
          <w:bCs/>
          <w:color w:val="000000" w:themeColor="text1"/>
          <w:sz w:val="20"/>
          <w:szCs w:val="18"/>
          <w:lang w:eastAsia="pl-PL"/>
        </w:rPr>
        <w:t xml:space="preserve">oraz potencjały </w:t>
      </w:r>
      <w:bookmarkEnd w:id="45"/>
      <w:r w:rsidRPr="003E017E">
        <w:rPr>
          <w:rFonts w:eastAsia="Times New Roman" w:cs="Times New Roman"/>
          <w:b/>
          <w:bCs/>
          <w:color w:val="000000" w:themeColor="text1"/>
          <w:sz w:val="20"/>
          <w:szCs w:val="18"/>
          <w:lang w:eastAsia="pl-PL"/>
        </w:rPr>
        <w:t>wyznaczonego obszaru rewitalizacji</w:t>
      </w:r>
      <w:bookmarkEnd w:id="46"/>
      <w:r>
        <w:rPr>
          <w:rFonts w:eastAsia="Times New Roman" w:cs="Times New Roman"/>
          <w:b/>
          <w:bCs/>
          <w:color w:val="000000" w:themeColor="text1"/>
          <w:sz w:val="20"/>
          <w:szCs w:val="18"/>
          <w:lang w:eastAsia="pl-PL"/>
        </w:rPr>
        <w:t xml:space="preserve"> </w:t>
      </w:r>
    </w:p>
    <w:tbl>
      <w:tblPr>
        <w:tblStyle w:val="Tabela-Siatka2"/>
        <w:tblW w:w="9040" w:type="dxa"/>
        <w:tblLayout w:type="fixed"/>
        <w:tblLook w:val="04A0" w:firstRow="1" w:lastRow="0" w:firstColumn="1" w:lastColumn="0" w:noHBand="0" w:noVBand="1"/>
      </w:tblPr>
      <w:tblGrid>
        <w:gridCol w:w="4519"/>
        <w:gridCol w:w="4521"/>
      </w:tblGrid>
      <w:tr w:rsidR="00940492" w14:paraId="03F954E2" w14:textId="77777777">
        <w:trPr>
          <w:trHeight w:val="340"/>
        </w:trPr>
        <w:tc>
          <w:tcPr>
            <w:tcW w:w="4519" w:type="dxa"/>
            <w:shd w:val="clear" w:color="auto" w:fill="F2F2F2" w:themeFill="background1" w:themeFillShade="F2"/>
            <w:vAlign w:val="center"/>
          </w:tcPr>
          <w:p w14:paraId="007994E5"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Problemy</w:t>
            </w:r>
          </w:p>
        </w:tc>
        <w:tc>
          <w:tcPr>
            <w:tcW w:w="4520" w:type="dxa"/>
            <w:shd w:val="clear" w:color="auto" w:fill="F2F2F2" w:themeFill="background1" w:themeFillShade="F2"/>
            <w:vAlign w:val="center"/>
          </w:tcPr>
          <w:p w14:paraId="5351CB83"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Potencjały</w:t>
            </w:r>
          </w:p>
        </w:tc>
      </w:tr>
      <w:tr w:rsidR="00940492" w14:paraId="438872DC" w14:textId="77777777">
        <w:trPr>
          <w:trHeight w:val="340"/>
        </w:trPr>
        <w:tc>
          <w:tcPr>
            <w:tcW w:w="9039" w:type="dxa"/>
            <w:gridSpan w:val="2"/>
            <w:shd w:val="clear" w:color="auto" w:fill="FFF2CC" w:themeFill="accent4" w:themeFillTint="33"/>
            <w:vAlign w:val="center"/>
          </w:tcPr>
          <w:p w14:paraId="0F3A1D73" w14:textId="77777777" w:rsidR="00940492" w:rsidRDefault="003677F5">
            <w:pPr>
              <w:widowControl w:val="0"/>
              <w:spacing w:after="0" w:line="276" w:lineRule="auto"/>
              <w:jc w:val="center"/>
              <w:textAlignment w:val="baseline"/>
              <w:rPr>
                <w:rFonts w:eastAsia="Times New Roman"/>
                <w:sz w:val="20"/>
                <w:szCs w:val="20"/>
                <w:lang w:eastAsia="pl-PL"/>
              </w:rPr>
            </w:pPr>
            <w:r>
              <w:rPr>
                <w:rFonts w:eastAsia="Times New Roman" w:cs="Times New Roman"/>
                <w:sz w:val="20"/>
                <w:szCs w:val="20"/>
                <w:lang w:eastAsia="pl-PL"/>
              </w:rPr>
              <w:t>SFERA SPOŁECZNA</w:t>
            </w:r>
          </w:p>
        </w:tc>
      </w:tr>
      <w:tr w:rsidR="00940492" w14:paraId="3ECE5C90" w14:textId="77777777">
        <w:trPr>
          <w:trHeight w:val="340"/>
        </w:trPr>
        <w:tc>
          <w:tcPr>
            <w:tcW w:w="4519" w:type="dxa"/>
            <w:vAlign w:val="center"/>
          </w:tcPr>
          <w:p w14:paraId="64AB3098" w14:textId="77777777" w:rsidR="00261AF2" w:rsidRDefault="00261AF2" w:rsidP="00C12971">
            <w:pPr>
              <w:pStyle w:val="Bezodstpw"/>
              <w:numPr>
                <w:ilvl w:val="0"/>
                <w:numId w:val="54"/>
              </w:numPr>
              <w:spacing w:line="276" w:lineRule="auto"/>
              <w:ind w:left="306"/>
              <w:jc w:val="left"/>
              <w:rPr>
                <w:sz w:val="20"/>
                <w:szCs w:val="20"/>
              </w:rPr>
            </w:pPr>
            <w:r>
              <w:rPr>
                <w:sz w:val="20"/>
                <w:szCs w:val="20"/>
              </w:rPr>
              <w:t>Malejąca liczba mieszkańców obszaru rewitalizacji.</w:t>
            </w:r>
          </w:p>
          <w:p w14:paraId="16742CC9" w14:textId="77777777" w:rsidR="00940492" w:rsidRDefault="003677F5" w:rsidP="00C12971">
            <w:pPr>
              <w:pStyle w:val="Bezodstpw"/>
              <w:numPr>
                <w:ilvl w:val="0"/>
                <w:numId w:val="54"/>
              </w:numPr>
              <w:spacing w:line="276" w:lineRule="auto"/>
              <w:ind w:left="306"/>
              <w:jc w:val="left"/>
              <w:rPr>
                <w:sz w:val="20"/>
                <w:szCs w:val="20"/>
              </w:rPr>
            </w:pPr>
            <w:r>
              <w:rPr>
                <w:sz w:val="20"/>
                <w:szCs w:val="20"/>
              </w:rPr>
              <w:t>Malejąca liczba osób w wieku produkcyjnym.</w:t>
            </w:r>
          </w:p>
          <w:p w14:paraId="01E6CE46" w14:textId="77777777" w:rsidR="00940492" w:rsidRDefault="003677F5" w:rsidP="00C12971">
            <w:pPr>
              <w:pStyle w:val="Bezodstpw"/>
              <w:numPr>
                <w:ilvl w:val="0"/>
                <w:numId w:val="54"/>
              </w:numPr>
              <w:spacing w:line="276" w:lineRule="auto"/>
              <w:ind w:left="306"/>
              <w:jc w:val="left"/>
              <w:rPr>
                <w:sz w:val="20"/>
                <w:szCs w:val="20"/>
              </w:rPr>
            </w:pPr>
            <w:r>
              <w:rPr>
                <w:sz w:val="20"/>
                <w:szCs w:val="20"/>
              </w:rPr>
              <w:t>Rosnąca liczba osób w wieku poprodukcyjnym.</w:t>
            </w:r>
          </w:p>
          <w:p w14:paraId="0E841033" w14:textId="77777777" w:rsidR="00940492" w:rsidRDefault="003677F5" w:rsidP="00C12971">
            <w:pPr>
              <w:pStyle w:val="Bezodstpw"/>
              <w:numPr>
                <w:ilvl w:val="0"/>
                <w:numId w:val="54"/>
              </w:numPr>
              <w:spacing w:line="276" w:lineRule="auto"/>
              <w:ind w:left="306"/>
              <w:jc w:val="left"/>
              <w:rPr>
                <w:sz w:val="20"/>
                <w:szCs w:val="20"/>
              </w:rPr>
            </w:pPr>
            <w:r>
              <w:rPr>
                <w:sz w:val="20"/>
                <w:szCs w:val="20"/>
              </w:rPr>
              <w:t>Wskaźnik obciążenia demograficznego wyższy niż średnia w gminie.</w:t>
            </w:r>
          </w:p>
          <w:p w14:paraId="7B6E33EA" w14:textId="77777777" w:rsidR="00940492" w:rsidRDefault="006821C0" w:rsidP="00C12971">
            <w:pPr>
              <w:pStyle w:val="Bezodstpw"/>
              <w:numPr>
                <w:ilvl w:val="0"/>
                <w:numId w:val="54"/>
              </w:numPr>
              <w:spacing w:line="276" w:lineRule="auto"/>
              <w:ind w:left="306"/>
              <w:jc w:val="left"/>
              <w:rPr>
                <w:sz w:val="20"/>
                <w:szCs w:val="20"/>
              </w:rPr>
            </w:pPr>
            <w:r>
              <w:rPr>
                <w:sz w:val="20"/>
                <w:szCs w:val="20"/>
              </w:rPr>
              <w:t>Ujemny przyrost naturalny.</w:t>
            </w:r>
          </w:p>
          <w:p w14:paraId="4DCAA27A" w14:textId="77777777" w:rsidR="006821C0" w:rsidRDefault="006821C0" w:rsidP="00C12971">
            <w:pPr>
              <w:pStyle w:val="Bezodstpw"/>
              <w:numPr>
                <w:ilvl w:val="0"/>
                <w:numId w:val="54"/>
              </w:numPr>
              <w:spacing w:line="276" w:lineRule="auto"/>
              <w:ind w:left="306"/>
              <w:jc w:val="left"/>
              <w:rPr>
                <w:sz w:val="20"/>
                <w:szCs w:val="20"/>
              </w:rPr>
            </w:pPr>
            <w:r>
              <w:rPr>
                <w:sz w:val="20"/>
                <w:szCs w:val="20"/>
              </w:rPr>
              <w:t>Ujemne saldo migracji i niekorzystne w porównaniu do średniej dla gminy.</w:t>
            </w:r>
          </w:p>
          <w:p w14:paraId="71C7EF92" w14:textId="241E1F16" w:rsidR="00940492" w:rsidRDefault="003677F5" w:rsidP="00C12971">
            <w:pPr>
              <w:pStyle w:val="Bezodstpw"/>
              <w:numPr>
                <w:ilvl w:val="0"/>
                <w:numId w:val="54"/>
              </w:numPr>
              <w:spacing w:line="276" w:lineRule="auto"/>
              <w:ind w:left="306"/>
              <w:jc w:val="left"/>
              <w:rPr>
                <w:sz w:val="20"/>
                <w:szCs w:val="20"/>
              </w:rPr>
            </w:pPr>
            <w:r w:rsidRPr="00381B50">
              <w:rPr>
                <w:sz w:val="20"/>
                <w:szCs w:val="20"/>
              </w:rPr>
              <w:t xml:space="preserve">Wskaźniki udziału osób korzystających z pomocy społecznej z powodu </w:t>
            </w:r>
            <w:r w:rsidR="00381B50" w:rsidRPr="00381B50">
              <w:rPr>
                <w:sz w:val="20"/>
                <w:szCs w:val="20"/>
              </w:rPr>
              <w:t xml:space="preserve">ubóstwa, bezrobocia, niepełnosprawności, bezradności w sprawach opiekuńczo-wychowawczych i prowadzenia gospodarstwa domowego, alkoholizmu </w:t>
            </w:r>
            <w:r w:rsidR="00B918C1">
              <w:rPr>
                <w:sz w:val="20"/>
                <w:szCs w:val="20"/>
              </w:rPr>
              <w:t xml:space="preserve">w przeliczeniu </w:t>
            </w:r>
            <w:r w:rsidRPr="00381B50">
              <w:rPr>
                <w:sz w:val="20"/>
                <w:szCs w:val="20"/>
              </w:rPr>
              <w:t>na 100 mieszkańców wyższ</w:t>
            </w:r>
            <w:r w:rsidR="00C03A30">
              <w:rPr>
                <w:sz w:val="20"/>
                <w:szCs w:val="20"/>
              </w:rPr>
              <w:t>e</w:t>
            </w:r>
            <w:r w:rsidRPr="00381B50">
              <w:rPr>
                <w:sz w:val="20"/>
                <w:szCs w:val="20"/>
              </w:rPr>
              <w:t xml:space="preserve"> niż średnia dla gminy.</w:t>
            </w:r>
          </w:p>
          <w:p w14:paraId="1E3E984C" w14:textId="329B4A1D" w:rsidR="00381B50" w:rsidRPr="00381B50" w:rsidRDefault="003E017E" w:rsidP="00C12971">
            <w:pPr>
              <w:pStyle w:val="Bezodstpw"/>
              <w:numPr>
                <w:ilvl w:val="0"/>
                <w:numId w:val="54"/>
              </w:numPr>
              <w:spacing w:line="276" w:lineRule="auto"/>
              <w:ind w:left="306"/>
              <w:jc w:val="left"/>
              <w:rPr>
                <w:sz w:val="20"/>
                <w:szCs w:val="20"/>
              </w:rPr>
            </w:pPr>
            <w:r>
              <w:rPr>
                <w:sz w:val="20"/>
                <w:szCs w:val="20"/>
              </w:rPr>
              <w:t>Wskaźnik dotyczący liczby</w:t>
            </w:r>
            <w:r w:rsidR="00381B50">
              <w:rPr>
                <w:sz w:val="20"/>
                <w:szCs w:val="20"/>
              </w:rPr>
              <w:t xml:space="preserve"> stwierdzonych przestępstw wyższy niż średnia w gminie.</w:t>
            </w:r>
          </w:p>
          <w:p w14:paraId="62655095" w14:textId="77777777" w:rsidR="00940492" w:rsidRDefault="003677F5" w:rsidP="00C12971">
            <w:pPr>
              <w:pStyle w:val="Bezodstpw"/>
              <w:numPr>
                <w:ilvl w:val="0"/>
                <w:numId w:val="54"/>
              </w:numPr>
              <w:spacing w:line="276" w:lineRule="auto"/>
              <w:ind w:left="306"/>
              <w:jc w:val="left"/>
              <w:rPr>
                <w:sz w:val="20"/>
                <w:szCs w:val="20"/>
              </w:rPr>
            </w:pPr>
            <w:r>
              <w:rPr>
                <w:sz w:val="20"/>
                <w:szCs w:val="20"/>
              </w:rPr>
              <w:t>Trudności w pozyskiwaniu funduszy zewnętrznych rozwijających organizacje pozarządowe.</w:t>
            </w:r>
          </w:p>
          <w:p w14:paraId="63D14E13" w14:textId="0A76FA14" w:rsidR="0026371C" w:rsidRDefault="0026371C" w:rsidP="00C12971">
            <w:pPr>
              <w:pStyle w:val="Bezodstpw"/>
              <w:numPr>
                <w:ilvl w:val="0"/>
                <w:numId w:val="54"/>
              </w:numPr>
              <w:spacing w:line="276" w:lineRule="auto"/>
              <w:ind w:left="306"/>
              <w:jc w:val="left"/>
              <w:rPr>
                <w:sz w:val="20"/>
                <w:szCs w:val="20"/>
              </w:rPr>
            </w:pPr>
            <w:r>
              <w:rPr>
                <w:sz w:val="20"/>
                <w:szCs w:val="20"/>
              </w:rPr>
              <w:t>Niewystarczająco rozwinięty system wsparcia uczniów i młodzieży – mało zróżnicowana oferta zajęć dodatkowych</w:t>
            </w:r>
            <w:r w:rsidR="00C03A30">
              <w:rPr>
                <w:sz w:val="20"/>
                <w:szCs w:val="20"/>
              </w:rPr>
              <w:t>,</w:t>
            </w:r>
            <w:r>
              <w:rPr>
                <w:sz w:val="20"/>
                <w:szCs w:val="20"/>
              </w:rPr>
              <w:t xml:space="preserve"> rozwijających pasje i talenty. </w:t>
            </w:r>
          </w:p>
          <w:p w14:paraId="6FAD28F5" w14:textId="77777777" w:rsidR="00940492" w:rsidRDefault="003677F5" w:rsidP="00C12971">
            <w:pPr>
              <w:pStyle w:val="Bezodstpw"/>
              <w:numPr>
                <w:ilvl w:val="0"/>
                <w:numId w:val="54"/>
              </w:numPr>
              <w:spacing w:line="276" w:lineRule="auto"/>
              <w:ind w:left="306"/>
              <w:jc w:val="left"/>
              <w:rPr>
                <w:sz w:val="20"/>
                <w:szCs w:val="20"/>
              </w:rPr>
            </w:pPr>
            <w:r>
              <w:rPr>
                <w:sz w:val="20"/>
                <w:szCs w:val="20"/>
              </w:rPr>
              <w:t xml:space="preserve">Niedostatecznie rozwinięta oferta kulturalna </w:t>
            </w:r>
            <w:r>
              <w:rPr>
                <w:sz w:val="20"/>
                <w:szCs w:val="20"/>
              </w:rPr>
              <w:br/>
              <w:t>i spędzania czasu wolnego przez mieszkańców.</w:t>
            </w:r>
          </w:p>
          <w:p w14:paraId="61093B15" w14:textId="116485F2" w:rsidR="00940492" w:rsidRDefault="003677F5" w:rsidP="00C12971">
            <w:pPr>
              <w:pStyle w:val="Bezodstpw"/>
              <w:numPr>
                <w:ilvl w:val="0"/>
                <w:numId w:val="54"/>
              </w:numPr>
              <w:spacing w:line="276" w:lineRule="auto"/>
              <w:ind w:left="306"/>
              <w:jc w:val="left"/>
              <w:rPr>
                <w:sz w:val="20"/>
                <w:szCs w:val="20"/>
              </w:rPr>
            </w:pPr>
            <w:r>
              <w:rPr>
                <w:sz w:val="20"/>
                <w:szCs w:val="20"/>
              </w:rPr>
              <w:t xml:space="preserve">Niewystarczająca jakość i dostępność </w:t>
            </w:r>
            <w:r>
              <w:rPr>
                <w:sz w:val="20"/>
                <w:szCs w:val="20"/>
              </w:rPr>
              <w:br/>
              <w:t xml:space="preserve">usług </w:t>
            </w:r>
            <w:r w:rsidR="00B918C1">
              <w:rPr>
                <w:sz w:val="20"/>
                <w:szCs w:val="20"/>
              </w:rPr>
              <w:t>oraz</w:t>
            </w:r>
            <w:r>
              <w:rPr>
                <w:sz w:val="20"/>
                <w:szCs w:val="20"/>
              </w:rPr>
              <w:t xml:space="preserve"> przestrzeni publicznych dla osób niepełnosprawnych.</w:t>
            </w:r>
          </w:p>
          <w:p w14:paraId="3A2C8D0A" w14:textId="77777777" w:rsidR="000A46F9" w:rsidRDefault="000A46F9" w:rsidP="00C12971">
            <w:pPr>
              <w:pStyle w:val="Bezodstpw"/>
              <w:numPr>
                <w:ilvl w:val="0"/>
                <w:numId w:val="54"/>
              </w:numPr>
              <w:spacing w:line="276" w:lineRule="auto"/>
              <w:ind w:left="306"/>
              <w:jc w:val="left"/>
              <w:rPr>
                <w:sz w:val="20"/>
                <w:szCs w:val="20"/>
              </w:rPr>
            </w:pPr>
            <w:r>
              <w:rPr>
                <w:sz w:val="20"/>
                <w:szCs w:val="20"/>
              </w:rPr>
              <w:t>Niezadowalający stan infrastruktury sportowej i rekreacyjnej.</w:t>
            </w:r>
          </w:p>
          <w:p w14:paraId="5A2B8E80" w14:textId="77777777" w:rsidR="00940492" w:rsidRPr="0026371C" w:rsidRDefault="003677F5" w:rsidP="00C12971">
            <w:pPr>
              <w:pStyle w:val="Bezodstpw"/>
              <w:numPr>
                <w:ilvl w:val="0"/>
                <w:numId w:val="54"/>
              </w:numPr>
              <w:spacing w:line="276" w:lineRule="auto"/>
              <w:ind w:left="306"/>
              <w:jc w:val="left"/>
              <w:rPr>
                <w:color w:val="000000" w:themeColor="text1"/>
                <w:sz w:val="20"/>
                <w:szCs w:val="20"/>
              </w:rPr>
            </w:pPr>
            <w:r w:rsidRPr="0026371C">
              <w:rPr>
                <w:color w:val="000000" w:themeColor="text1"/>
                <w:sz w:val="20"/>
                <w:szCs w:val="20"/>
              </w:rPr>
              <w:t xml:space="preserve">Niewystarczające w stosunku do rosnących potrzeb wsparcie osób starszych. </w:t>
            </w:r>
          </w:p>
          <w:p w14:paraId="5406A47B" w14:textId="58733CA0" w:rsidR="00940492" w:rsidRDefault="003677F5" w:rsidP="00C12971">
            <w:pPr>
              <w:pStyle w:val="Bezodstpw"/>
              <w:numPr>
                <w:ilvl w:val="0"/>
                <w:numId w:val="54"/>
              </w:numPr>
              <w:spacing w:line="276" w:lineRule="auto"/>
              <w:ind w:left="306"/>
              <w:jc w:val="left"/>
              <w:rPr>
                <w:sz w:val="20"/>
                <w:szCs w:val="20"/>
              </w:rPr>
            </w:pPr>
            <w:r>
              <w:rPr>
                <w:sz w:val="20"/>
                <w:szCs w:val="20"/>
              </w:rPr>
              <w:t xml:space="preserve">Brak miejsc </w:t>
            </w:r>
            <w:r w:rsidR="00B918C1">
              <w:rPr>
                <w:sz w:val="20"/>
                <w:szCs w:val="20"/>
              </w:rPr>
              <w:t>zapewniających opiekę dzieciom</w:t>
            </w:r>
            <w:r>
              <w:rPr>
                <w:sz w:val="20"/>
                <w:szCs w:val="20"/>
              </w:rPr>
              <w:t xml:space="preserve"> w wieku do lat 3. </w:t>
            </w:r>
          </w:p>
          <w:p w14:paraId="1DE0F6AD" w14:textId="77777777" w:rsidR="00940492" w:rsidRDefault="003677F5" w:rsidP="00C12971">
            <w:pPr>
              <w:pStyle w:val="Bezodstpw"/>
              <w:numPr>
                <w:ilvl w:val="0"/>
                <w:numId w:val="54"/>
              </w:numPr>
              <w:spacing w:line="276" w:lineRule="auto"/>
              <w:ind w:left="306"/>
              <w:jc w:val="left"/>
              <w:rPr>
                <w:sz w:val="20"/>
                <w:szCs w:val="20"/>
              </w:rPr>
            </w:pPr>
            <w:r>
              <w:rPr>
                <w:sz w:val="20"/>
                <w:szCs w:val="20"/>
              </w:rPr>
              <w:t>Brak efektywnych partnerstw trójsektorowych.</w:t>
            </w:r>
          </w:p>
        </w:tc>
        <w:tc>
          <w:tcPr>
            <w:tcW w:w="4520" w:type="dxa"/>
          </w:tcPr>
          <w:p w14:paraId="5A640537" w14:textId="57E9AA4E" w:rsidR="00381B50" w:rsidRDefault="00381B50" w:rsidP="00381B50">
            <w:pPr>
              <w:pStyle w:val="Bezodstpw"/>
              <w:numPr>
                <w:ilvl w:val="0"/>
                <w:numId w:val="55"/>
              </w:numPr>
              <w:spacing w:line="276" w:lineRule="auto"/>
              <w:jc w:val="left"/>
              <w:rPr>
                <w:sz w:val="20"/>
                <w:szCs w:val="20"/>
              </w:rPr>
            </w:pPr>
            <w:r>
              <w:rPr>
                <w:sz w:val="20"/>
                <w:szCs w:val="20"/>
              </w:rPr>
              <w:t xml:space="preserve">Niższy niż średnia w gminie wskaźnik udziału bezrobotnych zarejestrowanych w ludności w wieku produkcyjnym oraz </w:t>
            </w:r>
            <w:r w:rsidR="00B918C1">
              <w:rPr>
                <w:sz w:val="20"/>
                <w:szCs w:val="20"/>
              </w:rPr>
              <w:t xml:space="preserve">mniejsza liczba </w:t>
            </w:r>
            <w:r>
              <w:rPr>
                <w:sz w:val="20"/>
                <w:szCs w:val="20"/>
              </w:rPr>
              <w:t>długotrwale bezrobotnych</w:t>
            </w:r>
            <w:r w:rsidR="00B918C1">
              <w:rPr>
                <w:sz w:val="20"/>
                <w:szCs w:val="20"/>
              </w:rPr>
              <w:t xml:space="preserve"> w % bezrobotnych ogółem</w:t>
            </w:r>
            <w:r>
              <w:rPr>
                <w:sz w:val="20"/>
                <w:szCs w:val="20"/>
              </w:rPr>
              <w:t>.</w:t>
            </w:r>
          </w:p>
          <w:p w14:paraId="215590FC" w14:textId="77777777" w:rsidR="0026371C" w:rsidRDefault="0026371C" w:rsidP="00C12971">
            <w:pPr>
              <w:pStyle w:val="Bezodstpw"/>
              <w:numPr>
                <w:ilvl w:val="0"/>
                <w:numId w:val="55"/>
              </w:numPr>
              <w:spacing w:line="276" w:lineRule="auto"/>
              <w:jc w:val="left"/>
              <w:rPr>
                <w:sz w:val="20"/>
                <w:szCs w:val="20"/>
              </w:rPr>
            </w:pPr>
            <w:r>
              <w:rPr>
                <w:sz w:val="20"/>
                <w:szCs w:val="20"/>
              </w:rPr>
              <w:t>Brak wypełnionych formularzy „Niebieska Karta”.</w:t>
            </w:r>
          </w:p>
          <w:p w14:paraId="6AA7DDE0" w14:textId="77777777" w:rsidR="00381B50" w:rsidRDefault="00381B50" w:rsidP="00C12971">
            <w:pPr>
              <w:pStyle w:val="Bezodstpw"/>
              <w:numPr>
                <w:ilvl w:val="0"/>
                <w:numId w:val="55"/>
              </w:numPr>
              <w:spacing w:line="276" w:lineRule="auto"/>
              <w:jc w:val="left"/>
              <w:rPr>
                <w:sz w:val="20"/>
                <w:szCs w:val="20"/>
              </w:rPr>
            </w:pPr>
            <w:r>
              <w:rPr>
                <w:sz w:val="20"/>
                <w:szCs w:val="20"/>
              </w:rPr>
              <w:t xml:space="preserve">Średnie wyniki egzaminu ósmoklasisty wyższe niż średnia dla powiatu. </w:t>
            </w:r>
          </w:p>
          <w:p w14:paraId="44F7BB68" w14:textId="77777777" w:rsidR="00E84257" w:rsidRPr="00E84257" w:rsidRDefault="00E84257" w:rsidP="00C12971">
            <w:pPr>
              <w:pStyle w:val="Bezodstpw"/>
              <w:numPr>
                <w:ilvl w:val="0"/>
                <w:numId w:val="55"/>
              </w:numPr>
              <w:spacing w:line="276" w:lineRule="auto"/>
              <w:jc w:val="left"/>
              <w:rPr>
                <w:sz w:val="20"/>
                <w:szCs w:val="20"/>
              </w:rPr>
            </w:pPr>
            <w:r w:rsidRPr="00E84257">
              <w:rPr>
                <w:sz w:val="20"/>
                <w:szCs w:val="20"/>
              </w:rPr>
              <w:t>Aktywność, integracja i zaangażowanie mieszkańców w sprawy lokalne – wysoka liczba organizacji pozarządowych.</w:t>
            </w:r>
          </w:p>
          <w:p w14:paraId="6EDD673C" w14:textId="77777777" w:rsidR="00940492" w:rsidRDefault="00940492">
            <w:pPr>
              <w:pStyle w:val="Akapitzlist"/>
              <w:widowControl w:val="0"/>
              <w:spacing w:after="0" w:line="276" w:lineRule="auto"/>
              <w:ind w:left="360"/>
              <w:jc w:val="left"/>
              <w:textAlignment w:val="baseline"/>
              <w:rPr>
                <w:rFonts w:eastAsia="Times New Roman"/>
                <w:sz w:val="20"/>
                <w:szCs w:val="20"/>
                <w:lang w:eastAsia="pl-PL"/>
              </w:rPr>
            </w:pPr>
          </w:p>
        </w:tc>
      </w:tr>
      <w:tr w:rsidR="00940492" w14:paraId="5EC433E5" w14:textId="77777777">
        <w:trPr>
          <w:trHeight w:val="340"/>
        </w:trPr>
        <w:tc>
          <w:tcPr>
            <w:tcW w:w="9039" w:type="dxa"/>
            <w:gridSpan w:val="2"/>
            <w:shd w:val="clear" w:color="auto" w:fill="D9E2F3" w:themeFill="accent1" w:themeFillTint="33"/>
            <w:vAlign w:val="center"/>
          </w:tcPr>
          <w:p w14:paraId="0DC1CC38" w14:textId="77777777" w:rsidR="00940492" w:rsidRDefault="003677F5">
            <w:pPr>
              <w:widowControl w:val="0"/>
              <w:spacing w:after="0" w:line="276" w:lineRule="auto"/>
              <w:jc w:val="center"/>
              <w:textAlignment w:val="baseline"/>
              <w:rPr>
                <w:rFonts w:eastAsia="Times New Roman"/>
                <w:sz w:val="20"/>
                <w:szCs w:val="20"/>
                <w:lang w:eastAsia="pl-PL"/>
              </w:rPr>
            </w:pPr>
            <w:r>
              <w:rPr>
                <w:rFonts w:eastAsia="Times New Roman" w:cs="Times New Roman"/>
                <w:sz w:val="20"/>
                <w:szCs w:val="20"/>
                <w:lang w:eastAsia="pl-PL"/>
              </w:rPr>
              <w:t>SFERA GOSPODARCZA</w:t>
            </w:r>
          </w:p>
        </w:tc>
      </w:tr>
      <w:tr w:rsidR="00940492" w14:paraId="40A14E6A" w14:textId="77777777">
        <w:trPr>
          <w:trHeight w:val="340"/>
        </w:trPr>
        <w:tc>
          <w:tcPr>
            <w:tcW w:w="4519" w:type="dxa"/>
          </w:tcPr>
          <w:p w14:paraId="2807B0D5" w14:textId="77777777" w:rsidR="00940492" w:rsidRDefault="003677F5">
            <w:pPr>
              <w:pStyle w:val="Bezodstpw"/>
              <w:numPr>
                <w:ilvl w:val="0"/>
                <w:numId w:val="85"/>
              </w:numPr>
              <w:spacing w:line="276" w:lineRule="auto"/>
              <w:jc w:val="left"/>
              <w:rPr>
                <w:sz w:val="20"/>
                <w:szCs w:val="20"/>
              </w:rPr>
            </w:pPr>
            <w:r>
              <w:rPr>
                <w:sz w:val="20"/>
                <w:szCs w:val="20"/>
              </w:rPr>
              <w:t>Wskaźnik wyrejestrowanych podmiotów gospodarczych wyższy niż średnio w gminie.</w:t>
            </w:r>
          </w:p>
          <w:p w14:paraId="4A17B0A6" w14:textId="77777777" w:rsidR="00940492" w:rsidRPr="00CD3982" w:rsidRDefault="003677F5" w:rsidP="00C12971">
            <w:pPr>
              <w:pStyle w:val="Akapitzlist"/>
              <w:widowControl w:val="0"/>
              <w:numPr>
                <w:ilvl w:val="0"/>
                <w:numId w:val="45"/>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Małe zróżnicowanie oferty handlu i usług.</w:t>
            </w:r>
          </w:p>
          <w:p w14:paraId="09E09EE8" w14:textId="466E8F68" w:rsidR="00CD3982" w:rsidRDefault="004F65D0" w:rsidP="00C12971">
            <w:pPr>
              <w:pStyle w:val="Akapitzlist"/>
              <w:widowControl w:val="0"/>
              <w:numPr>
                <w:ilvl w:val="0"/>
                <w:numId w:val="45"/>
              </w:numPr>
              <w:spacing w:after="0" w:line="276" w:lineRule="auto"/>
              <w:jc w:val="left"/>
              <w:textAlignment w:val="baseline"/>
              <w:rPr>
                <w:rFonts w:eastAsia="Times New Roman"/>
                <w:sz w:val="20"/>
                <w:szCs w:val="20"/>
                <w:lang w:eastAsia="pl-PL"/>
              </w:rPr>
            </w:pPr>
            <w:r>
              <w:rPr>
                <w:rFonts w:eastAsia="Times New Roman"/>
                <w:sz w:val="20"/>
                <w:szCs w:val="20"/>
                <w:lang w:eastAsia="pl-PL"/>
              </w:rPr>
              <w:t>Działalność ukierunkowana gł</w:t>
            </w:r>
            <w:r w:rsidR="00C03A30">
              <w:rPr>
                <w:rFonts w:eastAsia="Times New Roman"/>
                <w:sz w:val="20"/>
                <w:szCs w:val="20"/>
                <w:lang w:eastAsia="pl-PL"/>
              </w:rPr>
              <w:t>ó</w:t>
            </w:r>
            <w:r>
              <w:rPr>
                <w:rFonts w:eastAsia="Times New Roman"/>
                <w:sz w:val="20"/>
                <w:szCs w:val="20"/>
                <w:lang w:eastAsia="pl-PL"/>
              </w:rPr>
              <w:t xml:space="preserve">wnie na rolnictwo. </w:t>
            </w:r>
          </w:p>
          <w:p w14:paraId="093CF284" w14:textId="77777777" w:rsidR="00940492" w:rsidRDefault="003677F5" w:rsidP="00C12971">
            <w:pPr>
              <w:pStyle w:val="Akapitzlist"/>
              <w:widowControl w:val="0"/>
              <w:numPr>
                <w:ilvl w:val="0"/>
                <w:numId w:val="45"/>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Niewystarczająca przestrzeń oraz warunki techniczne do prowadzenia działalności handlowej.</w:t>
            </w:r>
          </w:p>
          <w:p w14:paraId="02306954" w14:textId="77777777" w:rsidR="00940492" w:rsidRDefault="003677F5" w:rsidP="00C12971">
            <w:pPr>
              <w:pStyle w:val="Akapitzlist"/>
              <w:widowControl w:val="0"/>
              <w:numPr>
                <w:ilvl w:val="0"/>
                <w:numId w:val="45"/>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 xml:space="preserve">Niskie kompetencje zawodowe mieszkańców, utrudniające zmianę miejsca zatrudnienia. </w:t>
            </w:r>
          </w:p>
          <w:p w14:paraId="164577E9" w14:textId="77777777" w:rsidR="00940492" w:rsidRDefault="003677F5" w:rsidP="00C12971">
            <w:pPr>
              <w:pStyle w:val="Akapitzlist"/>
              <w:widowControl w:val="0"/>
              <w:numPr>
                <w:ilvl w:val="0"/>
                <w:numId w:val="45"/>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lastRenderedPageBreak/>
              <w:t>Niska aktywność lokalnych przedsiębiorców.</w:t>
            </w:r>
          </w:p>
        </w:tc>
        <w:tc>
          <w:tcPr>
            <w:tcW w:w="4520" w:type="dxa"/>
          </w:tcPr>
          <w:p w14:paraId="0215E890" w14:textId="77777777" w:rsidR="00940492" w:rsidRDefault="00940492">
            <w:pPr>
              <w:widowControl w:val="0"/>
              <w:spacing w:after="0" w:line="276" w:lineRule="auto"/>
              <w:jc w:val="left"/>
              <w:textAlignment w:val="baseline"/>
              <w:rPr>
                <w:rFonts w:eastAsia="Times New Roman"/>
                <w:sz w:val="20"/>
                <w:szCs w:val="20"/>
                <w:lang w:eastAsia="pl-PL"/>
              </w:rPr>
            </w:pPr>
          </w:p>
          <w:p w14:paraId="1D87884C" w14:textId="77777777" w:rsidR="00940492" w:rsidRDefault="003677F5">
            <w:pPr>
              <w:pStyle w:val="Akapitzlist"/>
              <w:widowControl w:val="0"/>
              <w:numPr>
                <w:ilvl w:val="0"/>
                <w:numId w:val="86"/>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Koncentracja na obszarze rewitalizacji obiektów usługowych, handlowych.</w:t>
            </w:r>
          </w:p>
          <w:p w14:paraId="738496FD" w14:textId="77777777" w:rsidR="00940492" w:rsidRDefault="003677F5" w:rsidP="004F65D0">
            <w:pPr>
              <w:pStyle w:val="Akapitzlist"/>
              <w:widowControl w:val="0"/>
              <w:numPr>
                <w:ilvl w:val="0"/>
                <w:numId w:val="46"/>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 xml:space="preserve">Korzystna lokalizacja i sąsiedztwo pod względem gospodarczym – położenie bezpośrednio przy </w:t>
            </w:r>
            <w:r w:rsidR="004F65D0">
              <w:rPr>
                <w:rFonts w:eastAsia="Times New Roman" w:cs="Times New Roman"/>
                <w:sz w:val="20"/>
                <w:szCs w:val="20"/>
                <w:lang w:eastAsia="pl-PL"/>
              </w:rPr>
              <w:t>drodze wojewódzkiej.</w:t>
            </w:r>
          </w:p>
        </w:tc>
      </w:tr>
      <w:tr w:rsidR="00940492" w14:paraId="3CB7D425" w14:textId="77777777">
        <w:trPr>
          <w:trHeight w:val="340"/>
        </w:trPr>
        <w:tc>
          <w:tcPr>
            <w:tcW w:w="9039" w:type="dxa"/>
            <w:gridSpan w:val="2"/>
            <w:shd w:val="clear" w:color="auto" w:fill="F5E8FC"/>
            <w:vAlign w:val="center"/>
          </w:tcPr>
          <w:p w14:paraId="0749FE92" w14:textId="77777777" w:rsidR="00940492" w:rsidRDefault="003677F5">
            <w:pPr>
              <w:widowControl w:val="0"/>
              <w:spacing w:after="0" w:line="276" w:lineRule="auto"/>
              <w:ind w:firstLine="22"/>
              <w:jc w:val="center"/>
              <w:textAlignment w:val="baseline"/>
              <w:rPr>
                <w:rFonts w:eastAsia="Times New Roman"/>
                <w:sz w:val="20"/>
                <w:szCs w:val="20"/>
                <w:lang w:eastAsia="pl-PL"/>
              </w:rPr>
            </w:pPr>
            <w:r w:rsidRPr="000A494B">
              <w:rPr>
                <w:rFonts w:eastAsia="Times New Roman" w:cs="Times New Roman"/>
                <w:sz w:val="20"/>
                <w:szCs w:val="20"/>
                <w:lang w:eastAsia="pl-PL"/>
              </w:rPr>
              <w:t>SFERA PRZESTRZENNO-FUNKCJONALNA</w:t>
            </w:r>
          </w:p>
        </w:tc>
      </w:tr>
      <w:tr w:rsidR="00940492" w14:paraId="17BEED3C" w14:textId="77777777">
        <w:trPr>
          <w:trHeight w:val="340"/>
        </w:trPr>
        <w:tc>
          <w:tcPr>
            <w:tcW w:w="4519" w:type="dxa"/>
          </w:tcPr>
          <w:p w14:paraId="7352769D" w14:textId="77777777" w:rsidR="0026371C" w:rsidRPr="0026371C" w:rsidRDefault="0026371C">
            <w:pPr>
              <w:pStyle w:val="Akapitzlist"/>
              <w:numPr>
                <w:ilvl w:val="0"/>
                <w:numId w:val="87"/>
              </w:numPr>
              <w:spacing w:after="0" w:line="276" w:lineRule="auto"/>
              <w:ind w:left="306" w:hanging="284"/>
              <w:jc w:val="left"/>
              <w:rPr>
                <w:sz w:val="20"/>
                <w:szCs w:val="20"/>
              </w:rPr>
            </w:pPr>
            <w:r w:rsidRPr="001F5135">
              <w:rPr>
                <w:rFonts w:eastAsia="Times New Roman" w:cs="Times New Roman"/>
                <w:color w:val="000000"/>
                <w:sz w:val="20"/>
                <w:szCs w:val="20"/>
                <w:lang w:eastAsia="pl-PL"/>
              </w:rPr>
              <w:t>Niedostateczne wyposażenie przestrzeni publicznych w infrastrukturę społeczną, kulturalną, sportową i rekreacyjną.</w:t>
            </w:r>
          </w:p>
          <w:p w14:paraId="3D9D69CF" w14:textId="77777777" w:rsidR="004F65D0" w:rsidRPr="004F65D0" w:rsidRDefault="003677F5">
            <w:pPr>
              <w:pStyle w:val="Akapitzlist"/>
              <w:numPr>
                <w:ilvl w:val="0"/>
                <w:numId w:val="87"/>
              </w:numPr>
              <w:spacing w:after="0" w:line="276" w:lineRule="auto"/>
              <w:ind w:left="306" w:hanging="284"/>
              <w:jc w:val="left"/>
              <w:rPr>
                <w:sz w:val="20"/>
                <w:szCs w:val="20"/>
              </w:rPr>
            </w:pPr>
            <w:r>
              <w:rPr>
                <w:rFonts w:cs="Times New Roman"/>
                <w:sz w:val="20"/>
                <w:szCs w:val="20"/>
              </w:rPr>
              <w:t xml:space="preserve">Bariery architektoniczne dla osób starszych oraz niepełnosprawnych w przestrzeniach publicznych </w:t>
            </w:r>
            <w:r>
              <w:rPr>
                <w:rFonts w:cs="Times New Roman"/>
                <w:sz w:val="20"/>
                <w:szCs w:val="20"/>
              </w:rPr>
              <w:br/>
              <w:t>i budynkach użyteczności publicznej.</w:t>
            </w:r>
          </w:p>
          <w:p w14:paraId="5AF0FEF1" w14:textId="77777777" w:rsidR="00940492" w:rsidRDefault="003677F5" w:rsidP="00C12971">
            <w:pPr>
              <w:pStyle w:val="Akapitzlist"/>
              <w:numPr>
                <w:ilvl w:val="0"/>
                <w:numId w:val="47"/>
              </w:numPr>
              <w:spacing w:after="0" w:line="276" w:lineRule="auto"/>
              <w:ind w:left="306" w:hanging="284"/>
              <w:jc w:val="left"/>
              <w:rPr>
                <w:sz w:val="20"/>
                <w:szCs w:val="20"/>
              </w:rPr>
            </w:pPr>
            <w:r>
              <w:rPr>
                <w:rFonts w:cs="Times New Roman"/>
                <w:sz w:val="20"/>
                <w:szCs w:val="20"/>
              </w:rPr>
              <w:t>Niedostateczny stan techniczny oraz niefunkcjonalny układ części infrastruktury drogowej.</w:t>
            </w:r>
          </w:p>
          <w:p w14:paraId="6A714E19" w14:textId="77777777" w:rsidR="00940492" w:rsidRDefault="003677F5" w:rsidP="00C12971">
            <w:pPr>
              <w:pStyle w:val="Akapitzlist"/>
              <w:numPr>
                <w:ilvl w:val="0"/>
                <w:numId w:val="47"/>
              </w:numPr>
              <w:spacing w:after="0" w:line="276" w:lineRule="auto"/>
              <w:ind w:left="306" w:hanging="284"/>
              <w:jc w:val="left"/>
              <w:rPr>
                <w:sz w:val="20"/>
                <w:szCs w:val="20"/>
              </w:rPr>
            </w:pPr>
            <w:r>
              <w:rPr>
                <w:rFonts w:cs="Times New Roman"/>
                <w:sz w:val="20"/>
                <w:szCs w:val="20"/>
              </w:rPr>
              <w:t>Brak wystarczającej liczby miejsc parkingowych.</w:t>
            </w:r>
          </w:p>
          <w:p w14:paraId="17CDFA2A" w14:textId="77777777" w:rsidR="00940492" w:rsidRDefault="003677F5" w:rsidP="00C12971">
            <w:pPr>
              <w:pStyle w:val="Akapitzlist"/>
              <w:numPr>
                <w:ilvl w:val="0"/>
                <w:numId w:val="47"/>
              </w:numPr>
              <w:spacing w:after="0" w:line="276" w:lineRule="auto"/>
              <w:ind w:left="306" w:hanging="284"/>
              <w:jc w:val="left"/>
              <w:rPr>
                <w:sz w:val="20"/>
                <w:szCs w:val="20"/>
              </w:rPr>
            </w:pPr>
            <w:r>
              <w:rPr>
                <w:rFonts w:cs="Times New Roman"/>
                <w:color w:val="000000" w:themeColor="text1"/>
                <w:sz w:val="20"/>
                <w:szCs w:val="20"/>
                <w:shd w:val="clear" w:color="auto" w:fill="FFFFFF"/>
              </w:rPr>
              <w:t>Brak i/lub zły stan techniczny infrastruktury komunalnej.</w:t>
            </w:r>
          </w:p>
          <w:p w14:paraId="5402D202" w14:textId="77777777" w:rsidR="00940492" w:rsidRDefault="003677F5" w:rsidP="00C12971">
            <w:pPr>
              <w:pStyle w:val="Akapitzlist"/>
              <w:numPr>
                <w:ilvl w:val="0"/>
                <w:numId w:val="47"/>
              </w:numPr>
              <w:spacing w:after="0" w:line="276" w:lineRule="auto"/>
              <w:ind w:left="306" w:hanging="284"/>
              <w:jc w:val="left"/>
              <w:rPr>
                <w:sz w:val="20"/>
                <w:szCs w:val="20"/>
              </w:rPr>
            </w:pPr>
            <w:r>
              <w:rPr>
                <w:rFonts w:cs="Times New Roman"/>
                <w:sz w:val="20"/>
                <w:szCs w:val="20"/>
              </w:rPr>
              <w:t>Brak estetycznego, funkcjonalnego i bezpiecznego zagospodarowania przestrzeni publicznej.</w:t>
            </w:r>
          </w:p>
          <w:p w14:paraId="0B3F6BC6" w14:textId="77777777" w:rsidR="00940492" w:rsidRPr="0026371C" w:rsidRDefault="003677F5" w:rsidP="00C12971">
            <w:pPr>
              <w:pStyle w:val="Akapitzlist"/>
              <w:numPr>
                <w:ilvl w:val="0"/>
                <w:numId w:val="47"/>
              </w:numPr>
              <w:spacing w:after="0" w:line="276" w:lineRule="auto"/>
              <w:ind w:left="306" w:hanging="284"/>
              <w:jc w:val="left"/>
              <w:rPr>
                <w:sz w:val="20"/>
                <w:szCs w:val="20"/>
              </w:rPr>
            </w:pPr>
            <w:r>
              <w:rPr>
                <w:rFonts w:cs="Times New Roman"/>
                <w:sz w:val="20"/>
                <w:szCs w:val="20"/>
              </w:rPr>
              <w:t>Brak spójności przestrzeni publicznej.</w:t>
            </w:r>
          </w:p>
          <w:p w14:paraId="1B1644A1" w14:textId="77777777" w:rsidR="0026371C" w:rsidRDefault="0026371C" w:rsidP="00C12971">
            <w:pPr>
              <w:pStyle w:val="Akapitzlist"/>
              <w:numPr>
                <w:ilvl w:val="0"/>
                <w:numId w:val="47"/>
              </w:numPr>
              <w:spacing w:after="0" w:line="276" w:lineRule="auto"/>
              <w:ind w:left="306" w:hanging="284"/>
              <w:jc w:val="left"/>
              <w:rPr>
                <w:sz w:val="20"/>
                <w:szCs w:val="20"/>
              </w:rPr>
            </w:pPr>
            <w:r w:rsidRPr="001F5135">
              <w:rPr>
                <w:rFonts w:eastAsia="Times New Roman" w:cs="Times New Roman"/>
                <w:color w:val="000000"/>
                <w:sz w:val="20"/>
                <w:szCs w:val="20"/>
                <w:lang w:eastAsia="pl-PL"/>
              </w:rPr>
              <w:t>Niewystarczający poziom wykorzystania nowoczesnych technologii w administracji publicznej.</w:t>
            </w:r>
          </w:p>
        </w:tc>
        <w:tc>
          <w:tcPr>
            <w:tcW w:w="4520" w:type="dxa"/>
          </w:tcPr>
          <w:p w14:paraId="405382B8" w14:textId="77777777" w:rsidR="00940492" w:rsidRDefault="003677F5">
            <w:pPr>
              <w:pStyle w:val="Akapitzlist"/>
              <w:widowControl w:val="0"/>
              <w:numPr>
                <w:ilvl w:val="0"/>
                <w:numId w:val="79"/>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Powierzchnia terenów zagospodarowanych na działalność sportową, rekreacyjną, kulturową i turystyczną wyższa niż średnio w gminie.</w:t>
            </w:r>
          </w:p>
          <w:p w14:paraId="5ECAA974" w14:textId="77777777" w:rsidR="00940492" w:rsidRDefault="003677F5">
            <w:pPr>
              <w:pStyle w:val="Akapitzlist"/>
              <w:widowControl w:val="0"/>
              <w:numPr>
                <w:ilvl w:val="0"/>
                <w:numId w:val="79"/>
              </w:numPr>
              <w:spacing w:after="0" w:line="276" w:lineRule="auto"/>
              <w:jc w:val="left"/>
              <w:textAlignment w:val="baseline"/>
              <w:rPr>
                <w:rFonts w:eastAsia="Times New Roman"/>
                <w:sz w:val="20"/>
                <w:szCs w:val="20"/>
                <w:lang w:eastAsia="pl-PL"/>
              </w:rPr>
            </w:pPr>
            <w:r>
              <w:rPr>
                <w:rFonts w:eastAsia="Times New Roman" w:cs="Times New Roman"/>
                <w:sz w:val="20"/>
                <w:szCs w:val="20"/>
                <w:lang w:eastAsia="pl-PL"/>
              </w:rPr>
              <w:t xml:space="preserve">Lokalizacja funkcji </w:t>
            </w:r>
            <w:proofErr w:type="spellStart"/>
            <w:r>
              <w:rPr>
                <w:rFonts w:eastAsia="Times New Roman" w:cs="Times New Roman"/>
                <w:sz w:val="20"/>
                <w:szCs w:val="20"/>
                <w:lang w:eastAsia="pl-PL"/>
              </w:rPr>
              <w:t>centrotwórczych</w:t>
            </w:r>
            <w:proofErr w:type="spellEnd"/>
            <w:r>
              <w:rPr>
                <w:rFonts w:eastAsia="Times New Roman" w:cs="Times New Roman"/>
                <w:sz w:val="20"/>
                <w:szCs w:val="20"/>
                <w:lang w:eastAsia="pl-PL"/>
              </w:rPr>
              <w:t xml:space="preserve">: licznych obiektów administracyjnych, ochrony zdrowia, oświaty, usługowo-handlowych, kulturowych, religijnych, rekreacyjnych i innych. </w:t>
            </w:r>
          </w:p>
          <w:p w14:paraId="1FD3B477" w14:textId="77777777" w:rsidR="00940492" w:rsidRPr="0026371C" w:rsidRDefault="00940492" w:rsidP="0026371C">
            <w:pPr>
              <w:widowControl w:val="0"/>
              <w:spacing w:after="0" w:line="276" w:lineRule="auto"/>
              <w:jc w:val="left"/>
              <w:textAlignment w:val="baseline"/>
              <w:rPr>
                <w:rFonts w:eastAsia="Times New Roman"/>
                <w:sz w:val="20"/>
                <w:szCs w:val="20"/>
                <w:lang w:eastAsia="pl-PL"/>
              </w:rPr>
            </w:pPr>
          </w:p>
        </w:tc>
      </w:tr>
      <w:tr w:rsidR="00940492" w14:paraId="1775ED39" w14:textId="77777777">
        <w:trPr>
          <w:trHeight w:val="397"/>
        </w:trPr>
        <w:tc>
          <w:tcPr>
            <w:tcW w:w="9039" w:type="dxa"/>
            <w:gridSpan w:val="2"/>
            <w:shd w:val="clear" w:color="auto" w:fill="EDEDED" w:themeFill="accent3" w:themeFillTint="33"/>
            <w:vAlign w:val="center"/>
          </w:tcPr>
          <w:p w14:paraId="129FCC86" w14:textId="77777777" w:rsidR="00940492" w:rsidRDefault="003677F5">
            <w:pPr>
              <w:widowControl w:val="0"/>
              <w:spacing w:after="0" w:line="276" w:lineRule="auto"/>
              <w:ind w:firstLine="22"/>
              <w:jc w:val="center"/>
              <w:textAlignment w:val="baseline"/>
              <w:rPr>
                <w:rFonts w:eastAsia="Times New Roman"/>
                <w:sz w:val="20"/>
                <w:szCs w:val="20"/>
                <w:lang w:eastAsia="pl-PL"/>
              </w:rPr>
            </w:pPr>
            <w:r>
              <w:rPr>
                <w:rFonts w:eastAsia="Times New Roman" w:cs="Times New Roman"/>
                <w:sz w:val="20"/>
                <w:szCs w:val="20"/>
                <w:lang w:eastAsia="pl-PL"/>
              </w:rPr>
              <w:t>SFERA TECHNICZNA</w:t>
            </w:r>
          </w:p>
        </w:tc>
      </w:tr>
      <w:tr w:rsidR="00940492" w14:paraId="5C22767C" w14:textId="77777777">
        <w:trPr>
          <w:trHeight w:val="713"/>
        </w:trPr>
        <w:tc>
          <w:tcPr>
            <w:tcW w:w="4519" w:type="dxa"/>
          </w:tcPr>
          <w:p w14:paraId="221A748F" w14:textId="77777777" w:rsidR="00940492" w:rsidRDefault="003677F5">
            <w:pPr>
              <w:pStyle w:val="Akapitzlist"/>
              <w:numPr>
                <w:ilvl w:val="0"/>
                <w:numId w:val="88"/>
              </w:numPr>
              <w:spacing w:after="0" w:line="276" w:lineRule="auto"/>
              <w:jc w:val="left"/>
              <w:rPr>
                <w:sz w:val="20"/>
                <w:szCs w:val="20"/>
              </w:rPr>
            </w:pPr>
            <w:r>
              <w:rPr>
                <w:rFonts w:cs="Times New Roman"/>
                <w:sz w:val="20"/>
                <w:szCs w:val="20"/>
              </w:rPr>
              <w:t>Zły stan techniczny i niska efektywność energetyczna części budynków użyteczności publicznej.</w:t>
            </w:r>
          </w:p>
          <w:p w14:paraId="6BF6450C" w14:textId="77777777" w:rsidR="00940492" w:rsidRPr="0026371C" w:rsidRDefault="003677F5" w:rsidP="00C12971">
            <w:pPr>
              <w:pStyle w:val="Akapitzlist"/>
              <w:numPr>
                <w:ilvl w:val="0"/>
                <w:numId w:val="48"/>
              </w:numPr>
              <w:spacing w:after="0" w:line="276" w:lineRule="auto"/>
              <w:jc w:val="left"/>
              <w:rPr>
                <w:sz w:val="20"/>
                <w:szCs w:val="20"/>
              </w:rPr>
            </w:pPr>
            <w:r>
              <w:rPr>
                <w:rFonts w:cs="Times New Roman"/>
                <w:sz w:val="20"/>
                <w:szCs w:val="20"/>
              </w:rPr>
              <w:t>Postępująca degradacja techniczna obiektów zabytkowych.</w:t>
            </w:r>
          </w:p>
          <w:p w14:paraId="61C3D8EA" w14:textId="77777777" w:rsidR="0026371C" w:rsidRDefault="0026371C" w:rsidP="00C12971">
            <w:pPr>
              <w:pStyle w:val="Akapitzlist"/>
              <w:numPr>
                <w:ilvl w:val="0"/>
                <w:numId w:val="48"/>
              </w:numPr>
              <w:spacing w:after="0" w:line="276" w:lineRule="auto"/>
              <w:jc w:val="left"/>
              <w:rPr>
                <w:sz w:val="20"/>
                <w:szCs w:val="20"/>
              </w:rPr>
            </w:pPr>
            <w:r w:rsidRPr="001F5135">
              <w:rPr>
                <w:rFonts w:eastAsia="Times New Roman" w:cs="Times New Roman"/>
                <w:color w:val="000000"/>
                <w:sz w:val="20"/>
                <w:szCs w:val="20"/>
                <w:lang w:eastAsia="pl-PL"/>
              </w:rPr>
              <w:t>Niewystarczające wyposażenie w infrastrukturę techniczną.</w:t>
            </w:r>
          </w:p>
          <w:p w14:paraId="31657714" w14:textId="77777777" w:rsidR="00940492" w:rsidRDefault="003677F5" w:rsidP="00C12971">
            <w:pPr>
              <w:pStyle w:val="Akapitzlist"/>
              <w:numPr>
                <w:ilvl w:val="0"/>
                <w:numId w:val="48"/>
              </w:numPr>
              <w:spacing w:after="0" w:line="276" w:lineRule="auto"/>
              <w:jc w:val="left"/>
              <w:rPr>
                <w:sz w:val="20"/>
                <w:szCs w:val="20"/>
              </w:rPr>
            </w:pPr>
            <w:r>
              <w:rPr>
                <w:rFonts w:cs="Times New Roman"/>
                <w:sz w:val="20"/>
                <w:szCs w:val="20"/>
              </w:rPr>
              <w:t>Potrzeby modernizacyjne i braki w wyposażeniu niektórych obiektów publicznych.</w:t>
            </w:r>
          </w:p>
          <w:p w14:paraId="1C960D97" w14:textId="77777777" w:rsidR="00940492" w:rsidRDefault="003677F5" w:rsidP="00C12971">
            <w:pPr>
              <w:pStyle w:val="Akapitzlist"/>
              <w:numPr>
                <w:ilvl w:val="0"/>
                <w:numId w:val="48"/>
              </w:numPr>
              <w:spacing w:after="0" w:line="276" w:lineRule="auto"/>
              <w:jc w:val="left"/>
              <w:rPr>
                <w:sz w:val="20"/>
                <w:szCs w:val="20"/>
              </w:rPr>
            </w:pPr>
            <w:r>
              <w:rPr>
                <w:rFonts w:cs="Times New Roman"/>
                <w:sz w:val="20"/>
                <w:szCs w:val="20"/>
              </w:rPr>
              <w:t>Niewystarczający i częściowo będący w złym stanie technicznym system oświetlenia ulicznego.</w:t>
            </w:r>
          </w:p>
          <w:p w14:paraId="43940CBB" w14:textId="77777777" w:rsidR="00940492" w:rsidRDefault="004F65D0" w:rsidP="00C12971">
            <w:pPr>
              <w:pStyle w:val="Akapitzlist"/>
              <w:numPr>
                <w:ilvl w:val="0"/>
                <w:numId w:val="48"/>
              </w:numPr>
              <w:spacing w:after="0" w:line="276" w:lineRule="auto"/>
              <w:jc w:val="left"/>
              <w:rPr>
                <w:sz w:val="20"/>
                <w:szCs w:val="20"/>
              </w:rPr>
            </w:pPr>
            <w:r>
              <w:rPr>
                <w:rFonts w:cs="Times New Roman"/>
                <w:sz w:val="20"/>
                <w:szCs w:val="20"/>
              </w:rPr>
              <w:t>Brak sieci gazowej.</w:t>
            </w:r>
          </w:p>
        </w:tc>
        <w:tc>
          <w:tcPr>
            <w:tcW w:w="4520" w:type="dxa"/>
            <w:vAlign w:val="center"/>
          </w:tcPr>
          <w:p w14:paraId="21B94896" w14:textId="67BCEF07" w:rsidR="00940492" w:rsidRDefault="003677F5" w:rsidP="004F65D0">
            <w:pPr>
              <w:pStyle w:val="Bezodstpw"/>
              <w:spacing w:line="276" w:lineRule="auto"/>
              <w:ind w:firstLine="0"/>
              <w:jc w:val="left"/>
              <w:rPr>
                <w:rFonts w:eastAsia="Times New Roman"/>
                <w:sz w:val="20"/>
                <w:szCs w:val="20"/>
                <w:lang w:eastAsia="pl-PL"/>
              </w:rPr>
            </w:pPr>
            <w:r>
              <w:rPr>
                <w:rFonts w:eastAsia="Times New Roman"/>
                <w:sz w:val="20"/>
                <w:szCs w:val="20"/>
                <w:lang w:eastAsia="pl-PL"/>
              </w:rPr>
              <w:t>1. Obiekt</w:t>
            </w:r>
            <w:r w:rsidR="00F8550A">
              <w:rPr>
                <w:rFonts w:eastAsia="Times New Roman"/>
                <w:sz w:val="20"/>
                <w:szCs w:val="20"/>
                <w:lang w:eastAsia="pl-PL"/>
              </w:rPr>
              <w:t>y</w:t>
            </w:r>
            <w:r>
              <w:rPr>
                <w:rFonts w:eastAsia="Times New Roman"/>
                <w:sz w:val="20"/>
                <w:szCs w:val="20"/>
                <w:lang w:eastAsia="pl-PL"/>
              </w:rPr>
              <w:t xml:space="preserve"> zabytkow</w:t>
            </w:r>
            <w:r w:rsidR="00F8550A">
              <w:rPr>
                <w:rFonts w:eastAsia="Times New Roman"/>
                <w:sz w:val="20"/>
                <w:szCs w:val="20"/>
                <w:lang w:eastAsia="pl-PL"/>
              </w:rPr>
              <w:t>e</w:t>
            </w:r>
            <w:r>
              <w:rPr>
                <w:rFonts w:eastAsia="Times New Roman"/>
                <w:sz w:val="20"/>
                <w:szCs w:val="20"/>
                <w:lang w:eastAsia="pl-PL"/>
              </w:rPr>
              <w:t xml:space="preserve"> wpisany do rejestru zabytków</w:t>
            </w:r>
            <w:r w:rsidR="00740C47">
              <w:rPr>
                <w:rFonts w:eastAsia="Times New Roman"/>
                <w:sz w:val="20"/>
                <w:szCs w:val="20"/>
                <w:lang w:eastAsia="pl-PL"/>
              </w:rPr>
              <w:t>.</w:t>
            </w:r>
          </w:p>
        </w:tc>
      </w:tr>
      <w:tr w:rsidR="00940492" w14:paraId="75A9A923" w14:textId="77777777">
        <w:trPr>
          <w:trHeight w:val="397"/>
        </w:trPr>
        <w:tc>
          <w:tcPr>
            <w:tcW w:w="9039" w:type="dxa"/>
            <w:gridSpan w:val="2"/>
            <w:shd w:val="clear" w:color="auto" w:fill="E2EFD9" w:themeFill="accent6" w:themeFillTint="33"/>
            <w:vAlign w:val="center"/>
          </w:tcPr>
          <w:p w14:paraId="312864A4" w14:textId="77777777" w:rsidR="00940492" w:rsidRDefault="003677F5">
            <w:pPr>
              <w:widowControl w:val="0"/>
              <w:spacing w:after="0" w:line="276" w:lineRule="auto"/>
              <w:ind w:firstLine="22"/>
              <w:jc w:val="center"/>
              <w:textAlignment w:val="baseline"/>
              <w:rPr>
                <w:rFonts w:eastAsia="Times New Roman"/>
                <w:sz w:val="20"/>
                <w:szCs w:val="20"/>
                <w:lang w:eastAsia="pl-PL"/>
              </w:rPr>
            </w:pPr>
            <w:r w:rsidRPr="0026371C">
              <w:rPr>
                <w:rFonts w:eastAsia="Times New Roman" w:cs="Times New Roman"/>
                <w:sz w:val="20"/>
                <w:szCs w:val="20"/>
                <w:lang w:eastAsia="pl-PL"/>
              </w:rPr>
              <w:t>SFERA ŚRODOWISKOWA</w:t>
            </w:r>
          </w:p>
        </w:tc>
      </w:tr>
      <w:tr w:rsidR="00940492" w14:paraId="1E235864" w14:textId="77777777">
        <w:tc>
          <w:tcPr>
            <w:tcW w:w="4519" w:type="dxa"/>
            <w:vAlign w:val="center"/>
          </w:tcPr>
          <w:p w14:paraId="08CAA173" w14:textId="77777777" w:rsidR="004F65D0" w:rsidRPr="004F65D0" w:rsidRDefault="004F65D0">
            <w:pPr>
              <w:pStyle w:val="Akapitzlist"/>
              <w:numPr>
                <w:ilvl w:val="0"/>
                <w:numId w:val="89"/>
              </w:numPr>
              <w:spacing w:after="0" w:line="276" w:lineRule="auto"/>
              <w:jc w:val="left"/>
              <w:rPr>
                <w:sz w:val="20"/>
                <w:szCs w:val="20"/>
              </w:rPr>
            </w:pPr>
            <w:r>
              <w:rPr>
                <w:rFonts w:cs="Times New Roman"/>
                <w:sz w:val="20"/>
                <w:szCs w:val="20"/>
              </w:rPr>
              <w:t>Duża ilość azbestu pozostałego do unieszkodliwienia na obszarze rewitalizacji, wyższa niż średnio w gminie.</w:t>
            </w:r>
          </w:p>
          <w:p w14:paraId="60A06475" w14:textId="77777777" w:rsidR="00940492" w:rsidRDefault="003677F5">
            <w:pPr>
              <w:pStyle w:val="Akapitzlist"/>
              <w:numPr>
                <w:ilvl w:val="0"/>
                <w:numId w:val="89"/>
              </w:numPr>
              <w:spacing w:after="0" w:line="276" w:lineRule="auto"/>
              <w:jc w:val="left"/>
              <w:rPr>
                <w:sz w:val="20"/>
                <w:szCs w:val="20"/>
              </w:rPr>
            </w:pPr>
            <w:r>
              <w:rPr>
                <w:rFonts w:cs="Times New Roman"/>
                <w:color w:val="000000" w:themeColor="text1"/>
                <w:sz w:val="20"/>
                <w:szCs w:val="20"/>
              </w:rPr>
              <w:t>Niedostateczna świadomość ekologiczna mieszkańców w zakresie ochrony środowiska.</w:t>
            </w:r>
          </w:p>
          <w:p w14:paraId="043AD8BD" w14:textId="77777777" w:rsidR="00940492" w:rsidRPr="004F65D0" w:rsidRDefault="003677F5" w:rsidP="004F65D0">
            <w:pPr>
              <w:pStyle w:val="Akapitzlist"/>
              <w:numPr>
                <w:ilvl w:val="0"/>
                <w:numId w:val="49"/>
              </w:numPr>
              <w:spacing w:after="0" w:line="276" w:lineRule="auto"/>
              <w:jc w:val="left"/>
              <w:rPr>
                <w:sz w:val="20"/>
                <w:szCs w:val="20"/>
              </w:rPr>
            </w:pPr>
            <w:r>
              <w:rPr>
                <w:rFonts w:cs="Times New Roman"/>
                <w:sz w:val="20"/>
                <w:szCs w:val="20"/>
              </w:rPr>
              <w:t>Nieurządzone skwery, nieuporządkowana zieleń na niektórych terenach publicznych.</w:t>
            </w:r>
          </w:p>
        </w:tc>
        <w:tc>
          <w:tcPr>
            <w:tcW w:w="4520" w:type="dxa"/>
          </w:tcPr>
          <w:p w14:paraId="60998447" w14:textId="77777777" w:rsidR="00940492" w:rsidRDefault="003677F5">
            <w:pPr>
              <w:pStyle w:val="Akapitzlist"/>
              <w:widowControl w:val="0"/>
              <w:numPr>
                <w:ilvl w:val="0"/>
                <w:numId w:val="90"/>
              </w:numPr>
              <w:spacing w:after="0" w:line="276" w:lineRule="auto"/>
              <w:ind w:left="328"/>
              <w:jc w:val="left"/>
              <w:textAlignment w:val="baseline"/>
              <w:rPr>
                <w:rFonts w:eastAsia="Times New Roman"/>
                <w:sz w:val="20"/>
                <w:szCs w:val="20"/>
                <w:lang w:eastAsia="pl-PL"/>
              </w:rPr>
            </w:pPr>
            <w:r>
              <w:rPr>
                <w:rFonts w:eastAsia="Times New Roman" w:cs="Times New Roman"/>
                <w:sz w:val="20"/>
                <w:szCs w:val="20"/>
                <w:lang w:eastAsia="pl-PL"/>
              </w:rPr>
              <w:t>Wyższy niż średnio w gminie udział budynków podłączonych do sieci wodociągowej.</w:t>
            </w:r>
          </w:p>
          <w:p w14:paraId="7C748BC7" w14:textId="77777777" w:rsidR="00940492" w:rsidRDefault="003677F5" w:rsidP="00C12971">
            <w:pPr>
              <w:pStyle w:val="Akapitzlist"/>
              <w:widowControl w:val="0"/>
              <w:numPr>
                <w:ilvl w:val="0"/>
                <w:numId w:val="50"/>
              </w:numPr>
              <w:spacing w:after="0" w:line="276" w:lineRule="auto"/>
              <w:ind w:left="328"/>
              <w:jc w:val="left"/>
              <w:textAlignment w:val="baseline"/>
              <w:rPr>
                <w:rFonts w:eastAsia="Times New Roman"/>
                <w:sz w:val="20"/>
                <w:szCs w:val="20"/>
                <w:lang w:eastAsia="pl-PL"/>
              </w:rPr>
            </w:pPr>
            <w:r>
              <w:rPr>
                <w:rFonts w:cs="Times New Roman"/>
                <w:sz w:val="20"/>
                <w:szCs w:val="20"/>
              </w:rPr>
              <w:t>Położenie na terenach nie będących obszarami szczególnego zagrożenia powodzią.</w:t>
            </w:r>
          </w:p>
        </w:tc>
      </w:tr>
    </w:tbl>
    <w:p w14:paraId="51BC8566" w14:textId="77777777" w:rsidR="005E3EA9" w:rsidRDefault="003677F5">
      <w:pPr>
        <w:pStyle w:val="Akapitzlist"/>
        <w:spacing w:after="120" w:line="276" w:lineRule="auto"/>
        <w:ind w:left="0"/>
        <w:jc w:val="center"/>
        <w:rPr>
          <w:rFonts w:cs="Times New Roman"/>
          <w:i/>
          <w:sz w:val="20"/>
          <w:szCs w:val="20"/>
        </w:rPr>
        <w:sectPr w:rsidR="005E3EA9">
          <w:headerReference w:type="even" r:id="rId64"/>
          <w:headerReference w:type="default" r:id="rId65"/>
          <w:footerReference w:type="even" r:id="rId66"/>
          <w:footerReference w:type="default" r:id="rId67"/>
          <w:headerReference w:type="first" r:id="rId68"/>
          <w:footerReference w:type="first" r:id="rId69"/>
          <w:pgSz w:w="11906" w:h="16838"/>
          <w:pgMar w:top="1418" w:right="1418" w:bottom="1418" w:left="1418" w:header="709" w:footer="1361" w:gutter="0"/>
          <w:cols w:space="708"/>
          <w:formProt w:val="0"/>
          <w:docGrid w:linePitch="360"/>
        </w:sectPr>
      </w:pPr>
      <w:r>
        <w:rPr>
          <w:rFonts w:cs="Times New Roman"/>
          <w:i/>
          <w:sz w:val="20"/>
          <w:szCs w:val="20"/>
        </w:rPr>
        <w:t>Źródło: Opracowanie własne</w:t>
      </w:r>
    </w:p>
    <w:p w14:paraId="41E947A0" w14:textId="77777777" w:rsidR="00940492" w:rsidRPr="0026371C" w:rsidRDefault="003677F5">
      <w:pPr>
        <w:pStyle w:val="Akapitzlist"/>
        <w:spacing w:before="120" w:after="0" w:line="276" w:lineRule="auto"/>
        <w:ind w:left="0" w:firstLine="708"/>
        <w:rPr>
          <w:rFonts w:cs="Times New Roman"/>
          <w:szCs w:val="24"/>
        </w:rPr>
      </w:pPr>
      <w:r w:rsidRPr="0026371C">
        <w:rPr>
          <w:rFonts w:cs="Times New Roman"/>
          <w:szCs w:val="24"/>
        </w:rPr>
        <w:lastRenderedPageBreak/>
        <w:t xml:space="preserve">Po dokonaniu całościowej analizy </w:t>
      </w:r>
      <w:r w:rsidRPr="0026371C">
        <w:rPr>
          <w:rFonts w:cs="Times New Roman"/>
          <w:b/>
          <w:i/>
          <w:szCs w:val="24"/>
        </w:rPr>
        <w:t>problemów</w:t>
      </w:r>
      <w:r w:rsidRPr="0026371C">
        <w:rPr>
          <w:rFonts w:cs="Times New Roman"/>
          <w:szCs w:val="24"/>
        </w:rPr>
        <w:t xml:space="preserve"> oraz </w:t>
      </w:r>
      <w:r w:rsidRPr="0026371C">
        <w:rPr>
          <w:rFonts w:cs="Times New Roman"/>
          <w:b/>
          <w:i/>
          <w:szCs w:val="24"/>
        </w:rPr>
        <w:t>potencjałów</w:t>
      </w:r>
      <w:r w:rsidRPr="0026371C">
        <w:rPr>
          <w:rFonts w:cs="Times New Roman"/>
          <w:szCs w:val="24"/>
        </w:rPr>
        <w:t xml:space="preserve"> zidentyfikowanych </w:t>
      </w:r>
      <w:r w:rsidRPr="0026371C">
        <w:rPr>
          <w:rFonts w:cs="Times New Roman"/>
          <w:szCs w:val="24"/>
        </w:rPr>
        <w:br/>
        <w:t xml:space="preserve">na wyznaczonym obszarze rewitalizacji, poniżej wskazano </w:t>
      </w:r>
      <w:r w:rsidRPr="0026371C">
        <w:rPr>
          <w:rFonts w:cs="Times New Roman"/>
          <w:b/>
          <w:i/>
          <w:szCs w:val="24"/>
        </w:rPr>
        <w:t>skalę i charakter</w:t>
      </w:r>
      <w:r w:rsidRPr="0026371C">
        <w:rPr>
          <w:rFonts w:cs="Times New Roman"/>
          <w:szCs w:val="24"/>
        </w:rPr>
        <w:t xml:space="preserve"> </w:t>
      </w:r>
      <w:r w:rsidRPr="0026371C">
        <w:rPr>
          <w:rFonts w:cs="Times New Roman"/>
          <w:b/>
          <w:i/>
          <w:szCs w:val="24"/>
        </w:rPr>
        <w:t>zdiagnozowanych potrzeb</w:t>
      </w:r>
      <w:r w:rsidRPr="0026371C">
        <w:rPr>
          <w:rFonts w:cs="Times New Roman"/>
          <w:szCs w:val="24"/>
        </w:rPr>
        <w:t>, które determinują zakres działań rewitalizacyjnych.</w:t>
      </w:r>
    </w:p>
    <w:p w14:paraId="2D6DA69C" w14:textId="77777777" w:rsidR="00940492" w:rsidRDefault="003677F5">
      <w:pPr>
        <w:pStyle w:val="Akapitzlist"/>
        <w:spacing w:after="0" w:line="276" w:lineRule="auto"/>
        <w:ind w:left="0"/>
        <w:rPr>
          <w:rFonts w:cs="Times New Roman"/>
          <w:szCs w:val="24"/>
        </w:rPr>
      </w:pPr>
      <w:bookmarkStart w:id="47" w:name="_Hlk173949571"/>
      <w:r w:rsidRPr="0026371C">
        <w:rPr>
          <w:rFonts w:cs="Times New Roman"/>
          <w:szCs w:val="24"/>
        </w:rPr>
        <w:tab/>
      </w:r>
      <w:bookmarkStart w:id="48" w:name="_Hlk120876319"/>
      <w:bookmarkStart w:id="49" w:name="_Hlk119916796"/>
      <w:r w:rsidRPr="0026371C">
        <w:rPr>
          <w:rFonts w:cs="Times New Roman"/>
          <w:szCs w:val="24"/>
        </w:rPr>
        <w:t xml:space="preserve">Zidentyfikowane potrzeby w zakresie przezwyciężania zjawisk kryzysowych </w:t>
      </w:r>
      <w:bookmarkStart w:id="50" w:name="_Hlk191380249"/>
      <w:r w:rsidRPr="0026371C">
        <w:rPr>
          <w:rFonts w:cs="Times New Roman"/>
          <w:szCs w:val="24"/>
        </w:rPr>
        <w:t xml:space="preserve">w </w:t>
      </w:r>
      <w:r w:rsidRPr="0026371C">
        <w:rPr>
          <w:rFonts w:cs="Times New Roman"/>
          <w:szCs w:val="24"/>
          <w:u w:val="single"/>
        </w:rPr>
        <w:t>sferze społecznej</w:t>
      </w:r>
      <w:r w:rsidRPr="0026371C">
        <w:rPr>
          <w:rFonts w:cs="Times New Roman"/>
          <w:szCs w:val="24"/>
        </w:rPr>
        <w:t xml:space="preserve"> to:</w:t>
      </w:r>
    </w:p>
    <w:p w14:paraId="629D6E36" w14:textId="38ABC077" w:rsidR="00940492" w:rsidRDefault="003677F5">
      <w:pPr>
        <w:pStyle w:val="Akapitzlist"/>
        <w:numPr>
          <w:ilvl w:val="0"/>
          <w:numId w:val="12"/>
        </w:numPr>
        <w:spacing w:line="276" w:lineRule="auto"/>
        <w:rPr>
          <w:rFonts w:cs="Times New Roman"/>
          <w:szCs w:val="24"/>
        </w:rPr>
      </w:pPr>
      <w:r w:rsidRPr="007A78B5">
        <w:rPr>
          <w:b/>
          <w:i/>
          <w:iCs/>
        </w:rPr>
        <w:t>Tworzenie warunków do aktywności rodzin i mieszkańców obszaru rewitalizacji</w:t>
      </w:r>
      <w:r>
        <w:t xml:space="preserve"> – konie</w:t>
      </w:r>
      <w:r w:rsidR="00E72E27">
        <w:t>czne jest wsparcie rodzin z problemami społecznymi</w:t>
      </w:r>
      <w:r w:rsidR="00F33FD7">
        <w:t>,</w:t>
      </w:r>
      <w:r>
        <w:t xml:space="preserve"> a także ogólnie rodzin zamieszkujących teren rewitalizacji oraz pozostałych mieszkańców poprzez stworzenie przestrzeni oraz systemu usług publicznych, który podniósłby ich aktywność społeczną</w:t>
      </w:r>
      <w:r w:rsidR="00F33FD7">
        <w:t>, co</w:t>
      </w:r>
      <w:r>
        <w:t xml:space="preserve"> pozwolił</w:t>
      </w:r>
      <w:r w:rsidR="00F33FD7">
        <w:t>o</w:t>
      </w:r>
      <w:r>
        <w:t xml:space="preserve">by na wzajemną integrację. Ważne w tym kontekście jest zapewnienie dostępu do wysokiej jakości usług publicznych i rozszerzenie oferty </w:t>
      </w:r>
      <w:r w:rsidR="00E72E27">
        <w:t xml:space="preserve">edukacyjnej, </w:t>
      </w:r>
      <w:r>
        <w:t xml:space="preserve">kulturalnej i rekreacyjnej. </w:t>
      </w:r>
    </w:p>
    <w:p w14:paraId="4C99E8A8" w14:textId="77777777" w:rsidR="00940492" w:rsidRDefault="003677F5">
      <w:pPr>
        <w:pStyle w:val="Akapitzlist"/>
        <w:numPr>
          <w:ilvl w:val="0"/>
          <w:numId w:val="12"/>
        </w:numPr>
        <w:spacing w:line="276" w:lineRule="auto"/>
        <w:rPr>
          <w:rFonts w:cs="Times New Roman"/>
          <w:szCs w:val="24"/>
        </w:rPr>
      </w:pPr>
      <w:r w:rsidRPr="007A78B5">
        <w:rPr>
          <w:b/>
          <w:i/>
          <w:iCs/>
        </w:rPr>
        <w:t>Zwiększenie zaangażowania mieszkańców w sprawy lokalne oraz integracji w działaniu na rzecz obszaru rewitalizacji</w:t>
      </w:r>
      <w:r>
        <w:t xml:space="preserve"> – niezbędne jest budowanie wspólnoty aktywnych mieszkańców wokół dobra wspólnego, integrowanie społeczności, zachęcanie do działania w organizacjach pozarządowych i wspieranie tych organizacji, wzmacnianie tożsamości lokalnej poprzez różne formy aktywności społecznej we współpracy z podmiotami czy instytucjami działającymi na obszarze rewitalizacji.</w:t>
      </w:r>
      <w:r w:rsidR="00DD145F">
        <w:t xml:space="preserve"> Niezbędne jest tworzenie przestrzeni do aktywności społecznej, organizowanie wydarzeń kulturalnych, promowanie wolontariatu, rozwój centrów aktywności lokalnej.</w:t>
      </w:r>
    </w:p>
    <w:p w14:paraId="477F431B" w14:textId="13DC7241" w:rsidR="00940492" w:rsidRDefault="003677F5">
      <w:pPr>
        <w:pStyle w:val="Akapitzlist"/>
        <w:numPr>
          <w:ilvl w:val="0"/>
          <w:numId w:val="12"/>
        </w:numPr>
        <w:spacing w:line="276" w:lineRule="auto"/>
        <w:rPr>
          <w:rFonts w:cs="Times New Roman"/>
          <w:szCs w:val="24"/>
        </w:rPr>
      </w:pPr>
      <w:r w:rsidRPr="007A78B5">
        <w:rPr>
          <w:b/>
          <w:i/>
        </w:rPr>
        <w:t>Kompleksowe wsparcie osób wykluczonych i/lub zagrożonych ubóstwem zamieszkujących na obszarze rewitalizacji</w:t>
      </w:r>
      <w:r>
        <w:t xml:space="preserve"> – niezbędne jest przerwanie procesu dziedziczenia patologii społecznych poprzez różnorodne i zindywidualizowane formy pracy zarówno z dorosłymi jak i dziećmi czy młodzieżą, m.in. poprzez indywidualne wsparcie, animację społeczną, profilaktykę społeczną czy środowiskowe formy wsparcia</w:t>
      </w:r>
      <w:r w:rsidR="00F33FD7">
        <w:t>,</w:t>
      </w:r>
      <w:r>
        <w:t xml:space="preserve"> zapewniające organizację czasu wolnego.</w:t>
      </w:r>
    </w:p>
    <w:p w14:paraId="783E46FC" w14:textId="77777777" w:rsidR="00940492" w:rsidRDefault="003677F5">
      <w:pPr>
        <w:pStyle w:val="Akapitzlist"/>
        <w:numPr>
          <w:ilvl w:val="0"/>
          <w:numId w:val="12"/>
        </w:numPr>
        <w:spacing w:line="276" w:lineRule="auto"/>
        <w:rPr>
          <w:rFonts w:cs="Times New Roman"/>
          <w:szCs w:val="24"/>
        </w:rPr>
      </w:pPr>
      <w:r w:rsidRPr="007A78B5">
        <w:rPr>
          <w:b/>
          <w:i/>
          <w:iCs/>
        </w:rPr>
        <w:t>Zapewnianie udziału w życiu społecznym seniorom oraz osobom niepełnosprawnym</w:t>
      </w:r>
      <w:r>
        <w:t xml:space="preserve"> – niezbędne jest zwiększanie dostępności do usług opiekuńczych oraz organizacja aktywnych form spędzania czasu wolnego (zaspokajanie ich potrzeb kulturalno-społecznyc</w:t>
      </w:r>
      <w:r w:rsidR="007A78B5">
        <w:t>h, rekreacyjnych i edukacyjnych).</w:t>
      </w:r>
      <w:r>
        <w:t xml:space="preserve"> Na obszarze rewitalizacji zidentyfikowano wysoką skalę problemów społecznych oraz rosnący udział osób </w:t>
      </w:r>
      <w:r w:rsidR="007A78B5">
        <w:br/>
      </w:r>
      <w:r>
        <w:t>w wieku poprodukcyjnym, istnieje więc potrzeba realizacji działań mających na celu włączenie społeczne grup zagrożonych wykluczeniem.</w:t>
      </w:r>
    </w:p>
    <w:p w14:paraId="08362C22" w14:textId="713D497C" w:rsidR="00940492" w:rsidRDefault="003677F5">
      <w:pPr>
        <w:pStyle w:val="Akapitzlist"/>
        <w:numPr>
          <w:ilvl w:val="0"/>
          <w:numId w:val="12"/>
        </w:numPr>
        <w:spacing w:line="276" w:lineRule="auto"/>
        <w:rPr>
          <w:rFonts w:cs="Times New Roman"/>
          <w:szCs w:val="24"/>
        </w:rPr>
      </w:pPr>
      <w:r w:rsidRPr="007A78B5">
        <w:rPr>
          <w:b/>
          <w:i/>
          <w:iCs/>
        </w:rPr>
        <w:t>Podniesienie jakości edukacji i stworzenie możliwości do rozwoju zawodowego ludzi młodych</w:t>
      </w:r>
      <w:r>
        <w:t xml:space="preserve"> – istnieje potrzeba zapewnienia odpowiednich warunków technicznych, </w:t>
      </w:r>
      <w:r>
        <w:br/>
        <w:t xml:space="preserve">a także możliwości w zakresie kształcenia oraz samorozwoju w celu zwiększenia szans życiowych dzieci i młodzieży (m.in. kreowanie postaw przedsiębiorczych, wprowadzanie i rozwijanie nowych kierunków kształcenia, organizacja </w:t>
      </w:r>
      <w:r w:rsidR="007A78B5">
        <w:t xml:space="preserve">zróżnicowanych </w:t>
      </w:r>
      <w:r>
        <w:t xml:space="preserve">zajęć pozalekcyjnych i różnych form spędzania czasu wolnego). Ważne, aby zapewnić dzieciom i młodzieży wysokiej jakości warunki do nauki </w:t>
      </w:r>
      <w:r w:rsidR="00F33FD7">
        <w:br/>
      </w:r>
      <w:r>
        <w:t>i rozwoju już od najmłodszych lat.</w:t>
      </w:r>
    </w:p>
    <w:p w14:paraId="5ABB56D3" w14:textId="77777777" w:rsidR="00940492" w:rsidRDefault="00940492">
      <w:pPr>
        <w:pStyle w:val="Akapitzlist"/>
        <w:spacing w:line="276" w:lineRule="auto"/>
        <w:rPr>
          <w:rFonts w:cs="Times New Roman"/>
          <w:sz w:val="10"/>
          <w:szCs w:val="10"/>
        </w:rPr>
      </w:pPr>
    </w:p>
    <w:p w14:paraId="5FFEB524" w14:textId="77777777" w:rsidR="00940492" w:rsidRPr="007A78B5" w:rsidRDefault="003677F5">
      <w:pPr>
        <w:pStyle w:val="Akapitzlist"/>
        <w:spacing w:after="0" w:line="276" w:lineRule="auto"/>
        <w:ind w:left="0"/>
        <w:rPr>
          <w:rFonts w:cs="Times New Roman"/>
          <w:b/>
          <w:szCs w:val="24"/>
        </w:rPr>
      </w:pPr>
      <w:r>
        <w:rPr>
          <w:rFonts w:cs="Times New Roman"/>
          <w:szCs w:val="24"/>
        </w:rPr>
        <w:lastRenderedPageBreak/>
        <w:tab/>
        <w:t xml:space="preserve">Zdiagnozowane potrzeby w zakresie przezwyciężania zjawisk kryzysowych w </w:t>
      </w:r>
      <w:r>
        <w:rPr>
          <w:rFonts w:cs="Times New Roman"/>
          <w:szCs w:val="24"/>
          <w:u w:val="single"/>
        </w:rPr>
        <w:t>sferze gospodarczej</w:t>
      </w:r>
      <w:r>
        <w:rPr>
          <w:rFonts w:cs="Times New Roman"/>
          <w:szCs w:val="24"/>
        </w:rPr>
        <w:t xml:space="preserve"> to:</w:t>
      </w:r>
    </w:p>
    <w:p w14:paraId="497813C6" w14:textId="77777777" w:rsidR="00940492" w:rsidRDefault="003677F5">
      <w:pPr>
        <w:pStyle w:val="Akapitzlist"/>
        <w:numPr>
          <w:ilvl w:val="0"/>
          <w:numId w:val="13"/>
        </w:numPr>
        <w:spacing w:after="0" w:line="276" w:lineRule="auto"/>
        <w:rPr>
          <w:rFonts w:cs="Times New Roman"/>
          <w:i/>
          <w:szCs w:val="24"/>
        </w:rPr>
      </w:pPr>
      <w:r w:rsidRPr="007A78B5">
        <w:rPr>
          <w:b/>
          <w:i/>
          <w:iCs/>
        </w:rPr>
        <w:t>Zwiększenie i pobudzenie przedsiębiorczości, a także rozwój kwalifikacji zawodowych mieszkańców obszaru rewitalizacji</w:t>
      </w:r>
      <w:r>
        <w:rPr>
          <w:i/>
          <w:iCs/>
        </w:rPr>
        <w:t xml:space="preserve"> </w:t>
      </w:r>
      <w:r>
        <w:t>– istnieje potrzeba „ożywienia” gospodarczego na terenie obszaru rewitalizacji poprzez podjęcie kompleksowych działań inwestycyjnych w przestrzeni, tworzących odpowiednią bazę techniczną oraz wdrożenie programów ułatwiających podjęcie działalności gospodarczych przez mieszkańców obszaru rewitalizacji, a także ograniczenie zamykania prowadzonych działalności.</w:t>
      </w:r>
    </w:p>
    <w:p w14:paraId="1E9B69C6" w14:textId="77777777" w:rsidR="00940492" w:rsidRDefault="003677F5">
      <w:pPr>
        <w:pStyle w:val="Akapitzlist"/>
        <w:numPr>
          <w:ilvl w:val="0"/>
          <w:numId w:val="13"/>
        </w:numPr>
        <w:spacing w:after="0" w:line="276" w:lineRule="auto"/>
        <w:rPr>
          <w:rFonts w:cs="Times New Roman"/>
          <w:i/>
          <w:szCs w:val="24"/>
        </w:rPr>
      </w:pPr>
      <w:r w:rsidRPr="007A78B5">
        <w:rPr>
          <w:rFonts w:cs="Times New Roman"/>
          <w:b/>
          <w:i/>
          <w:szCs w:val="24"/>
        </w:rPr>
        <w:t xml:space="preserve">Wspieranie rozwoju przedsiębiorstw i działalności gospodarczych mieszkańców na obszarze rewitalizacji </w:t>
      </w:r>
      <w:r>
        <w:rPr>
          <w:rFonts w:cs="Times New Roman"/>
          <w:szCs w:val="24"/>
        </w:rPr>
        <w:t xml:space="preserve">– niezbędne jest podjęcie działań związanych </w:t>
      </w:r>
      <w:r>
        <w:rPr>
          <w:rFonts w:cs="Times New Roman"/>
          <w:szCs w:val="24"/>
        </w:rPr>
        <w:br/>
        <w:t>z zagospodarowaniem terenów oraz budynków na cele gospodarcze, przyczyniając się tym do wzrostu zamożności i przedsiębiorczości mieszkańców oraz wspieranie istniejących przedsiębiorstw, aby zapobiegać ich zamykaniu (np. szkolenia, kursy, dotacje</w:t>
      </w:r>
      <w:r w:rsidR="00DD145F">
        <w:rPr>
          <w:rFonts w:cs="Times New Roman"/>
          <w:szCs w:val="24"/>
        </w:rPr>
        <w:t>, wsparcie dla start-</w:t>
      </w:r>
      <w:proofErr w:type="spellStart"/>
      <w:r w:rsidR="00DD145F">
        <w:rPr>
          <w:rFonts w:cs="Times New Roman"/>
          <w:szCs w:val="24"/>
        </w:rPr>
        <w:t>upów</w:t>
      </w:r>
      <w:proofErr w:type="spellEnd"/>
      <w:r>
        <w:rPr>
          <w:rFonts w:cs="Times New Roman"/>
          <w:szCs w:val="24"/>
        </w:rPr>
        <w:t>).</w:t>
      </w:r>
    </w:p>
    <w:p w14:paraId="4B359869" w14:textId="77777777" w:rsidR="00940492" w:rsidRDefault="00940492">
      <w:pPr>
        <w:pStyle w:val="Akapitzlist"/>
        <w:spacing w:after="0" w:line="276" w:lineRule="auto"/>
        <w:rPr>
          <w:rFonts w:cs="Times New Roman"/>
          <w:sz w:val="10"/>
          <w:szCs w:val="10"/>
        </w:rPr>
      </w:pPr>
    </w:p>
    <w:p w14:paraId="6224D8EC" w14:textId="77777777" w:rsidR="00940492" w:rsidRDefault="003677F5">
      <w:pPr>
        <w:pStyle w:val="Akapitzlist"/>
        <w:spacing w:after="0" w:line="276" w:lineRule="auto"/>
        <w:ind w:left="0"/>
        <w:rPr>
          <w:rFonts w:cs="Times New Roman"/>
          <w:szCs w:val="24"/>
        </w:rPr>
      </w:pPr>
      <w:r>
        <w:rPr>
          <w:rFonts w:cs="Times New Roman"/>
          <w:szCs w:val="24"/>
        </w:rPr>
        <w:tab/>
        <w:t xml:space="preserve">Zdiagnozowane potrzeby w zakresie przezwyciężania zjawisk kryzysowych w </w:t>
      </w:r>
      <w:r>
        <w:rPr>
          <w:rFonts w:cs="Times New Roman"/>
          <w:szCs w:val="24"/>
          <w:u w:val="single"/>
        </w:rPr>
        <w:t>sferze przestrzenno-funkcjonalnej</w:t>
      </w:r>
      <w:r>
        <w:rPr>
          <w:rFonts w:cs="Times New Roman"/>
          <w:szCs w:val="24"/>
        </w:rPr>
        <w:t xml:space="preserve"> to:</w:t>
      </w:r>
    </w:p>
    <w:p w14:paraId="3AA2BB56" w14:textId="30035D76" w:rsidR="00940492" w:rsidRDefault="007D2835">
      <w:pPr>
        <w:pStyle w:val="Akapitzlist"/>
        <w:numPr>
          <w:ilvl w:val="0"/>
          <w:numId w:val="14"/>
        </w:numPr>
        <w:spacing w:after="0" w:line="276" w:lineRule="auto"/>
        <w:rPr>
          <w:rFonts w:cs="Times New Roman"/>
          <w:i/>
          <w:szCs w:val="24"/>
        </w:rPr>
      </w:pPr>
      <w:r w:rsidRPr="007A78B5">
        <w:rPr>
          <w:rFonts w:cs="Times New Roman"/>
          <w:b/>
          <w:i/>
          <w:szCs w:val="24"/>
        </w:rPr>
        <w:t>Ukształtowanie funkcjonalnego centrum społeczno-gospodarczego oraz stworzenie atrakcyjnej przestrzeni publicznej</w:t>
      </w:r>
      <w:r w:rsidR="003677F5">
        <w:rPr>
          <w:rFonts w:cs="Times New Roman"/>
          <w:i/>
          <w:szCs w:val="24"/>
        </w:rPr>
        <w:t xml:space="preserve"> </w:t>
      </w:r>
      <w:r w:rsidR="003677F5">
        <w:rPr>
          <w:rFonts w:cs="Times New Roman"/>
          <w:szCs w:val="24"/>
        </w:rPr>
        <w:t>– zauważa się szereg potrzeb związanych z poprawą estetyki, funkcjonalności i bezpieczeństwa w ogólnodostępnych przestrzeniach publicznych dla wzrostu aktywności społecznej i gospodarczej, m.in. poprzez tworzenie infrastruktury społecznej, elementów małej architektury, urządzeń i obiektów sportowych, a także likwidowanie barier architektonicznych dla osób niepełnosprawnych i starszych. Istnieje konieczność</w:t>
      </w:r>
      <w:r w:rsidR="003677F5">
        <w:rPr>
          <w:rFonts w:cs="Times New Roman"/>
          <w:i/>
          <w:szCs w:val="24"/>
        </w:rPr>
        <w:t xml:space="preserve"> </w:t>
      </w:r>
      <w:r w:rsidR="003677F5">
        <w:rPr>
          <w:rFonts w:cs="Times New Roman"/>
          <w:szCs w:val="24"/>
        </w:rPr>
        <w:t xml:space="preserve">poprawy funkcjonalności </w:t>
      </w:r>
      <w:r w:rsidR="007A78B5">
        <w:rPr>
          <w:rFonts w:cs="Times New Roman"/>
          <w:szCs w:val="24"/>
        </w:rPr>
        <w:br/>
      </w:r>
      <w:r w:rsidR="003677F5">
        <w:rPr>
          <w:rFonts w:cs="Times New Roman"/>
          <w:szCs w:val="24"/>
        </w:rPr>
        <w:t>i bezpieczeństwa systemu przestrzeni publicznych do wzrostu aktywności mieszkańców w zakresie rozwoju funkcji rekreacyjnej i turystycznej (</w:t>
      </w:r>
      <w:r w:rsidR="007A78B5">
        <w:rPr>
          <w:rFonts w:cs="Times New Roman"/>
          <w:szCs w:val="24"/>
        </w:rPr>
        <w:t>przede wszystkim zagospodarowan</w:t>
      </w:r>
      <w:r w:rsidR="003677F5">
        <w:rPr>
          <w:rFonts w:cs="Times New Roman"/>
          <w:szCs w:val="24"/>
        </w:rPr>
        <w:t>e przestrzenie, wyznacze</w:t>
      </w:r>
      <w:r w:rsidR="007A78B5">
        <w:rPr>
          <w:rFonts w:cs="Times New Roman"/>
          <w:szCs w:val="24"/>
        </w:rPr>
        <w:t>nie nowych miejsc parkingowych).</w:t>
      </w:r>
    </w:p>
    <w:p w14:paraId="0FF9B7C6" w14:textId="0C25559B" w:rsidR="00940492" w:rsidRDefault="003677F5">
      <w:pPr>
        <w:pStyle w:val="Akapitzlist"/>
        <w:numPr>
          <w:ilvl w:val="0"/>
          <w:numId w:val="14"/>
        </w:numPr>
        <w:spacing w:after="0" w:line="276" w:lineRule="auto"/>
        <w:rPr>
          <w:rFonts w:cs="Times New Roman"/>
          <w:i/>
          <w:szCs w:val="24"/>
        </w:rPr>
      </w:pPr>
      <w:r w:rsidRPr="007A78B5">
        <w:rPr>
          <w:b/>
          <w:i/>
          <w:iCs/>
        </w:rPr>
        <w:t xml:space="preserve">Zwiększenie funkcjonalności i bezpieczeństwa układów komunikacyjnych z uwzględnieniem </w:t>
      </w:r>
      <w:r w:rsidR="007A78B5">
        <w:rPr>
          <w:b/>
          <w:i/>
          <w:iCs/>
        </w:rPr>
        <w:t>preferencji dla ruchu pieszego</w:t>
      </w:r>
      <w:r w:rsidR="00E04BC6">
        <w:rPr>
          <w:b/>
          <w:i/>
          <w:iCs/>
        </w:rPr>
        <w:t xml:space="preserve"> </w:t>
      </w:r>
      <w:r>
        <w:t>– ze względu na planowany rozwój usług konieczna jest poprawa stanu technicznego i jakości ciągów pieszo-jezdnych</w:t>
      </w:r>
      <w:r w:rsidR="005C3FCA">
        <w:t xml:space="preserve"> (m.in. budowa chodników)</w:t>
      </w:r>
      <w:r>
        <w:t xml:space="preserve"> oraz utworzeni</w:t>
      </w:r>
      <w:r w:rsidR="00E04BC6">
        <w:t>e</w:t>
      </w:r>
      <w:r>
        <w:t xml:space="preserve"> nowych miejsc parkingowych. Umożliwi to bezpieczną komunikację i poprawi dostępność do tych obiektów. Ważne jest utworzenie infrastruktury przyjaznej mieszkańcom i środowisku.</w:t>
      </w:r>
    </w:p>
    <w:p w14:paraId="7A0BDF1F" w14:textId="77777777" w:rsidR="00940492" w:rsidRDefault="00940492">
      <w:pPr>
        <w:pStyle w:val="Akapitzlist"/>
        <w:spacing w:before="240" w:after="0" w:line="276" w:lineRule="auto"/>
        <w:ind w:left="0"/>
        <w:rPr>
          <w:rFonts w:cs="Times New Roman"/>
          <w:sz w:val="14"/>
          <w:szCs w:val="14"/>
        </w:rPr>
      </w:pPr>
    </w:p>
    <w:p w14:paraId="347BB14E" w14:textId="77777777" w:rsidR="00940492" w:rsidRDefault="003677F5">
      <w:pPr>
        <w:pStyle w:val="Akapitzlist"/>
        <w:spacing w:before="240" w:after="0" w:line="276" w:lineRule="auto"/>
        <w:ind w:left="0"/>
        <w:rPr>
          <w:rFonts w:cs="Times New Roman"/>
          <w:szCs w:val="24"/>
        </w:rPr>
      </w:pPr>
      <w:r>
        <w:rPr>
          <w:rFonts w:cs="Times New Roman"/>
          <w:szCs w:val="24"/>
        </w:rPr>
        <w:tab/>
        <w:t xml:space="preserve">Zdiagnozowane potrzeby w zakresie przezwyciężania zjawisk kryzysowych w </w:t>
      </w:r>
      <w:r>
        <w:rPr>
          <w:rFonts w:cs="Times New Roman"/>
          <w:szCs w:val="24"/>
          <w:u w:val="single"/>
        </w:rPr>
        <w:t>sferze technicznej</w:t>
      </w:r>
      <w:r>
        <w:rPr>
          <w:rFonts w:cs="Times New Roman"/>
          <w:szCs w:val="24"/>
        </w:rPr>
        <w:t xml:space="preserve"> to:</w:t>
      </w:r>
    </w:p>
    <w:p w14:paraId="084DDFB8" w14:textId="77777777" w:rsidR="00940492" w:rsidRDefault="003677F5" w:rsidP="00C12971">
      <w:pPr>
        <w:pStyle w:val="Akapitzlist"/>
        <w:numPr>
          <w:ilvl w:val="0"/>
          <w:numId w:val="59"/>
        </w:numPr>
        <w:spacing w:after="0" w:line="276" w:lineRule="auto"/>
        <w:rPr>
          <w:rFonts w:cs="Times New Roman"/>
          <w:i/>
          <w:szCs w:val="24"/>
        </w:rPr>
      </w:pPr>
      <w:r w:rsidRPr="007A78B5">
        <w:rPr>
          <w:b/>
          <w:i/>
          <w:iCs/>
        </w:rPr>
        <w:t>Modernizacja oraz przebudowa obiektów użyteczności publicznej</w:t>
      </w:r>
      <w:r>
        <w:t xml:space="preserve"> – zauważa się niedostateczne wykorzystanie istniejących już obiektów, ze względu na ich zły stan techniczny. W związku z tym konieczna jest ich przebudowa, modernizacja i adaptacja do pełnienia nowych funkcji lub poprawy obecnego funkcjonowania (m.in. </w:t>
      </w:r>
      <w:r w:rsidR="005C3FCA">
        <w:t>boisko zlokalizowane w centrum obszaru rewitalizacji</w:t>
      </w:r>
      <w:r>
        <w:t>)</w:t>
      </w:r>
      <w:r w:rsidR="005C3FCA">
        <w:t>.</w:t>
      </w:r>
    </w:p>
    <w:p w14:paraId="2E8C5C47" w14:textId="77777777" w:rsidR="00940492" w:rsidRDefault="003677F5" w:rsidP="00C12971">
      <w:pPr>
        <w:pStyle w:val="Akapitzlist"/>
        <w:numPr>
          <w:ilvl w:val="0"/>
          <w:numId w:val="59"/>
        </w:numPr>
        <w:spacing w:after="0" w:line="276" w:lineRule="auto"/>
        <w:rPr>
          <w:rFonts w:cs="Times New Roman"/>
          <w:i/>
          <w:szCs w:val="24"/>
        </w:rPr>
      </w:pPr>
      <w:r w:rsidRPr="007A78B5">
        <w:rPr>
          <w:rFonts w:cs="Times New Roman"/>
          <w:b/>
          <w:i/>
          <w:szCs w:val="24"/>
        </w:rPr>
        <w:t>Uporządkowanie gospodarki wodno-ściekowej i/lub zwiększenie dostępu do podstawowej infrastruktury komunalnej dla mieszkańców</w:t>
      </w:r>
      <w:r>
        <w:rPr>
          <w:rFonts w:cs="Times New Roman"/>
          <w:szCs w:val="24"/>
        </w:rPr>
        <w:t xml:space="preserve"> – zdiagnozowano szeroki </w:t>
      </w:r>
      <w:r>
        <w:rPr>
          <w:rFonts w:cs="Times New Roman"/>
          <w:szCs w:val="24"/>
        </w:rPr>
        <w:lastRenderedPageBreak/>
        <w:t xml:space="preserve">zakres potrzeb w zakresie uzupełnienia braków lub poprawy stanu technicznego podstawowej infrastruktury komunalnej, wpływającej na warunki i jakość zamieszkania czy prowadzenia działalności gospodarczej na obszarze rewitalizacji. </w:t>
      </w:r>
      <w:r>
        <w:t>Należy modernizować i uzupełniać istniejącą infrastrukturę w celu dostosowania jej do zmian demograficznych.</w:t>
      </w:r>
    </w:p>
    <w:p w14:paraId="59BCDFBD" w14:textId="77777777" w:rsidR="00940492" w:rsidRPr="007A78B5" w:rsidRDefault="00940492" w:rsidP="007A78B5">
      <w:pPr>
        <w:spacing w:after="0" w:line="276" w:lineRule="auto"/>
        <w:rPr>
          <w:rFonts w:cs="Times New Roman"/>
          <w:sz w:val="14"/>
          <w:szCs w:val="14"/>
        </w:rPr>
      </w:pPr>
    </w:p>
    <w:p w14:paraId="3DE04E98" w14:textId="77777777" w:rsidR="00940492" w:rsidRDefault="003677F5">
      <w:pPr>
        <w:pStyle w:val="Akapitzlist"/>
        <w:spacing w:after="0" w:line="276" w:lineRule="auto"/>
        <w:ind w:left="0" w:firstLine="709"/>
        <w:rPr>
          <w:rFonts w:cs="Times New Roman"/>
          <w:szCs w:val="24"/>
        </w:rPr>
      </w:pPr>
      <w:r>
        <w:rPr>
          <w:rFonts w:cs="Times New Roman"/>
          <w:szCs w:val="24"/>
        </w:rPr>
        <w:t xml:space="preserve">Zdiagnozowane potrzeby w zakresie przezwyciężania zjawisk kryzysowych w </w:t>
      </w:r>
      <w:r>
        <w:rPr>
          <w:rFonts w:cs="Times New Roman"/>
          <w:szCs w:val="24"/>
          <w:u w:val="single"/>
        </w:rPr>
        <w:t>sferze środowiskowej</w:t>
      </w:r>
      <w:r>
        <w:rPr>
          <w:rFonts w:cs="Times New Roman"/>
          <w:szCs w:val="24"/>
        </w:rPr>
        <w:t xml:space="preserve"> to:</w:t>
      </w:r>
    </w:p>
    <w:p w14:paraId="6133FD80" w14:textId="0F51D7B4" w:rsidR="00940492" w:rsidRDefault="003677F5">
      <w:pPr>
        <w:pStyle w:val="Akapitzlist"/>
        <w:numPr>
          <w:ilvl w:val="0"/>
          <w:numId w:val="15"/>
        </w:numPr>
        <w:spacing w:after="0" w:line="276" w:lineRule="auto"/>
        <w:rPr>
          <w:rFonts w:eastAsia="Times New Roman" w:cs="Times New Roman"/>
          <w:szCs w:val="24"/>
          <w:lang w:eastAsia="pl-PL"/>
        </w:rPr>
      </w:pPr>
      <w:r w:rsidRPr="007A78B5">
        <w:rPr>
          <w:rFonts w:cs="Times New Roman"/>
          <w:b/>
          <w:i/>
          <w:szCs w:val="24"/>
        </w:rPr>
        <w:t>Ograniczenie tzw. „niskiej” emisji zanieczyszczeń powietrza</w:t>
      </w:r>
      <w:r>
        <w:rPr>
          <w:rFonts w:cs="Times New Roman"/>
          <w:szCs w:val="24"/>
        </w:rPr>
        <w:t xml:space="preserve"> – </w:t>
      </w:r>
      <w:r>
        <w:rPr>
          <w:rFonts w:eastAsia="Times New Roman" w:cs="Times New Roman"/>
          <w:szCs w:val="24"/>
          <w:lang w:eastAsia="pl-PL"/>
        </w:rPr>
        <w:t>zdiagnozowano konieczność podjęcia kompleksowych działań zmniejszających wysoki poziom zanieczyszczenia powietrza w zakresie różnych projektów pozwalających na zastąpienie starych, nisko sprawnych urządzeń grzewczych</w:t>
      </w:r>
      <w:r w:rsidR="00E04BC6">
        <w:rPr>
          <w:rFonts w:eastAsia="Times New Roman" w:cs="Times New Roman"/>
          <w:szCs w:val="24"/>
          <w:lang w:eastAsia="pl-PL"/>
        </w:rPr>
        <w:t xml:space="preserve"> </w:t>
      </w:r>
      <w:r w:rsidR="00E04BC6">
        <w:rPr>
          <w:rFonts w:cs="Times New Roman"/>
          <w:szCs w:val="24"/>
        </w:rPr>
        <w:t>–</w:t>
      </w:r>
      <w:r>
        <w:rPr>
          <w:rFonts w:eastAsia="Times New Roman" w:cs="Times New Roman"/>
          <w:szCs w:val="24"/>
          <w:lang w:eastAsia="pl-PL"/>
        </w:rPr>
        <w:t xml:space="preserve"> bardziej proekologicznymi rozwiązaniami dostarczającymi ciepło, a także zamontowanie instalacji odnawialnych źródeł energii. Ważne w tym kontekście jest również ograniczenie zużycia energii poprzez zwiększenie efektywności energetycznej budynków. </w:t>
      </w:r>
    </w:p>
    <w:p w14:paraId="22910100" w14:textId="77777777" w:rsidR="00940492" w:rsidRDefault="003677F5">
      <w:pPr>
        <w:pStyle w:val="Akapitzlist"/>
        <w:numPr>
          <w:ilvl w:val="0"/>
          <w:numId w:val="15"/>
        </w:numPr>
        <w:spacing w:after="0" w:line="276" w:lineRule="auto"/>
        <w:rPr>
          <w:rFonts w:eastAsia="Times New Roman" w:cs="Times New Roman"/>
          <w:szCs w:val="24"/>
          <w:lang w:eastAsia="pl-PL"/>
        </w:rPr>
      </w:pPr>
      <w:r w:rsidRPr="007A78B5">
        <w:rPr>
          <w:rFonts w:cs="Times New Roman"/>
          <w:b/>
          <w:i/>
          <w:szCs w:val="24"/>
        </w:rPr>
        <w:t>Podniesienie świadomości ekologicznej mieszkańców</w:t>
      </w:r>
      <w:r>
        <w:rPr>
          <w:rFonts w:cs="Times New Roman"/>
          <w:szCs w:val="24"/>
        </w:rPr>
        <w:t xml:space="preserve"> – potrzebne są</w:t>
      </w:r>
      <w:r>
        <w:rPr>
          <w:rFonts w:eastAsia="Times New Roman" w:cs="Times New Roman"/>
          <w:szCs w:val="24"/>
          <w:lang w:eastAsia="pl-PL"/>
        </w:rPr>
        <w:t xml:space="preserve"> inicjatywy edukacyjne dla mieszkańców obszaru rewitalizacji w zakresie świadomości, postaw </w:t>
      </w:r>
      <w:r>
        <w:rPr>
          <w:rFonts w:eastAsia="Times New Roman" w:cs="Times New Roman"/>
          <w:szCs w:val="24"/>
          <w:lang w:eastAsia="pl-PL"/>
        </w:rPr>
        <w:br/>
        <w:t>i zachowań ekologicznych przyczyniających się do ochrony środowiska naturalnego.</w:t>
      </w:r>
      <w:bookmarkEnd w:id="47"/>
      <w:bookmarkEnd w:id="48"/>
      <w:bookmarkEnd w:id="49"/>
      <w:r w:rsidR="005C3FCA">
        <w:rPr>
          <w:rFonts w:eastAsia="Times New Roman" w:cs="Times New Roman"/>
          <w:szCs w:val="24"/>
          <w:lang w:eastAsia="pl-PL"/>
        </w:rPr>
        <w:t xml:space="preserve"> Zdiagnozowano konieczność podjęcia działań edukacyjnych, uświadamiających szkodliwe działanie azbestu dla życia i zdrowia ludzi zamieszkujących obszar rewitalizacji.</w:t>
      </w:r>
    </w:p>
    <w:p w14:paraId="2FE02D40" w14:textId="77777777" w:rsidR="00940492" w:rsidRDefault="00940492">
      <w:pPr>
        <w:spacing w:after="0" w:line="276" w:lineRule="auto"/>
        <w:rPr>
          <w:rFonts w:cs="Times New Roman"/>
          <w:szCs w:val="24"/>
        </w:rPr>
      </w:pPr>
    </w:p>
    <w:p w14:paraId="4634B855" w14:textId="77777777" w:rsidR="00940492" w:rsidRDefault="00940492">
      <w:pPr>
        <w:pStyle w:val="Akapitzlist"/>
        <w:spacing w:after="0" w:line="276" w:lineRule="auto"/>
        <w:ind w:left="0"/>
        <w:rPr>
          <w:rFonts w:cs="Times New Roman"/>
          <w:szCs w:val="24"/>
        </w:rPr>
      </w:pPr>
    </w:p>
    <w:bookmarkEnd w:id="50"/>
    <w:p w14:paraId="6F9064AD" w14:textId="77777777" w:rsidR="00940492" w:rsidRDefault="00940492">
      <w:pPr>
        <w:pStyle w:val="Akapitzlist"/>
        <w:spacing w:after="0" w:line="276" w:lineRule="auto"/>
        <w:ind w:left="0"/>
        <w:rPr>
          <w:rFonts w:cs="Times New Roman"/>
          <w:szCs w:val="24"/>
          <w:highlight w:val="yellow"/>
        </w:rPr>
      </w:pPr>
    </w:p>
    <w:p w14:paraId="11732BD9" w14:textId="77777777" w:rsidR="00940492" w:rsidRDefault="003677F5">
      <w:pPr>
        <w:spacing w:line="276" w:lineRule="auto"/>
        <w:rPr>
          <w:rFonts w:cs="Times New Roman"/>
          <w:szCs w:val="24"/>
          <w:highlight w:val="yellow"/>
        </w:rPr>
      </w:pPr>
      <w:r>
        <w:br w:type="page"/>
      </w:r>
    </w:p>
    <w:p w14:paraId="0A65E5FF" w14:textId="77777777" w:rsidR="00940492" w:rsidRDefault="003677F5" w:rsidP="00C12971">
      <w:pPr>
        <w:pStyle w:val="Akapitzlist"/>
        <w:numPr>
          <w:ilvl w:val="0"/>
          <w:numId w:val="44"/>
        </w:numPr>
        <w:spacing w:after="0" w:line="276" w:lineRule="auto"/>
        <w:ind w:left="567" w:hanging="143"/>
        <w:outlineLvl w:val="0"/>
        <w:rPr>
          <w:rFonts w:cs="Times New Roman"/>
          <w:b/>
          <w:sz w:val="28"/>
          <w:szCs w:val="28"/>
        </w:rPr>
      </w:pPr>
      <w:bookmarkStart w:id="51" w:name="_Toc191553075"/>
      <w:r>
        <w:rPr>
          <w:rFonts w:cs="Times New Roman"/>
          <w:b/>
          <w:sz w:val="28"/>
          <w:szCs w:val="28"/>
        </w:rPr>
        <w:lastRenderedPageBreak/>
        <w:t>Część programowa</w:t>
      </w:r>
      <w:bookmarkEnd w:id="51"/>
    </w:p>
    <w:p w14:paraId="02352A07" w14:textId="77777777" w:rsidR="00940492" w:rsidRDefault="003677F5" w:rsidP="005E3EA9">
      <w:pPr>
        <w:pStyle w:val="Akapitzlist"/>
        <w:numPr>
          <w:ilvl w:val="0"/>
          <w:numId w:val="4"/>
        </w:numPr>
        <w:spacing w:after="0" w:line="276" w:lineRule="auto"/>
        <w:ind w:left="851"/>
        <w:outlineLvl w:val="1"/>
        <w:rPr>
          <w:rFonts w:cs="Times New Roman"/>
          <w:b/>
          <w:sz w:val="26"/>
          <w:szCs w:val="26"/>
        </w:rPr>
      </w:pPr>
      <w:bookmarkStart w:id="52" w:name="_Toc191553076"/>
      <w:r>
        <w:rPr>
          <w:rFonts w:cs="Times New Roman"/>
          <w:b/>
          <w:sz w:val="26"/>
          <w:szCs w:val="26"/>
        </w:rPr>
        <w:t>Założenia Gminnego Programu Rewitalizacji</w:t>
      </w:r>
      <w:bookmarkEnd w:id="52"/>
    </w:p>
    <w:p w14:paraId="494387AE" w14:textId="77777777" w:rsidR="005E3EA9" w:rsidRDefault="005E3EA9" w:rsidP="005E3EA9">
      <w:pPr>
        <w:pStyle w:val="Akapitzlist"/>
        <w:spacing w:after="0" w:line="276" w:lineRule="auto"/>
        <w:ind w:left="851"/>
        <w:outlineLvl w:val="1"/>
        <w:rPr>
          <w:rFonts w:cs="Times New Roman"/>
          <w:b/>
          <w:sz w:val="26"/>
          <w:szCs w:val="26"/>
        </w:rPr>
      </w:pPr>
    </w:p>
    <w:p w14:paraId="4AEA8FE3" w14:textId="77777777" w:rsidR="00940492" w:rsidRDefault="003677F5" w:rsidP="005E3EA9">
      <w:pPr>
        <w:pStyle w:val="Akapitzlist"/>
        <w:spacing w:after="0" w:line="276" w:lineRule="auto"/>
        <w:ind w:left="0"/>
        <w:rPr>
          <w:rFonts w:cs="Times New Roman"/>
          <w:szCs w:val="24"/>
        </w:rPr>
      </w:pPr>
      <w:r>
        <w:rPr>
          <w:rFonts w:cs="Times New Roman"/>
          <w:szCs w:val="24"/>
        </w:rPr>
        <w:tab/>
        <w:t>Przeprowadzenie całościowej analizy zjawisk kryzysowych i potencjałów oraz wskazanie czynników mających szczególne znaczenie z punktu w</w:t>
      </w:r>
      <w:r w:rsidR="00DE41B9">
        <w:rPr>
          <w:rFonts w:cs="Times New Roman"/>
          <w:szCs w:val="24"/>
        </w:rPr>
        <w:t xml:space="preserve">idzenia rewitalizacji </w:t>
      </w:r>
      <w:r w:rsidR="00DE41B9">
        <w:rPr>
          <w:rFonts w:cs="Times New Roman"/>
          <w:szCs w:val="24"/>
        </w:rPr>
        <w:br/>
        <w:t>(tabela 4</w:t>
      </w:r>
      <w:r>
        <w:rPr>
          <w:rFonts w:cs="Times New Roman"/>
          <w:szCs w:val="24"/>
        </w:rPr>
        <w:t>) pozwoliło określić strategiczne kierunki działań dla wyznaczonego obszaru rewitalizacji na terenie Gminy C</w:t>
      </w:r>
      <w:r w:rsidR="007D2835">
        <w:rPr>
          <w:rFonts w:cs="Times New Roman"/>
          <w:szCs w:val="24"/>
        </w:rPr>
        <w:t>zarnocin</w:t>
      </w:r>
      <w:r>
        <w:rPr>
          <w:rFonts w:cs="Times New Roman"/>
          <w:szCs w:val="24"/>
        </w:rPr>
        <w:t xml:space="preserve">. Określono wizję (planowany efekt), misję oraz </w:t>
      </w:r>
      <w:r>
        <w:rPr>
          <w:rFonts w:cs="Times New Roman"/>
          <w:szCs w:val="24"/>
        </w:rPr>
        <w:br/>
        <w:t xml:space="preserve">2 cele rewitalizacji, wokół których skoncentrowane zostały kierunki działań. Realizacja zaplanowanych projektów i przedsięwzięć rewitalizacyjnych pozwoli na wykonanie misji, </w:t>
      </w:r>
      <w:r>
        <w:rPr>
          <w:rFonts w:cs="Times New Roman"/>
          <w:szCs w:val="24"/>
        </w:rPr>
        <w:br/>
        <w:t>a tym samym wyprowadzenie wyznaczonego obszaru rewitalizacji ze stanu kryzysowego.</w:t>
      </w:r>
    </w:p>
    <w:p w14:paraId="5778AEC2" w14:textId="77777777" w:rsidR="005E3EA9" w:rsidRDefault="005E3EA9" w:rsidP="005E3EA9">
      <w:pPr>
        <w:pStyle w:val="Akapitzlist"/>
        <w:spacing w:after="0" w:line="276" w:lineRule="auto"/>
        <w:ind w:left="0"/>
        <w:rPr>
          <w:rFonts w:cs="Times New Roman"/>
          <w:szCs w:val="24"/>
        </w:rPr>
      </w:pPr>
    </w:p>
    <w:p w14:paraId="2031FF1A" w14:textId="77777777" w:rsidR="00940492" w:rsidRDefault="003677F5" w:rsidP="005E3EA9">
      <w:pPr>
        <w:pStyle w:val="Akapitzlist"/>
        <w:numPr>
          <w:ilvl w:val="1"/>
          <w:numId w:val="5"/>
        </w:numPr>
        <w:spacing w:after="0" w:line="276" w:lineRule="auto"/>
        <w:ind w:left="851"/>
        <w:outlineLvl w:val="2"/>
        <w:rPr>
          <w:rFonts w:cs="Times New Roman"/>
          <w:b/>
          <w:szCs w:val="24"/>
        </w:rPr>
      </w:pPr>
      <w:bookmarkStart w:id="53" w:name="_Toc191553077"/>
      <w:r>
        <w:rPr>
          <w:rFonts w:cs="Times New Roman"/>
          <w:b/>
          <w:szCs w:val="24"/>
        </w:rPr>
        <w:t>Misja i wizja stanu obszaru po przeprowadzeniu rewitalizacji</w:t>
      </w:r>
      <w:bookmarkEnd w:id="53"/>
    </w:p>
    <w:p w14:paraId="0AAC3B96" w14:textId="77777777" w:rsidR="00940492" w:rsidRDefault="003677F5" w:rsidP="005E3EA9">
      <w:pPr>
        <w:spacing w:before="120" w:after="0" w:line="276" w:lineRule="auto"/>
        <w:contextualSpacing/>
        <w:rPr>
          <w:rFonts w:cs="Times New Roman"/>
          <w:szCs w:val="24"/>
        </w:rPr>
      </w:pPr>
      <w:r>
        <w:rPr>
          <w:rFonts w:cs="Times New Roman"/>
          <w:szCs w:val="24"/>
        </w:rPr>
        <w:tab/>
        <w:t xml:space="preserve">Gminny Program Rewitalizacji opracowany został w układzie uwzględniającym dwa kluczowe jego elementy, tj. </w:t>
      </w:r>
      <w:r>
        <w:rPr>
          <w:rFonts w:cs="Times New Roman"/>
          <w:i/>
          <w:szCs w:val="24"/>
        </w:rPr>
        <w:t>wizję</w:t>
      </w:r>
      <w:r>
        <w:rPr>
          <w:rFonts w:cs="Times New Roman"/>
          <w:szCs w:val="24"/>
        </w:rPr>
        <w:t xml:space="preserve"> – pokazującą wizerunek obszaru rewitalizacji </w:t>
      </w:r>
      <w:r>
        <w:rPr>
          <w:rFonts w:cs="Times New Roman"/>
          <w:szCs w:val="24"/>
        </w:rPr>
        <w:br/>
        <w:t xml:space="preserve">w przyszłości i </w:t>
      </w:r>
      <w:r>
        <w:rPr>
          <w:rFonts w:cs="Times New Roman"/>
          <w:i/>
          <w:szCs w:val="24"/>
        </w:rPr>
        <w:t>misję</w:t>
      </w:r>
      <w:r>
        <w:rPr>
          <w:rFonts w:cs="Times New Roman"/>
          <w:szCs w:val="24"/>
        </w:rPr>
        <w:t xml:space="preserve"> – będącą naczelnym kierunkiem zintegrowanej polityki terytorialnej, wokół której koncentrować się będą kompleksowe i partnerskie działania wszystkich interesariuszy rewitalizacji. Na podstawie przeprowadzonej pogłębionej diagnozy, analizy zjawisk kryzysowych i lokalnych potencjałów oraz w wyniku wspólnej pracy warsztatowej interesariuszy rewitalizacji, sformułowano misję oraz wizję stanu wyznaczonego obszaru </w:t>
      </w:r>
      <w:r>
        <w:rPr>
          <w:rFonts w:cs="Times New Roman"/>
          <w:szCs w:val="24"/>
        </w:rPr>
        <w:br/>
        <w:t xml:space="preserve">po przeprowadzeniu procesu rewitalizacji jako efekt przeprowadzonych działań rewitalizacyjnych. </w:t>
      </w:r>
    </w:p>
    <w:p w14:paraId="6B3B0BC3" w14:textId="67E54B5E" w:rsidR="00940492" w:rsidRDefault="0089062C">
      <w:pPr>
        <w:spacing w:after="0" w:line="276" w:lineRule="auto"/>
        <w:contextualSpacing/>
        <w:jc w:val="center"/>
      </w:pPr>
      <w:r>
        <w:rPr>
          <w:noProof/>
        </w:rPr>
        <mc:AlternateContent>
          <mc:Choice Requires="wps">
            <w:drawing>
              <wp:anchor distT="19050" distB="47625" distL="19050" distR="47625" simplePos="0" relativeHeight="251633664" behindDoc="0" locked="0" layoutInCell="0" allowOverlap="1" wp14:anchorId="75BABA30" wp14:editId="18C20FD0">
                <wp:simplePos x="0" y="0"/>
                <wp:positionH relativeFrom="margin">
                  <wp:posOffset>2756535</wp:posOffset>
                </wp:positionH>
                <wp:positionV relativeFrom="paragraph">
                  <wp:posOffset>1676400</wp:posOffset>
                </wp:positionV>
                <wp:extent cx="238125" cy="390525"/>
                <wp:effectExtent l="19050" t="19050" r="28575" b="28575"/>
                <wp:wrapNone/>
                <wp:docPr id="1839141412" name="Strzałka: w górę i w dół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90525"/>
                        </a:xfrm>
                        <a:prstGeom prst="upDownArrow">
                          <a:avLst>
                            <a:gd name="adj1" fmla="val 50000"/>
                            <a:gd name="adj2" fmla="val 50000"/>
                          </a:avLst>
                        </a:prstGeom>
                        <a:solidFill>
                          <a:schemeClr val="accent1">
                            <a:lumMod val="40000"/>
                            <a:lumOff val="60000"/>
                          </a:schemeClr>
                        </a:solidFill>
                        <a:ln>
                          <a:solidFill>
                            <a:schemeClr val="accent1">
                              <a:lumMod val="60000"/>
                              <a:lumOff val="40000"/>
                            </a:schemeClr>
                          </a:solidFill>
                        </a:ln>
                      </wps:spPr>
                      <wps:style>
                        <a:lnRef idx="2">
                          <a:schemeClr val="accent6"/>
                        </a:lnRef>
                        <a:fillRef idx="1">
                          <a:schemeClr val="lt1"/>
                        </a:fillRef>
                        <a:effectRef idx="0">
                          <a:schemeClr val="accent6"/>
                        </a:effectRef>
                        <a:fontRef idx="minor"/>
                      </wps:style>
                      <wps:bodyPr/>
                    </wps:wsp>
                  </a:graphicData>
                </a:graphic>
                <wp14:sizeRelH relativeFrom="page">
                  <wp14:pctWidth>0</wp14:pctWidth>
                </wp14:sizeRelH>
                <wp14:sizeRelV relativeFrom="page">
                  <wp14:pctHeight>0</wp14:pctHeight>
                </wp14:sizeRelV>
              </wp:anchor>
            </w:drawing>
          </mc:Choice>
          <mc:Fallback>
            <w:pict>
              <v:shapetype w14:anchorId="33969C5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załka: w górę i w dół 53" o:spid="_x0000_s1026" type="#_x0000_t70" style="position:absolute;margin-left:217.05pt;margin-top:132pt;width:18.75pt;height:30.75pt;z-index:251633664;visibility:visible;mso-wrap-style:square;mso-width-percent:0;mso-height-percent:0;mso-wrap-distance-left:1.5pt;mso-wrap-distance-top:1.5pt;mso-wrap-distance-right:3.75pt;mso-wrap-distance-bottom: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" o:allowincell="f" adj=",6585" fillcolor="#b4c6e7 [1300]" strokecolor="#8eaadb [1940]" strokeweight="1pt">
                <v:path arrowok="t"/>
                <w10:wrap anchorx="margin"/>
              </v:shape>
            </w:pict>
          </mc:Fallback>
        </mc:AlternateContent>
      </w:r>
      <w:r>
        <w:rPr>
          <w:noProof/>
        </w:rPr>
        <mc:AlternateContent>
          <mc:Choice Requires="wps">
            <w:drawing>
              <wp:anchor distT="47625" distB="57785" distL="116205" distR="127000" simplePos="0" relativeHeight="251627520" behindDoc="0" locked="0" layoutInCell="0" allowOverlap="1" wp14:anchorId="0C899F9B" wp14:editId="15F79875">
                <wp:simplePos x="0" y="0"/>
                <wp:positionH relativeFrom="margin">
                  <wp:posOffset>-176530</wp:posOffset>
                </wp:positionH>
                <wp:positionV relativeFrom="paragraph">
                  <wp:posOffset>414020</wp:posOffset>
                </wp:positionV>
                <wp:extent cx="6276340" cy="1219200"/>
                <wp:effectExtent l="19050" t="19050" r="0" b="0"/>
                <wp:wrapSquare wrapText="bothSides"/>
                <wp:docPr id="1078530727" name="Prostokąt: zaokrąglone rogi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19200"/>
                        </a:xfrm>
                        <a:prstGeom prst="roundRect">
                          <a:avLst>
                            <a:gd name="adj" fmla="val 16667"/>
                          </a:avLst>
                        </a:prstGeom>
                        <a:solidFill>
                          <a:schemeClr val="lt1">
                            <a:lumMod val="100000"/>
                            <a:lumOff val="0"/>
                          </a:schemeClr>
                        </a:solidFill>
                        <a:ln w="31750">
                          <a:solidFill>
                            <a:schemeClr val="accent1">
                              <a:lumMod val="40000"/>
                              <a:lumOff val="60000"/>
                            </a:schemeClr>
                          </a:solidFill>
                          <a:miter/>
                        </a:ln>
                      </wps:spPr>
                      <wps:style>
                        <a:lnRef idx="0">
                          <a:scrgbClr r="0" g="0" b="0"/>
                        </a:lnRef>
                        <a:fillRef idx="0">
                          <a:scrgbClr r="0" g="0" b="0"/>
                        </a:fillRef>
                        <a:effectRef idx="0">
                          <a:scrgbClr r="0" g="0" b="0"/>
                        </a:effectRef>
                        <a:fontRef idx="minor"/>
                      </wps:style>
                      <wps:txbx>
                        <w:txbxContent>
                          <w:p w14:paraId="3DE42566" w14:textId="77777777" w:rsidR="008518A9" w:rsidRDefault="008518A9">
                            <w:pPr>
                              <w:pStyle w:val="Zawartoramki"/>
                              <w:spacing w:after="0" w:line="360" w:lineRule="auto"/>
                              <w:jc w:val="center"/>
                              <w:rPr>
                                <w:rFonts w:cs="Times New Roman"/>
                                <w:b/>
                                <w:i/>
                                <w:sz w:val="26"/>
                                <w:szCs w:val="26"/>
                              </w:rPr>
                            </w:pPr>
                            <w:r>
                              <w:rPr>
                                <w:rFonts w:cs="Times New Roman"/>
                                <w:b/>
                                <w:i/>
                                <w:sz w:val="26"/>
                                <w:szCs w:val="26"/>
                              </w:rPr>
                              <w:t>WIZJA</w:t>
                            </w:r>
                          </w:p>
                          <w:p w14:paraId="747B9337" w14:textId="77777777" w:rsidR="008518A9" w:rsidRDefault="008518A9">
                            <w:pPr>
                              <w:pStyle w:val="Zawartoramki"/>
                              <w:spacing w:after="0" w:line="276" w:lineRule="auto"/>
                              <w:jc w:val="center"/>
                              <w:rPr>
                                <w:rFonts w:cs="Times New Roman"/>
                                <w:b/>
                                <w:bCs/>
                                <w:i/>
                                <w:iCs/>
                                <w:szCs w:val="24"/>
                              </w:rPr>
                            </w:pPr>
                            <w:r>
                              <w:rPr>
                                <w:b/>
                                <w:i/>
                              </w:rPr>
                              <w:t>Obszar rewitalizacji Gminy Czarnocin – funkcjonalną i bezpieczną przestrzenią publiczną, na której zintegrowani, aktywni społecznie i gospodarczo mieszkańcy mają dostęp do podstawowych usług i atrakcyjnej oferty spędzania czasu wolnego</w:t>
                            </w:r>
                          </w:p>
                        </w:txbxContent>
                      </wps:txbx>
                      <wps:bodyPr wrap="square" anchor="t" upright="1">
                        <a:noAutofit/>
                      </wps:bodyPr>
                    </wps:wsp>
                  </a:graphicData>
                </a:graphic>
                <wp14:sizeRelH relativeFrom="page">
                  <wp14:pctWidth>0</wp14:pctWidth>
                </wp14:sizeRelH>
                <wp14:sizeRelV relativeFrom="margin">
                  <wp14:pctHeight>0</wp14:pctHeight>
                </wp14:sizeRelV>
              </wp:anchor>
            </w:drawing>
          </mc:Choice>
          <mc:Fallback>
            <w:pict>
              <v:roundrect w14:anchorId="0C899F9B" id="Prostokąt: zaokrąglone rogi 51" o:spid="_x0000_s1026" style="position:absolute;left:0;text-align:left;margin-left:-13.9pt;margin-top:32.6pt;width:494.2pt;height:96pt;z-index:251627520;visibility:visible;mso-wrap-style:square;mso-width-percent:0;mso-height-percent:0;mso-wrap-distance-left:9.15pt;mso-wrap-distance-top:3.75pt;mso-wrap-distance-right:10pt;mso-wrap-distance-bottom:4.55pt;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" o:allowincell="f" fillcolor="white [3201]" strokecolor="#b4c6e7 [1300]" strokeweight="2.5pt">
                <v:stroke joinstyle="miter"/>
                <v:path arrowok="t"/>
                <v:textbox>
                  <w:txbxContent>
                    <w:p w14:paraId="3DE42566" w14:textId="77777777" w:rsidR="008518A9" w:rsidRDefault="008518A9">
                      <w:pPr>
                        <w:pStyle w:val="Zawartoramki"/>
                        <w:spacing w:after="0" w:line="360" w:lineRule="auto"/>
                        <w:jc w:val="center"/>
                        <w:rPr>
                          <w:rFonts w:cs="Times New Roman"/>
                          <w:b/>
                          <w:i/>
                          <w:sz w:val="26"/>
                          <w:szCs w:val="26"/>
                        </w:rPr>
                      </w:pPr>
                      <w:r>
                        <w:rPr>
                          <w:rFonts w:cs="Times New Roman"/>
                          <w:b/>
                          <w:i/>
                          <w:sz w:val="26"/>
                          <w:szCs w:val="26"/>
                        </w:rPr>
                        <w:t>WIZJA</w:t>
                      </w:r>
                    </w:p>
                    <w:p w14:paraId="747B9337" w14:textId="77777777" w:rsidR="008518A9" w:rsidRDefault="008518A9">
                      <w:pPr>
                        <w:pStyle w:val="Zawartoramki"/>
                        <w:spacing w:after="0" w:line="276" w:lineRule="auto"/>
                        <w:jc w:val="center"/>
                        <w:rPr>
                          <w:rFonts w:cs="Times New Roman"/>
                          <w:b/>
                          <w:bCs/>
                          <w:i/>
                          <w:iCs/>
                          <w:szCs w:val="24"/>
                        </w:rPr>
                      </w:pPr>
                      <w:r>
                        <w:rPr>
                          <w:b/>
                          <w:i/>
                        </w:rPr>
                        <w:t>Obszar rewitalizacji Gminy Czarnocin – funkcjonalną i bezpieczną przestrzenią publiczną, na której zintegrowani, aktywni społecznie i gospodarczo mieszkańcy mają dostęp do podstawowych usług i atrakcyjnej oferty spędzania czasu wolnego</w:t>
                      </w:r>
                    </w:p>
                  </w:txbxContent>
                </v:textbox>
                <w10:wrap type="square" anchorx="margin"/>
              </v:roundrect>
            </w:pict>
          </mc:Fallback>
        </mc:AlternateContent>
      </w:r>
      <w:r w:rsidR="003677F5">
        <w:rPr>
          <w:b/>
        </w:rPr>
        <w:t>Obszar rewitalizacji</w:t>
      </w:r>
    </w:p>
    <w:p w14:paraId="533F27B5" w14:textId="77777777" w:rsidR="00940492" w:rsidRDefault="00940492">
      <w:pPr>
        <w:spacing w:after="0" w:line="276" w:lineRule="auto"/>
        <w:contextualSpacing/>
        <w:rPr>
          <w:rFonts w:cs="Times New Roman"/>
          <w:szCs w:val="24"/>
          <w:highlight w:val="yellow"/>
        </w:rPr>
      </w:pPr>
    </w:p>
    <w:p w14:paraId="38E32BF0" w14:textId="77777777" w:rsidR="00940492" w:rsidRDefault="00940492">
      <w:pPr>
        <w:pStyle w:val="Akapitzlist"/>
        <w:spacing w:after="0" w:line="276" w:lineRule="auto"/>
        <w:ind w:left="0"/>
        <w:rPr>
          <w:rFonts w:cs="Times New Roman"/>
          <w:szCs w:val="24"/>
          <w:highlight w:val="yellow"/>
        </w:rPr>
      </w:pPr>
    </w:p>
    <w:p w14:paraId="7E196037" w14:textId="25A7ACB4" w:rsidR="00940492" w:rsidRDefault="0089062C">
      <w:pPr>
        <w:pStyle w:val="Akapitzlist"/>
        <w:spacing w:after="0" w:line="276" w:lineRule="auto"/>
        <w:ind w:left="0"/>
        <w:rPr>
          <w:rFonts w:cs="Times New Roman"/>
          <w:szCs w:val="24"/>
          <w:highlight w:val="yellow"/>
        </w:rPr>
      </w:pPr>
      <w:r>
        <w:rPr>
          <w:noProof/>
        </w:rPr>
        <mc:AlternateContent>
          <mc:Choice Requires="wps">
            <w:drawing>
              <wp:anchor distT="19050" distB="28575" distL="19050" distR="19050" simplePos="0" relativeHeight="251618304" behindDoc="1" locked="0" layoutInCell="0" allowOverlap="1" wp14:anchorId="02389758" wp14:editId="50674AA6">
                <wp:simplePos x="0" y="0"/>
                <wp:positionH relativeFrom="margin">
                  <wp:posOffset>147320</wp:posOffset>
                </wp:positionH>
                <wp:positionV relativeFrom="paragraph">
                  <wp:posOffset>24765</wp:posOffset>
                </wp:positionV>
                <wp:extent cx="5467350" cy="971550"/>
                <wp:effectExtent l="19050" t="19050" r="0" b="0"/>
                <wp:wrapNone/>
                <wp:docPr id="171416058" name="Prostokąt: zaokrąglone rogi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971550"/>
                        </a:xfrm>
                        <a:prstGeom prst="roundRect">
                          <a:avLst>
                            <a:gd name="adj" fmla="val 16667"/>
                          </a:avLst>
                        </a:prstGeom>
                        <a:solidFill>
                          <a:schemeClr val="lt1">
                            <a:lumMod val="100000"/>
                            <a:lumOff val="0"/>
                          </a:schemeClr>
                        </a:solidFill>
                        <a:ln w="31750">
                          <a:solidFill>
                            <a:schemeClr val="accent1">
                              <a:lumMod val="40000"/>
                              <a:lumOff val="60000"/>
                            </a:schemeClr>
                          </a:solidFill>
                          <a:miter/>
                        </a:ln>
                      </wps:spPr>
                      <wps:style>
                        <a:lnRef idx="0">
                          <a:scrgbClr r="0" g="0" b="0"/>
                        </a:lnRef>
                        <a:fillRef idx="0">
                          <a:scrgbClr r="0" g="0" b="0"/>
                        </a:fillRef>
                        <a:effectRef idx="0">
                          <a:scrgbClr r="0" g="0" b="0"/>
                        </a:effectRef>
                        <a:fontRef idx="minor"/>
                      </wps:style>
                      <wps:txbx>
                        <w:txbxContent>
                          <w:p w14:paraId="776D03BB" w14:textId="77777777" w:rsidR="008518A9" w:rsidRDefault="008518A9">
                            <w:pPr>
                              <w:pStyle w:val="Zawartoramki"/>
                              <w:spacing w:line="276" w:lineRule="auto"/>
                              <w:jc w:val="center"/>
                              <w:rPr>
                                <w:rFonts w:cs="Times New Roman"/>
                                <w:b/>
                                <w:i/>
                                <w:szCs w:val="24"/>
                              </w:rPr>
                            </w:pPr>
                            <w:r>
                              <w:rPr>
                                <w:rFonts w:cs="Times New Roman"/>
                                <w:b/>
                                <w:i/>
                                <w:szCs w:val="24"/>
                              </w:rPr>
                              <w:t>MISJA REWITALIZACJI</w:t>
                            </w:r>
                          </w:p>
                          <w:p w14:paraId="2C35151F" w14:textId="77777777" w:rsidR="008518A9" w:rsidRDefault="008518A9" w:rsidP="00282719">
                            <w:pPr>
                              <w:pStyle w:val="Zawartoramki"/>
                              <w:spacing w:after="0" w:line="276" w:lineRule="auto"/>
                              <w:jc w:val="center"/>
                              <w:rPr>
                                <w:rFonts w:cs="Times New Roman"/>
                                <w:b/>
                                <w:i/>
                                <w:iCs/>
                                <w:szCs w:val="24"/>
                              </w:rPr>
                            </w:pPr>
                            <w:r>
                              <w:rPr>
                                <w:i/>
                              </w:rPr>
                              <w:t>Tworzenie dla mieszkańców możliwości podnoszenia kompetencji i kwalifikacji oraz wspieranie ich integracji, przedsiębiorczości i aktywności społecznej</w:t>
                            </w:r>
                          </w:p>
                        </w:txbxContent>
                      </wps:txbx>
                      <wps:bodyPr wrap="square" anchor="t" upright="1">
                        <a:noAutofit/>
                      </wps:bodyPr>
                    </wps:wsp>
                  </a:graphicData>
                </a:graphic>
                <wp14:sizeRelH relativeFrom="page">
                  <wp14:pctWidth>0</wp14:pctWidth>
                </wp14:sizeRelH>
                <wp14:sizeRelV relativeFrom="margin">
                  <wp14:pctHeight>0</wp14:pctHeight>
                </wp14:sizeRelV>
              </wp:anchor>
            </w:drawing>
          </mc:Choice>
          <mc:Fallback>
            <w:pict>
              <v:roundrect w14:anchorId="02389758" id="Prostokąt: zaokrąglone rogi 49" o:spid="_x0000_s1027" style="position:absolute;left:0;text-align:left;margin-left:11.6pt;margin-top:1.95pt;width:430.5pt;height:76.5pt;z-index:-251698176;visibility:visible;mso-wrap-style:square;mso-width-percent:0;mso-height-percent:0;mso-wrap-distance-left:1.5pt;mso-wrap-distance-top:1.5pt;mso-wrap-distance-right:1.5pt;mso-wrap-distance-bottom:2.25pt;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" o:allowincell="f" fillcolor="white [3201]" strokecolor="#b4c6e7 [1300]" strokeweight="2.5pt">
                <v:stroke joinstyle="miter"/>
                <v:path arrowok="t"/>
                <v:textbox>
                  <w:txbxContent>
                    <w:p w14:paraId="776D03BB" w14:textId="77777777" w:rsidR="008518A9" w:rsidRDefault="008518A9">
                      <w:pPr>
                        <w:pStyle w:val="Zawartoramki"/>
                        <w:spacing w:line="276" w:lineRule="auto"/>
                        <w:jc w:val="center"/>
                        <w:rPr>
                          <w:rFonts w:cs="Times New Roman"/>
                          <w:b/>
                          <w:i/>
                          <w:szCs w:val="24"/>
                        </w:rPr>
                      </w:pPr>
                      <w:r>
                        <w:rPr>
                          <w:rFonts w:cs="Times New Roman"/>
                          <w:b/>
                          <w:i/>
                          <w:szCs w:val="24"/>
                        </w:rPr>
                        <w:t>MISJA REWITALIZACJI</w:t>
                      </w:r>
                    </w:p>
                    <w:p w14:paraId="2C35151F" w14:textId="77777777" w:rsidR="008518A9" w:rsidRDefault="008518A9" w:rsidP="00282719">
                      <w:pPr>
                        <w:pStyle w:val="Zawartoramki"/>
                        <w:spacing w:after="0" w:line="276" w:lineRule="auto"/>
                        <w:jc w:val="center"/>
                        <w:rPr>
                          <w:rFonts w:cs="Times New Roman"/>
                          <w:b/>
                          <w:i/>
                          <w:iCs/>
                          <w:szCs w:val="24"/>
                        </w:rPr>
                      </w:pPr>
                      <w:r>
                        <w:rPr>
                          <w:i/>
                        </w:rPr>
                        <w:t>Tworzenie dla mieszkańców możliwości podnoszenia kompetencji i kwalifikacji oraz wspieranie ich integracji, przedsiębiorczości i aktywności społecznej</w:t>
                      </w:r>
                    </w:p>
                  </w:txbxContent>
                </v:textbox>
                <w10:wrap anchorx="margin"/>
              </v:roundrect>
            </w:pict>
          </mc:Fallback>
        </mc:AlternateContent>
      </w:r>
    </w:p>
    <w:p w14:paraId="2E8D0981" w14:textId="77777777" w:rsidR="00940492" w:rsidRDefault="00940492">
      <w:pPr>
        <w:pStyle w:val="Akapitzlist"/>
        <w:spacing w:after="0" w:line="276" w:lineRule="auto"/>
        <w:ind w:left="0"/>
        <w:rPr>
          <w:rFonts w:cs="Times New Roman"/>
          <w:szCs w:val="24"/>
          <w:highlight w:val="yellow"/>
        </w:rPr>
      </w:pPr>
    </w:p>
    <w:p w14:paraId="73B26683" w14:textId="77777777" w:rsidR="00940492" w:rsidRDefault="003677F5">
      <w:pPr>
        <w:pStyle w:val="Akapitzlist"/>
        <w:spacing w:after="0" w:line="276" w:lineRule="auto"/>
        <w:ind w:left="0"/>
        <w:rPr>
          <w:rFonts w:cs="Times New Roman"/>
          <w:szCs w:val="24"/>
        </w:rPr>
      </w:pPr>
      <w:r>
        <w:rPr>
          <w:rFonts w:cs="Times New Roman"/>
          <w:szCs w:val="24"/>
        </w:rPr>
        <w:tab/>
      </w:r>
    </w:p>
    <w:p w14:paraId="1E13A8D4" w14:textId="77777777" w:rsidR="00940492" w:rsidRDefault="00940492">
      <w:pPr>
        <w:spacing w:line="276" w:lineRule="auto"/>
        <w:ind w:firstLine="709"/>
        <w:rPr>
          <w:rFonts w:cs="Times New Roman"/>
          <w:szCs w:val="24"/>
        </w:rPr>
      </w:pPr>
    </w:p>
    <w:p w14:paraId="73407C98" w14:textId="77777777" w:rsidR="00940492" w:rsidRDefault="00940492">
      <w:pPr>
        <w:spacing w:line="276" w:lineRule="auto"/>
        <w:ind w:firstLine="709"/>
        <w:jc w:val="center"/>
        <w:rPr>
          <w:rFonts w:cs="Times New Roman"/>
          <w:b/>
          <w:szCs w:val="24"/>
        </w:rPr>
      </w:pPr>
    </w:p>
    <w:p w14:paraId="0BF8BA2C" w14:textId="77777777" w:rsidR="00940492" w:rsidRDefault="003677F5">
      <w:pPr>
        <w:pStyle w:val="Akapitzlist"/>
        <w:spacing w:after="0" w:line="276" w:lineRule="auto"/>
        <w:ind w:left="0" w:firstLine="708"/>
        <w:rPr>
          <w:rFonts w:cs="Times New Roman"/>
          <w:szCs w:val="24"/>
        </w:rPr>
      </w:pPr>
      <w:r>
        <w:t xml:space="preserve">Wizja obszaru rewitalizacji zawiera w sobie opis pożądanego stanu docelowego we wszystkich sferach, tj. społecznej, gospodarczej, przestrzenno-funkcjonalnej, technicznej </w:t>
      </w:r>
      <w:r>
        <w:br/>
        <w:t>i środowiskowej</w:t>
      </w:r>
      <w:r>
        <w:rPr>
          <w:rFonts w:cs="Times New Roman"/>
          <w:szCs w:val="24"/>
        </w:rPr>
        <w:t>.</w:t>
      </w:r>
    </w:p>
    <w:p w14:paraId="600AF3A3" w14:textId="2963CF85" w:rsidR="00940492" w:rsidRDefault="003677F5">
      <w:pPr>
        <w:pStyle w:val="Akapitzlist"/>
        <w:spacing w:after="0" w:line="276" w:lineRule="auto"/>
        <w:ind w:left="0" w:firstLine="708"/>
        <w:rPr>
          <w:rFonts w:cs="Times New Roman"/>
          <w:szCs w:val="24"/>
        </w:rPr>
      </w:pPr>
      <w:r>
        <w:rPr>
          <w:rFonts w:cs="Times New Roman"/>
          <w:szCs w:val="24"/>
        </w:rPr>
        <w:lastRenderedPageBreak/>
        <w:t xml:space="preserve">W wymiarze </w:t>
      </w:r>
      <w:r>
        <w:rPr>
          <w:rFonts w:cs="Times New Roman"/>
          <w:i/>
          <w:szCs w:val="24"/>
        </w:rPr>
        <w:t>społecznym</w:t>
      </w:r>
      <w:r>
        <w:rPr>
          <w:rFonts w:cs="Times New Roman"/>
          <w:szCs w:val="24"/>
        </w:rPr>
        <w:t xml:space="preserve"> na rewitalizowanym obszarze nastąpi poprawa warunków </w:t>
      </w:r>
      <w:r>
        <w:rPr>
          <w:rFonts w:cs="Times New Roman"/>
          <w:szCs w:val="24"/>
        </w:rPr>
        <w:br/>
        <w:t xml:space="preserve">i jakości życia mieszkańców poprzez wspieranie organizacji pozarządowych, budowanie postaw przedsiębiorczości, wzmacnianie lokalnej tożsamości, poprawę dostępu do nowoczesnych i bezpiecznych obiektów użyteczności publicznej oraz funkcjonalne zagospodarowanie przestrzeni, przyczyniając się tym do aktywizacji i integracji społecznej, wspólnie działającej na korzyść obszaru rewitalizacji. Łączenie wsparcia społeczności z działaniami infrastrukturalnymi zniwelują zjawisko marginalizacji i wykluczenia społecznego, spowodowane problemami społecznymi, takimi jak niepełnosprawność czy podeszły wiek. </w:t>
      </w:r>
    </w:p>
    <w:p w14:paraId="1F31A343" w14:textId="77777777" w:rsidR="00940492" w:rsidRDefault="003677F5">
      <w:pPr>
        <w:pStyle w:val="Akapitzlist"/>
        <w:spacing w:after="0" w:line="276" w:lineRule="auto"/>
        <w:ind w:left="0"/>
        <w:rPr>
          <w:rFonts w:cs="Times New Roman"/>
          <w:szCs w:val="24"/>
        </w:rPr>
      </w:pPr>
      <w:r>
        <w:rPr>
          <w:rFonts w:cs="Times New Roman"/>
          <w:szCs w:val="24"/>
        </w:rPr>
        <w:tab/>
        <w:t xml:space="preserve">W wymiarze </w:t>
      </w:r>
      <w:r>
        <w:rPr>
          <w:rFonts w:cs="Times New Roman"/>
          <w:i/>
          <w:szCs w:val="24"/>
        </w:rPr>
        <w:t>gospodarczym</w:t>
      </w:r>
      <w:r>
        <w:rPr>
          <w:rFonts w:cs="Times New Roman"/>
          <w:szCs w:val="24"/>
        </w:rPr>
        <w:t xml:space="preserve"> proces rewitalizacji przyczyni się w sposób bezpośredni </w:t>
      </w:r>
      <w:r>
        <w:rPr>
          <w:rFonts w:cs="Times New Roman"/>
          <w:szCs w:val="24"/>
        </w:rPr>
        <w:br/>
        <w:t>do wzmocnienia przedsiębiorczości mieszkańców</w:t>
      </w:r>
      <w:r w:rsidR="00282719">
        <w:rPr>
          <w:rFonts w:cs="Times New Roman"/>
          <w:szCs w:val="24"/>
        </w:rPr>
        <w:t xml:space="preserve"> oraz postaw przedsiębiorczych kapitału młodych ludzi</w:t>
      </w:r>
      <w:r>
        <w:rPr>
          <w:rFonts w:cs="Times New Roman"/>
          <w:szCs w:val="24"/>
        </w:rPr>
        <w:t>, a w sposób pośredni – do wzrostu inwestycji</w:t>
      </w:r>
      <w:r w:rsidR="00282719">
        <w:rPr>
          <w:rFonts w:cs="Times New Roman"/>
          <w:szCs w:val="24"/>
        </w:rPr>
        <w:t xml:space="preserve"> i „ożywienia” gospodarczego przestrzeni wyznaczonego obszaru</w:t>
      </w:r>
      <w:r>
        <w:rPr>
          <w:rFonts w:cs="Times New Roman"/>
          <w:szCs w:val="24"/>
        </w:rPr>
        <w:t>. Duże znaczenie będzie miało stworzenie warunków do pracy zdalnej, co nie tylko przełoży się na wzrost możliwości pracy na lokalnym rynku pracy, ale też wzmocni potencjał osiedleńczy obszaru.</w:t>
      </w:r>
    </w:p>
    <w:p w14:paraId="4E50FC28" w14:textId="77777777" w:rsidR="00940492" w:rsidRDefault="003677F5">
      <w:pPr>
        <w:pStyle w:val="Akapitzlist"/>
        <w:spacing w:after="0" w:line="276" w:lineRule="auto"/>
        <w:ind w:left="0"/>
        <w:rPr>
          <w:rFonts w:cs="Times New Roman"/>
          <w:szCs w:val="24"/>
        </w:rPr>
      </w:pPr>
      <w:r>
        <w:rPr>
          <w:rFonts w:cs="Times New Roman"/>
          <w:szCs w:val="24"/>
        </w:rPr>
        <w:tab/>
        <w:t xml:space="preserve">W wymiarze </w:t>
      </w:r>
      <w:r>
        <w:t>przestrzenno-funkcjonalnym,</w:t>
      </w:r>
      <w:r>
        <w:rPr>
          <w:rFonts w:cs="Times New Roman"/>
          <w:szCs w:val="24"/>
        </w:rPr>
        <w:t xml:space="preserve"> po przeprowadzeniu kompleksowej rewitalizacji, nastąpi zbudowanie spójnej i funkcjonalnej przestrzeni, która zostanie osiągnięta poprzez ponowne nadanie</w:t>
      </w:r>
      <w:r w:rsidR="00BB736E">
        <w:rPr>
          <w:rFonts w:cs="Times New Roman"/>
          <w:szCs w:val="24"/>
        </w:rPr>
        <w:t xml:space="preserve"> lub rozszerzenie</w:t>
      </w:r>
      <w:r>
        <w:rPr>
          <w:rFonts w:cs="Times New Roman"/>
          <w:szCs w:val="24"/>
        </w:rPr>
        <w:t xml:space="preserve"> funkcji terenom i obiektom publicznym na obszarze rewitalizacji – takich jak rekreacyjna, </w:t>
      </w:r>
      <w:r w:rsidR="00BB736E">
        <w:rPr>
          <w:rFonts w:cs="Times New Roman"/>
          <w:szCs w:val="24"/>
        </w:rPr>
        <w:t xml:space="preserve">sportowa, </w:t>
      </w:r>
      <w:r w:rsidR="00DE41B9">
        <w:rPr>
          <w:rFonts w:cs="Times New Roman"/>
          <w:szCs w:val="24"/>
        </w:rPr>
        <w:t xml:space="preserve">kulturowa, wypoczynkowa. </w:t>
      </w:r>
      <w:r>
        <w:t xml:space="preserve">Ponadto przewiduje się poprawę </w:t>
      </w:r>
      <w:r w:rsidR="00BB736E">
        <w:t xml:space="preserve">bezpieczeństwa oraz </w:t>
      </w:r>
      <w:r>
        <w:t>warunków funkcjonowania układów komunikacyjnych.</w:t>
      </w:r>
    </w:p>
    <w:p w14:paraId="13E67AED" w14:textId="612F96CF" w:rsidR="00940492" w:rsidRDefault="003677F5">
      <w:pPr>
        <w:pStyle w:val="Akapitzlist"/>
        <w:spacing w:after="0" w:line="276" w:lineRule="auto"/>
        <w:ind w:left="0"/>
        <w:rPr>
          <w:rFonts w:cs="Times New Roman"/>
          <w:szCs w:val="24"/>
        </w:rPr>
      </w:pPr>
      <w:r>
        <w:rPr>
          <w:rFonts w:cs="Times New Roman"/>
          <w:b/>
          <w:szCs w:val="24"/>
        </w:rPr>
        <w:tab/>
      </w:r>
      <w:r>
        <w:rPr>
          <w:rFonts w:cs="Times New Roman"/>
          <w:szCs w:val="24"/>
        </w:rPr>
        <w:t xml:space="preserve">W wymiarze </w:t>
      </w:r>
      <w:r>
        <w:rPr>
          <w:rFonts w:cs="Times New Roman"/>
          <w:i/>
          <w:szCs w:val="24"/>
        </w:rPr>
        <w:t>technicznym</w:t>
      </w:r>
      <w:r>
        <w:rPr>
          <w:rFonts w:cs="Times New Roman"/>
          <w:iCs/>
          <w:szCs w:val="24"/>
        </w:rPr>
        <w:t>,</w:t>
      </w:r>
      <w:r>
        <w:rPr>
          <w:rFonts w:cs="Times New Roman"/>
          <w:szCs w:val="24"/>
        </w:rPr>
        <w:t xml:space="preserve"> dzięki realizacji kompleksowych działań, zwiększy się dostępność wszystkich mieszkańców do podstawowych usług komunalnych, a także poprawiony zostanie stan techniczny (w tym efektywność energetyczna) zdegradowanych </w:t>
      </w:r>
      <w:r>
        <w:rPr>
          <w:rFonts w:cs="Times New Roman"/>
          <w:szCs w:val="24"/>
        </w:rPr>
        <w:br/>
        <w:t>i częściowo nieużytkowanych</w:t>
      </w:r>
      <w:r w:rsidR="00BB736E">
        <w:rPr>
          <w:rFonts w:cs="Times New Roman"/>
          <w:szCs w:val="24"/>
        </w:rPr>
        <w:t xml:space="preserve"> obiektów</w:t>
      </w:r>
      <w:r w:rsidR="00E31753">
        <w:rPr>
          <w:rFonts w:cs="Times New Roman"/>
          <w:szCs w:val="24"/>
        </w:rPr>
        <w:t xml:space="preserve"> </w:t>
      </w:r>
      <w:r>
        <w:rPr>
          <w:rFonts w:cs="Times New Roman"/>
          <w:szCs w:val="24"/>
        </w:rPr>
        <w:t>użyteczności publicznej, umożliwiając tym samym nad</w:t>
      </w:r>
      <w:r w:rsidR="00BB736E">
        <w:rPr>
          <w:rFonts w:cs="Times New Roman"/>
          <w:szCs w:val="24"/>
        </w:rPr>
        <w:t xml:space="preserve">anie im nowej lub przywrócenie </w:t>
      </w:r>
      <w:r>
        <w:rPr>
          <w:rFonts w:cs="Times New Roman"/>
          <w:szCs w:val="24"/>
        </w:rPr>
        <w:t>funkcji</w:t>
      </w:r>
      <w:r w:rsidR="009E6B69">
        <w:rPr>
          <w:rFonts w:cs="Times New Roman"/>
          <w:szCs w:val="24"/>
        </w:rPr>
        <w:t xml:space="preserve"> społecznych.</w:t>
      </w:r>
    </w:p>
    <w:p w14:paraId="0C069B43" w14:textId="751CDBAF" w:rsidR="00940492" w:rsidRDefault="003677F5" w:rsidP="00F54810">
      <w:pPr>
        <w:pStyle w:val="Akapitzlist"/>
        <w:spacing w:after="0" w:line="276" w:lineRule="auto"/>
        <w:ind w:left="0"/>
        <w:rPr>
          <w:rFonts w:cs="Times New Roman"/>
          <w:szCs w:val="24"/>
        </w:rPr>
      </w:pPr>
      <w:r>
        <w:rPr>
          <w:rFonts w:cs="Times New Roman"/>
          <w:szCs w:val="24"/>
        </w:rPr>
        <w:tab/>
        <w:t xml:space="preserve">W wymiarze </w:t>
      </w:r>
      <w:r>
        <w:rPr>
          <w:rFonts w:cs="Times New Roman"/>
          <w:i/>
          <w:szCs w:val="24"/>
        </w:rPr>
        <w:t>środowiskowym</w:t>
      </w:r>
      <w:r>
        <w:rPr>
          <w:rFonts w:cs="Times New Roman"/>
          <w:szCs w:val="24"/>
        </w:rPr>
        <w:t xml:space="preserve"> nastąpi poprawa jakości powietrza poprzez ograniczenie tzw. „niskiej” emisji zanieczyszczeń, a także </w:t>
      </w:r>
      <w:r w:rsidR="00E31753">
        <w:rPr>
          <w:rFonts w:cs="Times New Roman"/>
          <w:szCs w:val="24"/>
        </w:rPr>
        <w:t>wzrost świadomości mieszkańców co do szkodliwości azbestu.</w:t>
      </w:r>
      <w:r>
        <w:rPr>
          <w:rFonts w:cs="Times New Roman"/>
          <w:szCs w:val="24"/>
        </w:rPr>
        <w:t xml:space="preserve"> Wszystkie działania, w tym te związane ściśle ze sferą techniczną </w:t>
      </w:r>
      <w:r w:rsidR="00074B8E">
        <w:rPr>
          <w:rFonts w:cs="Times New Roman"/>
          <w:szCs w:val="24"/>
        </w:rPr>
        <w:br/>
      </w:r>
      <w:r>
        <w:rPr>
          <w:rFonts w:cs="Times New Roman"/>
          <w:szCs w:val="24"/>
        </w:rPr>
        <w:t xml:space="preserve">i przestrzenną, będą uwzględniały zasady zrównoważonego rozwoju i będą się przyczyniać do </w:t>
      </w:r>
      <w:r>
        <w:rPr>
          <w:rStyle w:val="markedcontent"/>
          <w:rFonts w:cs="Times New Roman"/>
          <w:szCs w:val="24"/>
        </w:rPr>
        <w:t>re</w:t>
      </w:r>
      <w:r w:rsidR="00E31753">
        <w:rPr>
          <w:rStyle w:val="markedcontent"/>
          <w:rFonts w:cs="Times New Roman"/>
          <w:szCs w:val="24"/>
        </w:rPr>
        <w:t xml:space="preserve">alizacji wyzwań środowiskowych </w:t>
      </w:r>
      <w:r w:rsidR="00074B8E">
        <w:rPr>
          <w:rStyle w:val="markedcontent"/>
          <w:rFonts w:cs="Times New Roman"/>
          <w:szCs w:val="24"/>
        </w:rPr>
        <w:t>oraz</w:t>
      </w:r>
      <w:r>
        <w:rPr>
          <w:rStyle w:val="markedcontent"/>
          <w:rFonts w:cs="Times New Roman"/>
          <w:szCs w:val="24"/>
        </w:rPr>
        <w:t xml:space="preserve"> klimatycznych</w:t>
      </w:r>
      <w:r>
        <w:rPr>
          <w:rFonts w:cs="Times New Roman"/>
          <w:szCs w:val="24"/>
        </w:rPr>
        <w:t>. Projekty rewitalizacyjne będą realizowane z myślą o zachowaniu i rozwoju zielonej infrastruktury.</w:t>
      </w:r>
    </w:p>
    <w:p w14:paraId="263D8B58" w14:textId="77777777" w:rsidR="00F54810" w:rsidRDefault="00F54810" w:rsidP="00F54810">
      <w:pPr>
        <w:pStyle w:val="Akapitzlist"/>
        <w:spacing w:after="0" w:line="276" w:lineRule="auto"/>
        <w:ind w:left="0"/>
        <w:rPr>
          <w:rFonts w:cs="Times New Roman"/>
          <w:szCs w:val="24"/>
        </w:rPr>
      </w:pPr>
    </w:p>
    <w:p w14:paraId="471EB67D" w14:textId="77777777" w:rsidR="00940492" w:rsidRDefault="003677F5" w:rsidP="00F54810">
      <w:pPr>
        <w:pStyle w:val="Akapitzlist"/>
        <w:numPr>
          <w:ilvl w:val="1"/>
          <w:numId w:val="5"/>
        </w:numPr>
        <w:spacing w:after="0" w:line="276" w:lineRule="auto"/>
        <w:ind w:left="851"/>
        <w:outlineLvl w:val="2"/>
        <w:rPr>
          <w:rFonts w:cs="Times New Roman"/>
          <w:b/>
          <w:szCs w:val="24"/>
        </w:rPr>
      </w:pPr>
      <w:bookmarkStart w:id="54" w:name="_Toc191553078"/>
      <w:r>
        <w:rPr>
          <w:rFonts w:cs="Times New Roman"/>
          <w:b/>
          <w:szCs w:val="24"/>
        </w:rPr>
        <w:t>Cele rewitalizacji wraz z odpowiadającymi im kierunkami działań</w:t>
      </w:r>
      <w:bookmarkEnd w:id="54"/>
    </w:p>
    <w:p w14:paraId="732E2FA9" w14:textId="77777777" w:rsidR="00940492" w:rsidRDefault="003677F5" w:rsidP="00F54810">
      <w:pPr>
        <w:spacing w:before="120" w:after="0" w:line="276" w:lineRule="auto"/>
        <w:rPr>
          <w:rFonts w:cs="Times New Roman"/>
        </w:rPr>
      </w:pPr>
      <w:r>
        <w:rPr>
          <w:rFonts w:cs="Times New Roman"/>
          <w:szCs w:val="24"/>
        </w:rPr>
        <w:tab/>
        <w:t xml:space="preserve">Wypełnienie przyjętych wizji i misji jest uwarunkowane realizacją postawionych celów rewitalizacji i zaplanowanych do realizacji kierunków działań, służących eliminacji </w:t>
      </w:r>
      <w:r>
        <w:rPr>
          <w:rFonts w:cs="Times New Roman"/>
          <w:szCs w:val="24"/>
        </w:rPr>
        <w:br/>
        <w:t xml:space="preserve">lub ograniczeniu zdiagnozowanych na etapie diagnostycznym negatywnych zjawisk, ściśle odpowiadających </w:t>
      </w:r>
      <w:r w:rsidRPr="00927697">
        <w:rPr>
          <w:rFonts w:cs="Times New Roman"/>
          <w:szCs w:val="24"/>
        </w:rPr>
        <w:t>przyjętym celom (schemat 3</w:t>
      </w:r>
      <w:r w:rsidRPr="00927697">
        <w:rPr>
          <w:rFonts w:cs="Times New Roman"/>
          <w:szCs w:val="24"/>
        </w:rPr>
        <w:softHyphen/>
        <w:t>, tabela 5).</w:t>
      </w:r>
    </w:p>
    <w:p w14:paraId="4DE75DE8" w14:textId="6F24B584" w:rsidR="00940492" w:rsidRDefault="003677F5">
      <w:pPr>
        <w:spacing w:after="0" w:line="276" w:lineRule="auto"/>
        <w:rPr>
          <w:rFonts w:cs="Times New Roman"/>
        </w:rPr>
        <w:sectPr w:rsidR="00940492">
          <w:headerReference w:type="even" r:id="rId70"/>
          <w:headerReference w:type="default" r:id="rId71"/>
          <w:footerReference w:type="even" r:id="rId72"/>
          <w:footerReference w:type="default" r:id="rId73"/>
          <w:headerReference w:type="first" r:id="rId74"/>
          <w:footerReference w:type="first" r:id="rId75"/>
          <w:pgSz w:w="11906" w:h="16838"/>
          <w:pgMar w:top="1418" w:right="1418" w:bottom="1418" w:left="1418" w:header="709" w:footer="1361" w:gutter="0"/>
          <w:cols w:space="708"/>
          <w:formProt w:val="0"/>
          <w:docGrid w:linePitch="360"/>
        </w:sectPr>
      </w:pPr>
      <w:r>
        <w:rPr>
          <w:rFonts w:cs="Times New Roman"/>
        </w:rPr>
        <w:t xml:space="preserve"> </w:t>
      </w:r>
      <w:r>
        <w:rPr>
          <w:rFonts w:cs="Times New Roman"/>
        </w:rPr>
        <w:tab/>
        <w:t xml:space="preserve">Cele rewitalizacji są kwantyfikowalne (wymierne) oraz adekwatne do wyników pogłębionej diagnozy obszaru rewitalizacji, co zostało wskazane </w:t>
      </w:r>
      <w:r w:rsidRPr="008518A9">
        <w:rPr>
          <w:rFonts w:cs="Times New Roman"/>
        </w:rPr>
        <w:t xml:space="preserve">w </w:t>
      </w:r>
      <w:r w:rsidR="008518A9">
        <w:rPr>
          <w:rFonts w:cs="Times New Roman"/>
        </w:rPr>
        <w:t>tabeli 1</w:t>
      </w:r>
      <w:r w:rsidR="00074B8E">
        <w:rPr>
          <w:rFonts w:cs="Times New Roman"/>
        </w:rPr>
        <w:t>7</w:t>
      </w:r>
      <w:r w:rsidRPr="008518A9">
        <w:rPr>
          <w:rFonts w:cs="Times New Roman"/>
        </w:rPr>
        <w:t xml:space="preserve"> </w:t>
      </w:r>
      <w:r w:rsidRPr="008518A9">
        <w:rPr>
          <w:rFonts w:cs="Times New Roman"/>
          <w:i/>
          <w:iCs/>
        </w:rPr>
        <w:t>Wskaźniki</w:t>
      </w:r>
      <w:r>
        <w:rPr>
          <w:rFonts w:cs="Times New Roman"/>
          <w:i/>
          <w:iCs/>
        </w:rPr>
        <w:t xml:space="preserve"> monitoringowe wdrażania Gminnego Programu Rewitalizacji Gminy C</w:t>
      </w:r>
      <w:r w:rsidR="000F6718">
        <w:rPr>
          <w:rFonts w:cs="Times New Roman"/>
          <w:i/>
          <w:iCs/>
        </w:rPr>
        <w:t>zarnocin</w:t>
      </w:r>
      <w:r>
        <w:rPr>
          <w:rFonts w:cs="Times New Roman"/>
          <w:i/>
          <w:iCs/>
        </w:rPr>
        <w:t xml:space="preserve"> na lata 2024–</w:t>
      </w:r>
      <w:r>
        <w:rPr>
          <w:rFonts w:cs="Times New Roman"/>
          <w:i/>
          <w:iCs/>
        </w:rPr>
        <w:lastRenderedPageBreak/>
        <w:t>2030,</w:t>
      </w:r>
      <w:r>
        <w:rPr>
          <w:rFonts w:cs="Times New Roman"/>
        </w:rPr>
        <w:t xml:space="preserve"> w której do poszczególnych celów przyporządkowano konkretne wskaźniki oddziaływania. </w:t>
      </w:r>
    </w:p>
    <w:p w14:paraId="400A6AB8" w14:textId="37D9C1B3" w:rsidR="00940492" w:rsidRDefault="0089062C">
      <w:pPr>
        <w:spacing w:after="0" w:line="276" w:lineRule="auto"/>
        <w:jc w:val="center"/>
        <w:rPr>
          <w:rFonts w:cs="Times New Roman"/>
          <w:szCs w:val="24"/>
        </w:rPr>
      </w:pPr>
      <w:bookmarkStart w:id="55" w:name="_Toc191553024"/>
      <w:r>
        <w:rPr>
          <w:noProof/>
        </w:rPr>
        <w:lastRenderedPageBreak/>
        <mc:AlternateContent>
          <mc:Choice Requires="wps">
            <w:drawing>
              <wp:anchor distT="19050" distB="19050" distL="19050" distR="27940" simplePos="0" relativeHeight="251630592" behindDoc="0" locked="0" layoutInCell="0" allowOverlap="1" wp14:anchorId="116A6D8F" wp14:editId="6977B251">
                <wp:simplePos x="0" y="0"/>
                <wp:positionH relativeFrom="margin">
                  <wp:posOffset>718820</wp:posOffset>
                </wp:positionH>
                <wp:positionV relativeFrom="paragraph">
                  <wp:posOffset>156845</wp:posOffset>
                </wp:positionV>
                <wp:extent cx="7630160" cy="876300"/>
                <wp:effectExtent l="19050" t="19050" r="8890" b="0"/>
                <wp:wrapNone/>
                <wp:docPr id="1587338662" name="Prostokąt: zaokrąglone rogi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0160" cy="876300"/>
                        </a:xfrm>
                        <a:prstGeom prst="roundRect">
                          <a:avLst>
                            <a:gd name="adj" fmla="val 16667"/>
                          </a:avLst>
                        </a:prstGeom>
                        <a:solidFill>
                          <a:schemeClr val="lt1">
                            <a:lumMod val="100000"/>
                            <a:lumOff val="0"/>
                          </a:schemeClr>
                        </a:solidFill>
                        <a:ln w="31750">
                          <a:solidFill>
                            <a:schemeClr val="accent1">
                              <a:lumMod val="40000"/>
                              <a:lumOff val="60000"/>
                            </a:schemeClr>
                          </a:solidFill>
                          <a:round/>
                        </a:ln>
                      </wps:spPr>
                      <wps:style>
                        <a:lnRef idx="0">
                          <a:scrgbClr r="0" g="0" b="0"/>
                        </a:lnRef>
                        <a:fillRef idx="0">
                          <a:scrgbClr r="0" g="0" b="0"/>
                        </a:fillRef>
                        <a:effectRef idx="0">
                          <a:scrgbClr r="0" g="0" b="0"/>
                        </a:effectRef>
                        <a:fontRef idx="minor"/>
                      </wps:style>
                      <wps:txbx>
                        <w:txbxContent>
                          <w:p w14:paraId="16BA020E" w14:textId="77777777" w:rsidR="008518A9" w:rsidRDefault="008518A9">
                            <w:pPr>
                              <w:pStyle w:val="Zawartoramki"/>
                              <w:spacing w:after="40" w:line="276" w:lineRule="auto"/>
                              <w:jc w:val="center"/>
                              <w:rPr>
                                <w:rFonts w:cs="Times New Roman"/>
                                <w:b/>
                                <w:i/>
                              </w:rPr>
                            </w:pPr>
                            <w:r>
                              <w:rPr>
                                <w:rFonts w:cs="Times New Roman"/>
                                <w:b/>
                                <w:i/>
                              </w:rPr>
                              <w:t>MISJA REWITALIZACJI</w:t>
                            </w:r>
                          </w:p>
                          <w:p w14:paraId="78ED9F96" w14:textId="77777777" w:rsidR="008518A9" w:rsidRPr="00EB7E0A" w:rsidRDefault="008518A9" w:rsidP="00EB7E0A">
                            <w:pPr>
                              <w:pStyle w:val="Zawartoramki"/>
                              <w:spacing w:after="0" w:line="276" w:lineRule="auto"/>
                              <w:jc w:val="center"/>
                              <w:rPr>
                                <w:rFonts w:cs="Times New Roman"/>
                                <w:b/>
                                <w:i/>
                                <w:iCs/>
                                <w:szCs w:val="24"/>
                              </w:rPr>
                            </w:pPr>
                            <w:r>
                              <w:rPr>
                                <w:i/>
                              </w:rPr>
                              <w:t>Tworzenie dla mieszkańców możliwości podnoszenia kompetencji i kwalifikacji oraz wspieranie ich integracji, przedsiębiorczości i aktywności społecznej</w:t>
                            </w:r>
                          </w:p>
                          <w:p w14:paraId="4F1028CA" w14:textId="77777777" w:rsidR="008518A9" w:rsidRDefault="008518A9">
                            <w:pPr>
                              <w:pStyle w:val="Zawartoramki"/>
                              <w:jc w:val="center"/>
                              <w:rPr>
                                <w:rFonts w:cs="Times New Roman"/>
                                <w:b/>
                                <w:bCs/>
                                <w:i/>
                                <w:iCs/>
                                <w:szCs w:val="24"/>
                              </w:rPr>
                            </w:pPr>
                          </w:p>
                        </w:txbxContent>
                      </wps:txbx>
                      <wps:bodyPr wrap="square" anchor="t" upright="1">
                        <a:noAutofit/>
                      </wps:bodyPr>
                    </wps:wsp>
                  </a:graphicData>
                </a:graphic>
                <wp14:sizeRelH relativeFrom="page">
                  <wp14:pctWidth>0</wp14:pctWidth>
                </wp14:sizeRelH>
                <wp14:sizeRelV relativeFrom="margin">
                  <wp14:pctHeight>0</wp14:pctHeight>
                </wp14:sizeRelV>
              </wp:anchor>
            </w:drawing>
          </mc:Choice>
          <mc:Fallback>
            <w:pict>
              <v:roundrect w14:anchorId="116A6D8F" id="Prostokąt: zaokrąglone rogi 47" o:spid="_x0000_s1028" style="position:absolute;left:0;text-align:left;margin-left:56.6pt;margin-top:12.35pt;width:600.8pt;height:69pt;z-index:251630592;visibility:visible;mso-wrap-style:square;mso-width-percent:0;mso-height-percent:0;mso-wrap-distance-left:1.5pt;mso-wrap-distance-top:1.5pt;mso-wrap-distance-right:2.2pt;mso-wrap-distance-bottom:1.5pt;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" o:allowincell="f" fillcolor="white [3201]" strokecolor="#b4c6e7 [1300]" strokeweight="2.5pt">
                <v:path arrowok="t"/>
                <v:textbox>
                  <w:txbxContent>
                    <w:p w14:paraId="16BA020E" w14:textId="77777777" w:rsidR="008518A9" w:rsidRDefault="008518A9">
                      <w:pPr>
                        <w:pStyle w:val="Zawartoramki"/>
                        <w:spacing w:after="40" w:line="276" w:lineRule="auto"/>
                        <w:jc w:val="center"/>
                        <w:rPr>
                          <w:rFonts w:cs="Times New Roman"/>
                          <w:b/>
                          <w:i/>
                        </w:rPr>
                      </w:pPr>
                      <w:r>
                        <w:rPr>
                          <w:rFonts w:cs="Times New Roman"/>
                          <w:b/>
                          <w:i/>
                        </w:rPr>
                        <w:t>MISJA REWITALIZACJI</w:t>
                      </w:r>
                    </w:p>
                    <w:p w14:paraId="78ED9F96" w14:textId="77777777" w:rsidR="008518A9" w:rsidRPr="00EB7E0A" w:rsidRDefault="008518A9" w:rsidP="00EB7E0A">
                      <w:pPr>
                        <w:pStyle w:val="Zawartoramki"/>
                        <w:spacing w:after="0" w:line="276" w:lineRule="auto"/>
                        <w:jc w:val="center"/>
                        <w:rPr>
                          <w:rFonts w:cs="Times New Roman"/>
                          <w:b/>
                          <w:i/>
                          <w:iCs/>
                          <w:szCs w:val="24"/>
                        </w:rPr>
                      </w:pPr>
                      <w:r>
                        <w:rPr>
                          <w:i/>
                        </w:rPr>
                        <w:t>Tworzenie dla mieszkańców możliwości podnoszenia kompetencji i kwalifikacji oraz wspieranie ich integracji, przedsiębiorczości i aktywności społecznej</w:t>
                      </w:r>
                    </w:p>
                    <w:p w14:paraId="4F1028CA" w14:textId="77777777" w:rsidR="008518A9" w:rsidRDefault="008518A9">
                      <w:pPr>
                        <w:pStyle w:val="Zawartoramki"/>
                        <w:jc w:val="center"/>
                        <w:rPr>
                          <w:rFonts w:cs="Times New Roman"/>
                          <w:b/>
                          <w:bCs/>
                          <w:i/>
                          <w:iCs/>
                          <w:szCs w:val="24"/>
                        </w:rPr>
                      </w:pPr>
                    </w:p>
                  </w:txbxContent>
                </v:textbox>
                <w10:wrap anchorx="margin"/>
              </v:roundrect>
            </w:pict>
          </mc:Fallback>
        </mc:AlternateContent>
      </w:r>
      <w:r w:rsidR="003677F5">
        <w:rPr>
          <w:rFonts w:cs="Times New Roman"/>
          <w:b/>
          <w:sz w:val="20"/>
          <w:szCs w:val="20"/>
        </w:rPr>
        <w:t xml:space="preserve">Schemat </w:t>
      </w:r>
      <w:r w:rsidR="003677F5">
        <w:rPr>
          <w:rFonts w:cs="Times New Roman"/>
          <w:b/>
          <w:sz w:val="20"/>
          <w:szCs w:val="20"/>
        </w:rPr>
        <w:fldChar w:fldCharType="begin"/>
      </w:r>
      <w:r w:rsidR="003677F5">
        <w:rPr>
          <w:rFonts w:cs="Times New Roman"/>
          <w:b/>
          <w:sz w:val="20"/>
          <w:szCs w:val="20"/>
        </w:rPr>
        <w:instrText xml:space="preserve"> SEQ Schemat \* ARABIC </w:instrText>
      </w:r>
      <w:r w:rsidR="003677F5">
        <w:rPr>
          <w:rFonts w:cs="Times New Roman"/>
          <w:b/>
          <w:sz w:val="20"/>
          <w:szCs w:val="20"/>
        </w:rPr>
        <w:fldChar w:fldCharType="separate"/>
      </w:r>
      <w:r w:rsidR="00242074">
        <w:rPr>
          <w:rFonts w:cs="Times New Roman"/>
          <w:b/>
          <w:noProof/>
          <w:sz w:val="20"/>
          <w:szCs w:val="20"/>
        </w:rPr>
        <w:t>3</w:t>
      </w:r>
      <w:r w:rsidR="003677F5">
        <w:rPr>
          <w:rFonts w:cs="Times New Roman"/>
          <w:b/>
          <w:sz w:val="20"/>
          <w:szCs w:val="20"/>
        </w:rPr>
        <w:fldChar w:fldCharType="end"/>
      </w:r>
      <w:r w:rsidR="003677F5">
        <w:rPr>
          <w:rFonts w:cs="Times New Roman"/>
          <w:b/>
          <w:sz w:val="20"/>
          <w:szCs w:val="20"/>
        </w:rPr>
        <w:t xml:space="preserve"> Założenia </w:t>
      </w:r>
      <w:r w:rsidR="003677F5">
        <w:rPr>
          <w:rFonts w:cs="Times New Roman"/>
          <w:b/>
          <w:i/>
          <w:sz w:val="20"/>
          <w:szCs w:val="20"/>
        </w:rPr>
        <w:t>Gminnego Programu Rewitalizacji Gminy C</w:t>
      </w:r>
      <w:r w:rsidR="00EB7E0A">
        <w:rPr>
          <w:rFonts w:cs="Times New Roman"/>
          <w:b/>
          <w:i/>
          <w:sz w:val="20"/>
          <w:szCs w:val="20"/>
        </w:rPr>
        <w:t>zarnocin</w:t>
      </w:r>
      <w:r w:rsidR="003677F5">
        <w:rPr>
          <w:rFonts w:cs="Times New Roman"/>
          <w:b/>
          <w:i/>
          <w:sz w:val="20"/>
          <w:szCs w:val="20"/>
        </w:rPr>
        <w:t xml:space="preserve"> na lata 2024–2030</w:t>
      </w:r>
      <w:bookmarkEnd w:id="55"/>
      <w:r w:rsidR="003677F5">
        <w:rPr>
          <w:rFonts w:cs="Times New Roman"/>
          <w:b/>
          <w:i/>
          <w:sz w:val="20"/>
          <w:szCs w:val="20"/>
        </w:rPr>
        <w:t xml:space="preserve"> </w:t>
      </w:r>
    </w:p>
    <w:p w14:paraId="6AACDBB9" w14:textId="77777777" w:rsidR="00940492" w:rsidRDefault="00940492">
      <w:pPr>
        <w:spacing w:after="0" w:line="276" w:lineRule="auto"/>
        <w:jc w:val="center"/>
        <w:rPr>
          <w:rFonts w:cs="Times New Roman"/>
          <w:szCs w:val="24"/>
          <w:highlight w:val="yellow"/>
        </w:rPr>
      </w:pPr>
    </w:p>
    <w:p w14:paraId="047641F8" w14:textId="77777777" w:rsidR="00940492" w:rsidRDefault="00940492">
      <w:pPr>
        <w:spacing w:after="0" w:line="276" w:lineRule="auto"/>
        <w:jc w:val="center"/>
        <w:rPr>
          <w:rFonts w:cs="Times New Roman"/>
          <w:szCs w:val="24"/>
          <w:highlight w:val="yellow"/>
        </w:rPr>
      </w:pPr>
    </w:p>
    <w:p w14:paraId="47CD80F0" w14:textId="77777777" w:rsidR="00940492" w:rsidRDefault="00940492">
      <w:pPr>
        <w:spacing w:after="0" w:line="276" w:lineRule="auto"/>
        <w:rPr>
          <w:rFonts w:cs="Times New Roman"/>
          <w:szCs w:val="24"/>
          <w:highlight w:val="yellow"/>
        </w:rPr>
      </w:pPr>
    </w:p>
    <w:p w14:paraId="31D859B8" w14:textId="771B354F" w:rsidR="00940492" w:rsidRDefault="0089062C">
      <w:pPr>
        <w:spacing w:after="0" w:line="276" w:lineRule="auto"/>
        <w:rPr>
          <w:rFonts w:cs="Times New Roman"/>
          <w:szCs w:val="24"/>
          <w:highlight w:val="yellow"/>
        </w:rPr>
      </w:pPr>
      <w:r>
        <w:rPr>
          <w:noProof/>
        </w:rPr>
        <mc:AlternateContent>
          <mc:Choice Requires="wps">
            <w:drawing>
              <wp:anchor distT="0" distB="64135" distL="6350" distR="45085" simplePos="0" relativeHeight="251621376" behindDoc="0" locked="0" layoutInCell="1" allowOverlap="1" wp14:anchorId="152B8E8C" wp14:editId="4818B66C">
                <wp:simplePos x="0" y="0"/>
                <wp:positionH relativeFrom="column">
                  <wp:posOffset>5527675</wp:posOffset>
                </wp:positionH>
                <wp:positionV relativeFrom="paragraph">
                  <wp:posOffset>37465</wp:posOffset>
                </wp:positionV>
                <wp:extent cx="284480" cy="805815"/>
                <wp:effectExtent l="266700" t="0" r="287020" b="0"/>
                <wp:wrapNone/>
                <wp:docPr id="1768035594"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84480" cy="80581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type w14:anchorId="749E8999" id="_x0000_t32" coordsize="21600,21600" o:spt="32" o:oned="t" path="m,l21600,21600e" filled="f">
                <v:path arrowok="t" fillok="f" o:connecttype="none"/>
                <o:lock v:ext="edit" shapetype="t"/>
              </v:shapetype>
              <v:shape id="Łącznik prosty ze strzałką 45" o:spid="_x0000_s1026" type="#_x0000_t32" style="position:absolute;margin-left:435.25pt;margin-top:2.95pt;width:22.4pt;height:63.45pt;rotation:90;flip:x;z-index:251621376;visibility:visible;mso-wrap-style:square;mso-width-percent:0;mso-height-percent:0;mso-wrap-distance-left:.5pt;mso-wrap-distance-top:0;mso-wrap-distance-right:3.55pt;mso-wrap-distance-bottom:5.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" strokeweight=".5pt">
                <v:stroke endarrow="block" joinstyle="miter"/>
                <o:lock v:ext="edit" shapetype="f"/>
              </v:shape>
            </w:pict>
          </mc:Fallback>
        </mc:AlternateContent>
      </w:r>
    </w:p>
    <w:p w14:paraId="53F6BC36" w14:textId="096EC3EB" w:rsidR="00940492" w:rsidRDefault="0089062C">
      <w:pPr>
        <w:spacing w:after="0" w:line="360" w:lineRule="auto"/>
        <w:rPr>
          <w:rFonts w:cs="Times New Roman"/>
          <w:szCs w:val="24"/>
          <w:highlight w:val="yellow"/>
        </w:rPr>
      </w:pPr>
      <w:r>
        <w:rPr>
          <w:noProof/>
        </w:rPr>
        <mc:AlternateContent>
          <mc:Choice Requires="wps">
            <w:drawing>
              <wp:anchor distT="0" distB="66675" distL="38100" distR="28575" simplePos="0" relativeHeight="251624448" behindDoc="0" locked="0" layoutInCell="1" allowOverlap="1" wp14:anchorId="2F9FF7BC" wp14:editId="4541D3FF">
                <wp:simplePos x="0" y="0"/>
                <wp:positionH relativeFrom="column">
                  <wp:posOffset>2947670</wp:posOffset>
                </wp:positionH>
                <wp:positionV relativeFrom="paragraph">
                  <wp:posOffset>78105</wp:posOffset>
                </wp:positionV>
                <wp:extent cx="581025" cy="238125"/>
                <wp:effectExtent l="38100" t="0" r="9525" b="47625"/>
                <wp:wrapNone/>
                <wp:docPr id="446543964"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23812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D21E143" id="Łącznik prosty ze strzałką 43" o:spid="_x0000_s1026" type="#_x0000_t32" style="position:absolute;margin-left:232.1pt;margin-top:6.15pt;width:45.75pt;height:18.75pt;flip:x;z-index:251624448;visibility:visible;mso-wrap-style:square;mso-width-percent:0;mso-height-percent:0;mso-wrap-distance-left:3pt;mso-wrap-distance-top:0;mso-wrap-distance-right:2.25pt;mso-wrap-distance-bottom:5.2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" strokeweight=".5pt">
                <v:stroke endarrow="block" joinstyle="miter"/>
                <o:lock v:ext="edit" shapetype="f"/>
              </v:shape>
            </w:pict>
          </mc:Fallback>
        </mc:AlternateContent>
      </w:r>
    </w:p>
    <w:p w14:paraId="3B9F51B0" w14:textId="58B955B5" w:rsidR="00940492" w:rsidRDefault="0089062C">
      <w:pPr>
        <w:spacing w:after="0" w:line="360" w:lineRule="auto"/>
        <w:rPr>
          <w:rFonts w:cs="Times New Roman"/>
          <w:szCs w:val="24"/>
          <w:highlight w:val="yellow"/>
        </w:rPr>
      </w:pPr>
      <w:r>
        <w:rPr>
          <w:noProof/>
        </w:rPr>
        <mc:AlternateContent>
          <mc:Choice Requires="wps">
            <w:drawing>
              <wp:anchor distT="0" distB="47625" distL="0" distR="28575" simplePos="0" relativeHeight="251639808" behindDoc="0" locked="0" layoutInCell="0" allowOverlap="1" wp14:anchorId="50BE88E5" wp14:editId="39D26D56">
                <wp:simplePos x="0" y="0"/>
                <wp:positionH relativeFrom="margin">
                  <wp:posOffset>268605</wp:posOffset>
                </wp:positionH>
                <wp:positionV relativeFrom="paragraph">
                  <wp:posOffset>265430</wp:posOffset>
                </wp:positionV>
                <wp:extent cx="3190875" cy="847725"/>
                <wp:effectExtent l="0" t="0" r="28575" b="47625"/>
                <wp:wrapNone/>
                <wp:docPr id="1551414149" name="Prostokąt: zaokrąglone rogi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847725"/>
                        </a:xfrm>
                        <a:prstGeom prst="roundRect">
                          <a:avLst>
                            <a:gd name="adj" fmla="val 16667"/>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w="12700">
                          <a:solidFill>
                            <a:schemeClr val="accent4">
                              <a:lumMod val="75000"/>
                            </a:schemeClr>
                          </a:solidFill>
                          <a:round/>
                        </a:ln>
                        <a:effectLst>
                          <a:outerShdw dist="28496" dir="3825519" algn="ctr" rotWithShape="0">
                            <a:schemeClr val="lt1">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3A320023" w14:textId="77777777" w:rsidR="008518A9" w:rsidRDefault="008518A9">
                            <w:pPr>
                              <w:pStyle w:val="Zawartoramki"/>
                              <w:spacing w:after="0" w:line="360" w:lineRule="auto"/>
                              <w:jc w:val="center"/>
                              <w:rPr>
                                <w:rFonts w:cs="Times New Roman"/>
                                <w:b/>
                              </w:rPr>
                            </w:pPr>
                            <w:bookmarkStart w:id="56" w:name="_Hlk191380995"/>
                            <w:r>
                              <w:rPr>
                                <w:rFonts w:cs="Times New Roman"/>
                                <w:b/>
                              </w:rPr>
                              <w:t>CEL REWITALIZACJI 1.</w:t>
                            </w:r>
                          </w:p>
                          <w:p w14:paraId="2B3C1782" w14:textId="77777777" w:rsidR="008518A9" w:rsidRDefault="008518A9">
                            <w:pPr>
                              <w:pStyle w:val="Zawartoramki"/>
                              <w:jc w:val="center"/>
                              <w:rPr>
                                <w:b/>
                                <w:bCs/>
                                <w:i/>
                                <w:iCs/>
                                <w:sz w:val="21"/>
                                <w:szCs w:val="21"/>
                              </w:rPr>
                            </w:pPr>
                            <w:r>
                              <w:rPr>
                                <w:b/>
                                <w:bCs/>
                                <w:i/>
                                <w:iCs/>
                                <w:sz w:val="21"/>
                                <w:szCs w:val="21"/>
                              </w:rPr>
                              <w:t>Zwiększenie aktywności społecznej i gospodarczej mieszkańców</w:t>
                            </w:r>
                          </w:p>
                          <w:bookmarkEnd w:id="56"/>
                          <w:p w14:paraId="3B5E9312" w14:textId="77777777" w:rsidR="008518A9" w:rsidRDefault="008518A9">
                            <w:pPr>
                              <w:pStyle w:val="Zawartoramki"/>
                              <w:spacing w:after="0" w:line="360" w:lineRule="auto"/>
                              <w:jc w:val="center"/>
                              <w:rPr>
                                <w:rFonts w:cs="Times New Roman"/>
                                <w:b/>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50BE88E5" id="Prostokąt: zaokrąglone rogi 41" o:spid="_x0000_s1029" style="position:absolute;left:0;text-align:left;margin-left:21.15pt;margin-top:20.9pt;width:251.25pt;height:66.75pt;z-index:251639808;visibility:visible;mso-wrap-style:square;mso-width-percent:0;mso-height-percent:0;mso-wrap-distance-left:0;mso-wrap-distance-top:0;mso-wrap-distance-right:2.25pt;mso-wrap-distance-bottom:3.75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" o:allowincell="f" fillcolor="#ffd966 [1943]" strokecolor="#bf8f00 [2407]" strokeweight="1pt">
                <v:fill color2="#ffd966 [1943]" rotate="t" angle="180" colors="0 #fff197;.5 #fff4bf;1 #fff9df" focus="100%" type="gradient"/>
                <v:shadow on="t" color="#7f7f7f [1601]" opacity=".5" offset=".35mm,.70997mm"/>
                <v:path arrowok="t"/>
                <v:textbox>
                  <w:txbxContent>
                    <w:p w14:paraId="3A320023" w14:textId="77777777" w:rsidR="008518A9" w:rsidRDefault="008518A9">
                      <w:pPr>
                        <w:pStyle w:val="Zawartoramki"/>
                        <w:spacing w:after="0" w:line="360" w:lineRule="auto"/>
                        <w:jc w:val="center"/>
                        <w:rPr>
                          <w:rFonts w:cs="Times New Roman"/>
                          <w:b/>
                        </w:rPr>
                      </w:pPr>
                      <w:bookmarkStart w:id="57" w:name="_Hlk191380995"/>
                      <w:r>
                        <w:rPr>
                          <w:rFonts w:cs="Times New Roman"/>
                          <w:b/>
                        </w:rPr>
                        <w:t>CEL REWITALIZACJI 1.</w:t>
                      </w:r>
                    </w:p>
                    <w:p w14:paraId="2B3C1782" w14:textId="77777777" w:rsidR="008518A9" w:rsidRDefault="008518A9">
                      <w:pPr>
                        <w:pStyle w:val="Zawartoramki"/>
                        <w:jc w:val="center"/>
                        <w:rPr>
                          <w:b/>
                          <w:bCs/>
                          <w:i/>
                          <w:iCs/>
                          <w:sz w:val="21"/>
                          <w:szCs w:val="21"/>
                        </w:rPr>
                      </w:pPr>
                      <w:r>
                        <w:rPr>
                          <w:b/>
                          <w:bCs/>
                          <w:i/>
                          <w:iCs/>
                          <w:sz w:val="21"/>
                          <w:szCs w:val="21"/>
                        </w:rPr>
                        <w:t>Zwiększenie aktywności społecznej i gospodarczej mieszkańców</w:t>
                      </w:r>
                    </w:p>
                    <w:bookmarkEnd w:id="57"/>
                    <w:p w14:paraId="3B5E9312" w14:textId="77777777" w:rsidR="008518A9" w:rsidRDefault="008518A9">
                      <w:pPr>
                        <w:pStyle w:val="Zawartoramki"/>
                        <w:spacing w:after="0" w:line="360" w:lineRule="auto"/>
                        <w:jc w:val="center"/>
                        <w:rPr>
                          <w:rFonts w:cs="Times New Roman"/>
                          <w:b/>
                        </w:rPr>
                      </w:pPr>
                    </w:p>
                  </w:txbxContent>
                </v:textbox>
                <w10:wrap anchorx="margin"/>
              </v:roundrect>
            </w:pict>
          </mc:Fallback>
        </mc:AlternateContent>
      </w:r>
      <w:r>
        <w:rPr>
          <w:noProof/>
        </w:rPr>
        <mc:AlternateContent>
          <mc:Choice Requires="wps">
            <w:drawing>
              <wp:anchor distT="0" distB="38100" distL="0" distR="11430" simplePos="0" relativeHeight="251642880" behindDoc="0" locked="0" layoutInCell="0" allowOverlap="1" wp14:anchorId="794F5DAD" wp14:editId="20F20B65">
                <wp:simplePos x="0" y="0"/>
                <wp:positionH relativeFrom="margin">
                  <wp:posOffset>4554855</wp:posOffset>
                </wp:positionH>
                <wp:positionV relativeFrom="paragraph">
                  <wp:posOffset>275590</wp:posOffset>
                </wp:positionV>
                <wp:extent cx="3188970" cy="838200"/>
                <wp:effectExtent l="0" t="0" r="11430" b="38100"/>
                <wp:wrapNone/>
                <wp:docPr id="540556226" name="Prostokąt: zaokrąglone rogi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838200"/>
                        </a:xfrm>
                        <a:prstGeom prst="roundRect">
                          <a:avLst>
                            <a:gd name="adj" fmla="val 16667"/>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8900000" scaled="1"/>
                          <a:tileRect/>
                        </a:gradFill>
                        <a:ln w="12700">
                          <a:solidFill>
                            <a:schemeClr val="accent4">
                              <a:lumMod val="75000"/>
                            </a:schemeClr>
                          </a:solidFill>
                          <a:round/>
                        </a:ln>
                        <a:effectLst>
                          <a:outerShdw dist="28496" dir="3825519" algn="ctr" rotWithShape="0">
                            <a:schemeClr val="lt1">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58664389" w14:textId="77777777" w:rsidR="008518A9" w:rsidRDefault="008518A9">
                            <w:pPr>
                              <w:pStyle w:val="Zawartoramki"/>
                              <w:spacing w:after="0" w:line="360" w:lineRule="auto"/>
                              <w:jc w:val="center"/>
                              <w:rPr>
                                <w:rFonts w:cs="Times New Roman"/>
                                <w:b/>
                              </w:rPr>
                            </w:pPr>
                            <w:bookmarkStart w:id="58" w:name="_Hlk191381041"/>
                            <w:bookmarkStart w:id="59" w:name="_Hlk191381042"/>
                            <w:r>
                              <w:rPr>
                                <w:rFonts w:cs="Times New Roman"/>
                                <w:b/>
                              </w:rPr>
                              <w:t>CEL REWITALIZACJI 2.</w:t>
                            </w:r>
                          </w:p>
                          <w:p w14:paraId="6639B576" w14:textId="77777777" w:rsidR="008518A9" w:rsidRDefault="008518A9">
                            <w:pPr>
                              <w:pStyle w:val="Zawartoramki"/>
                              <w:spacing w:after="0" w:line="276" w:lineRule="auto"/>
                              <w:jc w:val="center"/>
                              <w:rPr>
                                <w:rFonts w:cs="Times New Roman"/>
                                <w:b/>
                                <w:i/>
                              </w:rPr>
                            </w:pPr>
                            <w:r>
                              <w:rPr>
                                <w:b/>
                                <w:bCs/>
                                <w:i/>
                                <w:iCs/>
                                <w:sz w:val="21"/>
                                <w:szCs w:val="21"/>
                              </w:rPr>
                              <w:t>Poprawa jakości życia mieszkańców</w:t>
                            </w:r>
                            <w:bookmarkEnd w:id="58"/>
                            <w:bookmarkEnd w:id="59"/>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794F5DAD" id="Prostokąt: zaokrąglone rogi 39" o:spid="_x0000_s1030" style="position:absolute;left:0;text-align:left;margin-left:358.65pt;margin-top:21.7pt;width:251.1pt;height:66pt;z-index:251642880;visibility:visible;mso-wrap-style:square;mso-width-percent:0;mso-height-percent:0;mso-wrap-distance-left:0;mso-wrap-distance-top:0;mso-wrap-distance-right:.9pt;mso-wrap-distance-bottom:3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" o:allowincell="f" fillcolor="#ffd966 [1943]" strokecolor="#bf8f00 [2407]" strokeweight="1pt">
                <v:fill color2="#ffd966 [1943]" rotate="t" angle="135" colors="0 #fff197;.5 #fff4bf;1 #fff9df" focus="100%" type="gradient"/>
                <v:shadow on="t" color="#7f7f7f [1601]" opacity=".5" offset=".35mm,.70997mm"/>
                <v:path arrowok="t"/>
                <v:textbox>
                  <w:txbxContent>
                    <w:p w14:paraId="58664389" w14:textId="77777777" w:rsidR="008518A9" w:rsidRDefault="008518A9">
                      <w:pPr>
                        <w:pStyle w:val="Zawartoramki"/>
                        <w:spacing w:after="0" w:line="360" w:lineRule="auto"/>
                        <w:jc w:val="center"/>
                        <w:rPr>
                          <w:rFonts w:cs="Times New Roman"/>
                          <w:b/>
                        </w:rPr>
                      </w:pPr>
                      <w:bookmarkStart w:id="60" w:name="_Hlk191381041"/>
                      <w:bookmarkStart w:id="61" w:name="_Hlk191381042"/>
                      <w:r>
                        <w:rPr>
                          <w:rFonts w:cs="Times New Roman"/>
                          <w:b/>
                        </w:rPr>
                        <w:t>CEL REWITALIZACJI 2.</w:t>
                      </w:r>
                    </w:p>
                    <w:p w14:paraId="6639B576" w14:textId="77777777" w:rsidR="008518A9" w:rsidRDefault="008518A9">
                      <w:pPr>
                        <w:pStyle w:val="Zawartoramki"/>
                        <w:spacing w:after="0" w:line="276" w:lineRule="auto"/>
                        <w:jc w:val="center"/>
                        <w:rPr>
                          <w:rFonts w:cs="Times New Roman"/>
                          <w:b/>
                          <w:i/>
                        </w:rPr>
                      </w:pPr>
                      <w:r>
                        <w:rPr>
                          <w:b/>
                          <w:bCs/>
                          <w:i/>
                          <w:iCs/>
                          <w:sz w:val="21"/>
                          <w:szCs w:val="21"/>
                        </w:rPr>
                        <w:t>Poprawa jakości życia mieszkańców</w:t>
                      </w:r>
                      <w:bookmarkEnd w:id="60"/>
                      <w:bookmarkEnd w:id="61"/>
                    </w:p>
                  </w:txbxContent>
                </v:textbox>
                <w10:wrap anchorx="margin"/>
              </v:roundrect>
            </w:pict>
          </mc:Fallback>
        </mc:AlternateContent>
      </w:r>
      <w:r>
        <w:rPr>
          <w:noProof/>
        </w:rPr>
        <mc:AlternateContent>
          <mc:Choice Requires="wps">
            <w:drawing>
              <wp:anchor distT="76200" distB="76200" distL="0" distR="0" simplePos="0" relativeHeight="251660288" behindDoc="0" locked="0" layoutInCell="1" allowOverlap="1" wp14:anchorId="377DFA3C" wp14:editId="21A8DEFB">
                <wp:simplePos x="0" y="0"/>
                <wp:positionH relativeFrom="column">
                  <wp:posOffset>516890</wp:posOffset>
                </wp:positionH>
                <wp:positionV relativeFrom="paragraph">
                  <wp:posOffset>1725930</wp:posOffset>
                </wp:positionV>
                <wp:extent cx="647700" cy="635"/>
                <wp:effectExtent l="0" t="76200" r="0" b="75565"/>
                <wp:wrapNone/>
                <wp:docPr id="781327660"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63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B141A50" id="Łącznik prosty ze strzałką 37" o:spid="_x0000_s1026" type="#_x0000_t32" style="position:absolute;margin-left:40.7pt;margin-top:135.9pt;width:51pt;height:.05pt;z-index:251660288;visibility:visible;mso-wrap-style:square;mso-width-percent:0;mso-height-percent:0;mso-wrap-distance-left:0;mso-wrap-distance-top:6pt;mso-wrap-distance-right:0;mso-wrap-distance-bottom: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" strokeweight=".5pt">
                <v:stroke endarrow="block" joinstyle="miter"/>
                <o:lock v:ext="edit" shapetype="f"/>
              </v:shape>
            </w:pict>
          </mc:Fallback>
        </mc:AlternateContent>
      </w:r>
      <w:r>
        <w:rPr>
          <w:noProof/>
        </w:rPr>
        <mc:AlternateContent>
          <mc:Choice Requires="wps">
            <w:drawing>
              <wp:anchor distT="76200" distB="76200" distL="0" distR="0" simplePos="0" relativeHeight="251663360" behindDoc="0" locked="0" layoutInCell="1" allowOverlap="1" wp14:anchorId="3F04788E" wp14:editId="4CE6CCDF">
                <wp:simplePos x="0" y="0"/>
                <wp:positionH relativeFrom="column">
                  <wp:posOffset>521335</wp:posOffset>
                </wp:positionH>
                <wp:positionV relativeFrom="paragraph">
                  <wp:posOffset>2678430</wp:posOffset>
                </wp:positionV>
                <wp:extent cx="647700" cy="635"/>
                <wp:effectExtent l="0" t="76200" r="0" b="75565"/>
                <wp:wrapNone/>
                <wp:docPr id="2026808860"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63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29EAD93E" id="Łącznik prosty ze strzałką 35" o:spid="_x0000_s1026" type="#_x0000_t32" style="position:absolute;margin-left:41.05pt;margin-top:210.9pt;width:51pt;height:.05pt;z-index:251663360;visibility:visible;mso-wrap-style:square;mso-width-percent:0;mso-height-percent:0;mso-wrap-distance-left:0;mso-wrap-distance-top:6pt;mso-wrap-distance-right:0;mso-wrap-distance-bottom: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" strokeweight=".5pt">
                <v:stroke endarrow="block" joinstyle="miter"/>
                <o:lock v:ext="edit" shapetype="f"/>
              </v:shape>
            </w:pict>
          </mc:Fallback>
        </mc:AlternateContent>
      </w:r>
      <w:r>
        <w:rPr>
          <w:noProof/>
        </w:rPr>
        <mc:AlternateContent>
          <mc:Choice Requires="wps">
            <w:drawing>
              <wp:anchor distT="76200" distB="76200" distL="0" distR="0" simplePos="0" relativeHeight="251672576" behindDoc="0" locked="0" layoutInCell="1" allowOverlap="1" wp14:anchorId="60333B30" wp14:editId="30337D63">
                <wp:simplePos x="0" y="0"/>
                <wp:positionH relativeFrom="column">
                  <wp:posOffset>4740910</wp:posOffset>
                </wp:positionH>
                <wp:positionV relativeFrom="paragraph">
                  <wp:posOffset>1724660</wp:posOffset>
                </wp:positionV>
                <wp:extent cx="647700" cy="635"/>
                <wp:effectExtent l="0" t="76200" r="0" b="75565"/>
                <wp:wrapNone/>
                <wp:docPr id="2051732139"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63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89A4185" id="Łącznik prosty ze strzałką 33" o:spid="_x0000_s1026" type="#_x0000_t32" style="position:absolute;margin-left:373.3pt;margin-top:135.8pt;width:51pt;height:.05pt;z-index:251672576;visibility:visible;mso-wrap-style:square;mso-width-percent:0;mso-height-percent:0;mso-wrap-distance-left:0;mso-wrap-distance-top:6pt;mso-wrap-distance-right:0;mso-wrap-distance-bottom: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" strokeweight=".5pt">
                <v:stroke endarrow="block" joinstyle="miter"/>
                <o:lock v:ext="edit" shapetype="f"/>
              </v:shape>
            </w:pict>
          </mc:Fallback>
        </mc:AlternateContent>
      </w:r>
      <w:r>
        <w:rPr>
          <w:noProof/>
        </w:rPr>
        <mc:AlternateContent>
          <mc:Choice Requires="wps">
            <w:drawing>
              <wp:anchor distT="76200" distB="76200" distL="0" distR="0" simplePos="0" relativeHeight="251675648" behindDoc="0" locked="0" layoutInCell="1" allowOverlap="1" wp14:anchorId="18406779" wp14:editId="2EF002F3">
                <wp:simplePos x="0" y="0"/>
                <wp:positionH relativeFrom="column">
                  <wp:posOffset>4740910</wp:posOffset>
                </wp:positionH>
                <wp:positionV relativeFrom="paragraph">
                  <wp:posOffset>2750185</wp:posOffset>
                </wp:positionV>
                <wp:extent cx="647700" cy="635"/>
                <wp:effectExtent l="0" t="76200" r="0" b="75565"/>
                <wp:wrapNone/>
                <wp:docPr id="1446611997"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63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8FBB48A" id="Łącznik prosty ze strzałką 31" o:spid="_x0000_s1026" type="#_x0000_t32" style="position:absolute;margin-left:373.3pt;margin-top:216.55pt;width:51pt;height:.05pt;z-index:251675648;visibility:visible;mso-wrap-style:square;mso-width-percent:0;mso-height-percent:0;mso-wrap-distance-left:0;mso-wrap-distance-top:6pt;mso-wrap-distance-right:0;mso-wrap-distance-bottom: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" strokeweight=".5pt">
                <v:stroke endarrow="block" joinstyle="miter"/>
                <o:lock v:ext="edit" shapetype="f"/>
              </v:shape>
            </w:pict>
          </mc:Fallback>
        </mc:AlternateContent>
      </w:r>
    </w:p>
    <w:p w14:paraId="6A0DA041" w14:textId="77777777" w:rsidR="00940492" w:rsidRDefault="00940492">
      <w:pPr>
        <w:spacing w:after="0" w:line="360" w:lineRule="auto"/>
        <w:rPr>
          <w:rFonts w:cs="Times New Roman"/>
          <w:szCs w:val="24"/>
          <w:highlight w:val="yellow"/>
        </w:rPr>
      </w:pPr>
    </w:p>
    <w:p w14:paraId="27C9DD38" w14:textId="77777777" w:rsidR="00940492" w:rsidRDefault="00940492">
      <w:pPr>
        <w:spacing w:after="0" w:line="360" w:lineRule="auto"/>
        <w:rPr>
          <w:rFonts w:cs="Times New Roman"/>
          <w:szCs w:val="24"/>
          <w:highlight w:val="yellow"/>
        </w:rPr>
      </w:pPr>
    </w:p>
    <w:p w14:paraId="06386DA3" w14:textId="77777777" w:rsidR="00940492" w:rsidRDefault="00940492">
      <w:pPr>
        <w:spacing w:after="0" w:line="360" w:lineRule="auto"/>
        <w:rPr>
          <w:rFonts w:cs="Times New Roman"/>
          <w:szCs w:val="24"/>
          <w:highlight w:val="yellow"/>
        </w:rPr>
      </w:pPr>
    </w:p>
    <w:p w14:paraId="3DD2B3D9" w14:textId="2363C11E" w:rsidR="00940492" w:rsidRDefault="0089062C">
      <w:pPr>
        <w:spacing w:after="0" w:line="360" w:lineRule="auto"/>
        <w:rPr>
          <w:rFonts w:cs="Times New Roman"/>
          <w:szCs w:val="24"/>
          <w:highlight w:val="yellow"/>
        </w:rPr>
      </w:pPr>
      <w:r>
        <w:rPr>
          <w:noProof/>
        </w:rPr>
        <mc:AlternateContent>
          <mc:Choice Requires="wps">
            <w:drawing>
              <wp:anchor distT="0" distB="19050" distL="0" distR="32385" simplePos="0" relativeHeight="251645952" behindDoc="0" locked="0" layoutInCell="1" allowOverlap="1" wp14:anchorId="24A1BED8" wp14:editId="7F636698">
                <wp:simplePos x="0" y="0"/>
                <wp:positionH relativeFrom="column">
                  <wp:posOffset>518160</wp:posOffset>
                </wp:positionH>
                <wp:positionV relativeFrom="paragraph">
                  <wp:posOffset>116205</wp:posOffset>
                </wp:positionV>
                <wp:extent cx="6350" cy="1504950"/>
                <wp:effectExtent l="0" t="0" r="12700" b="0"/>
                <wp:wrapNone/>
                <wp:docPr id="1663053603" name="Łącznik prosty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50495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5ADC914" id="Łącznik prosty 29" o:spid="_x0000_s1026" style="position:absolute;z-index:251645952;visibility:visible;mso-wrap-style:square;mso-width-percent:0;mso-height-percent:0;mso-wrap-distance-left:0;mso-wrap-distance-top:0;mso-wrap-distance-right:2.55pt;mso-wrap-distance-bottom:1.5pt;mso-position-horizontal:absolute;mso-position-horizontal-relative:text;mso-position-vertical:absolute;mso-position-vertical-relative:text;mso-width-percent:0;mso-height-percent:0;mso-width-relative:page;mso-height-relative:page" from="40.8pt,9.15pt" to="41.3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" strokeweight=".5pt">
                <v:stroke joinstyle="miter"/>
                <o:lock v:ext="edit" shapetype="f"/>
              </v:line>
            </w:pict>
          </mc:Fallback>
        </mc:AlternateContent>
      </w:r>
      <w:r>
        <w:rPr>
          <w:noProof/>
        </w:rPr>
        <mc:AlternateContent>
          <mc:Choice Requires="wps">
            <w:drawing>
              <wp:anchor distT="0" distB="16510" distL="4294967295" distR="19049" simplePos="0" relativeHeight="251649024" behindDoc="0" locked="0" layoutInCell="1" allowOverlap="1" wp14:anchorId="29AA5CAB" wp14:editId="0B2203D5">
                <wp:simplePos x="0" y="0"/>
                <wp:positionH relativeFrom="column">
                  <wp:posOffset>4749164</wp:posOffset>
                </wp:positionH>
                <wp:positionV relativeFrom="paragraph">
                  <wp:posOffset>119380</wp:posOffset>
                </wp:positionV>
                <wp:extent cx="0" cy="2612390"/>
                <wp:effectExtent l="0" t="0" r="19050" b="16510"/>
                <wp:wrapNone/>
                <wp:docPr id="1894446036" name="Łącznik prosty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12390"/>
                        </a:xfrm>
                        <a:prstGeom prst="line">
                          <a:avLst/>
                        </a:prstGeom>
                        <a:ln>
                          <a:solidFill>
                            <a:srgbClr val="000000"/>
                          </a:solidFill>
                        </a:ln>
                      </wps:spPr>
                      <wps:style>
                        <a:lnRef idx="2">
                          <a:schemeClr val="dk1"/>
                        </a:lnRef>
                        <a:fillRef idx="0">
                          <a:schemeClr val="dk1"/>
                        </a:fillRef>
                        <a:effectRef idx="1">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B670B64" id="Łącznik prosty 27" o:spid="_x0000_s1026" style="position:absolute;z-index:251649024;visibility:visible;mso-wrap-style:square;mso-width-percent:0;mso-height-percent:0;mso-wrap-distance-left:-3e-5mm;mso-wrap-distance-top:0;mso-wrap-distance-right:.52914mm;mso-wrap-distance-bottom:1.3pt;mso-position-horizontal:absolute;mso-position-horizontal-relative:text;mso-position-vertical:absolute;mso-position-vertical-relative:text;mso-width-percent:0;mso-height-percent:0;mso-width-relative:page;mso-height-relative:page" from="373.95pt,9.4pt" to="373.9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" strokeweight="1pt">
                <v:stroke joinstyle="miter"/>
                <o:lock v:ext="edit" shapetype="f"/>
              </v:line>
            </w:pict>
          </mc:Fallback>
        </mc:AlternateContent>
      </w:r>
      <w:r>
        <w:rPr>
          <w:noProof/>
        </w:rPr>
        <mc:AlternateContent>
          <mc:Choice Requires="wps">
            <w:drawing>
              <wp:anchor distT="0" distB="33655" distL="0" distR="19050" simplePos="0" relativeHeight="251666432" behindDoc="0" locked="0" layoutInCell="0" allowOverlap="1" wp14:anchorId="7E53882C" wp14:editId="1B602510">
                <wp:simplePos x="0" y="0"/>
                <wp:positionH relativeFrom="margin">
                  <wp:posOffset>1176020</wp:posOffset>
                </wp:positionH>
                <wp:positionV relativeFrom="paragraph">
                  <wp:posOffset>206375</wp:posOffset>
                </wp:positionV>
                <wp:extent cx="3219450" cy="804545"/>
                <wp:effectExtent l="0" t="0" r="19050" b="33655"/>
                <wp:wrapNone/>
                <wp:docPr id="1044105264" name="Prostokąt: zaokrąglone rogi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804545"/>
                        </a:xfrm>
                        <a:prstGeom prst="roundRect">
                          <a:avLst>
                            <a:gd name="adj" fmla="val 16667"/>
                          </a:avLst>
                        </a:prstGeom>
                        <a:solidFill>
                          <a:schemeClr val="accent1">
                            <a:lumMod val="20000"/>
                            <a:lumOff val="80000"/>
                          </a:schemeClr>
                        </a:solidFill>
                        <a:ln w="12700">
                          <a:solidFill>
                            <a:schemeClr val="accent1"/>
                          </a:solidFill>
                          <a:round/>
                        </a:ln>
                        <a:effectLst>
                          <a:outerShdw dist="28496" dir="3825519" algn="ctr" rotWithShape="0">
                            <a:schemeClr val="accent6">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67484BF3"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1.1.</w:t>
                            </w:r>
                          </w:p>
                          <w:p w14:paraId="5B968E21" w14:textId="77777777" w:rsidR="008518A9" w:rsidRDefault="008518A9">
                            <w:pPr>
                              <w:pStyle w:val="Zawartoramki"/>
                              <w:spacing w:after="0" w:line="276" w:lineRule="auto"/>
                              <w:jc w:val="center"/>
                              <w:rPr>
                                <w:rFonts w:cs="Times New Roman"/>
                                <w:b/>
                                <w:sz w:val="18"/>
                                <w:szCs w:val="18"/>
                              </w:rPr>
                            </w:pPr>
                            <w:r>
                              <w:rPr>
                                <w:rFonts w:cs="Times New Roman"/>
                                <w:i/>
                                <w:sz w:val="21"/>
                                <w:szCs w:val="21"/>
                              </w:rPr>
                              <w:t>Włączanie społeczne osób wykluczonych oraz zagrożonych ubóstwem</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7E53882C" id="Prostokąt: zaokrąglone rogi 25" o:spid="_x0000_s1031" style="position:absolute;left:0;text-align:left;margin-left:92.6pt;margin-top:16.25pt;width:253.5pt;height:63.35pt;z-index:251666432;visibility:visible;mso-wrap-style:square;mso-width-percent:0;mso-height-percent:0;mso-wrap-distance-left:0;mso-wrap-distance-top:0;mso-wrap-distance-right:1.5pt;mso-wrap-distance-bottom:2.65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" o:allowincell="f" fillcolor="#d9e2f3 [660]" strokecolor="#4472c4 [3204]" strokeweight="1pt">
                <v:shadow on="t" color="#375623 [1609]" opacity=".5" offset=".35mm,.70997mm"/>
                <v:path arrowok="t"/>
                <v:textbox>
                  <w:txbxContent>
                    <w:p w14:paraId="67484BF3"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1.1.</w:t>
                      </w:r>
                    </w:p>
                    <w:p w14:paraId="5B968E21" w14:textId="77777777" w:rsidR="008518A9" w:rsidRDefault="008518A9">
                      <w:pPr>
                        <w:pStyle w:val="Zawartoramki"/>
                        <w:spacing w:after="0" w:line="276" w:lineRule="auto"/>
                        <w:jc w:val="center"/>
                        <w:rPr>
                          <w:rFonts w:cs="Times New Roman"/>
                          <w:b/>
                          <w:sz w:val="18"/>
                          <w:szCs w:val="18"/>
                        </w:rPr>
                      </w:pPr>
                      <w:r>
                        <w:rPr>
                          <w:rFonts w:cs="Times New Roman"/>
                          <w:i/>
                          <w:sz w:val="21"/>
                          <w:szCs w:val="21"/>
                        </w:rPr>
                        <w:t>Włączanie społeczne osób wykluczonych oraz zagrożonych ubóstwem</w:t>
                      </w:r>
                    </w:p>
                  </w:txbxContent>
                </v:textbox>
                <w10:wrap anchorx="margin"/>
              </v:roundrect>
            </w:pict>
          </mc:Fallback>
        </mc:AlternateContent>
      </w:r>
      <w:r>
        <w:rPr>
          <w:noProof/>
        </w:rPr>
        <mc:AlternateContent>
          <mc:Choice Requires="wps">
            <w:drawing>
              <wp:anchor distT="0" distB="34925" distL="0" distR="27305" simplePos="0" relativeHeight="251678720" behindDoc="0" locked="0" layoutInCell="0" allowOverlap="1" wp14:anchorId="2EA72DB6" wp14:editId="24276FCF">
                <wp:simplePos x="0" y="0"/>
                <wp:positionH relativeFrom="margin">
                  <wp:posOffset>5412740</wp:posOffset>
                </wp:positionH>
                <wp:positionV relativeFrom="paragraph">
                  <wp:posOffset>207645</wp:posOffset>
                </wp:positionV>
                <wp:extent cx="3134995" cy="803275"/>
                <wp:effectExtent l="0" t="0" r="27305" b="34925"/>
                <wp:wrapNone/>
                <wp:docPr id="1036656591" name="Prostokąt: zaokrąglone rogi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4995" cy="803275"/>
                        </a:xfrm>
                        <a:prstGeom prst="roundRect">
                          <a:avLst>
                            <a:gd name="adj" fmla="val 16667"/>
                          </a:avLst>
                        </a:prstGeom>
                        <a:solidFill>
                          <a:schemeClr val="accent1">
                            <a:lumMod val="20000"/>
                            <a:lumOff val="80000"/>
                          </a:schemeClr>
                        </a:solidFill>
                        <a:ln w="12700">
                          <a:solidFill>
                            <a:schemeClr val="accent1"/>
                          </a:solidFill>
                          <a:round/>
                        </a:ln>
                        <a:effectLst>
                          <a:outerShdw dist="28496" dir="3825519" algn="ctr" rotWithShape="0">
                            <a:schemeClr val="accent6">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199F735C"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2.1.</w:t>
                            </w:r>
                          </w:p>
                          <w:p w14:paraId="151948FF" w14:textId="77777777" w:rsidR="008518A9" w:rsidRDefault="008518A9">
                            <w:pPr>
                              <w:pStyle w:val="Zawartoramki"/>
                              <w:spacing w:after="0" w:line="276" w:lineRule="auto"/>
                              <w:jc w:val="center"/>
                              <w:rPr>
                                <w:rFonts w:cs="Times New Roman"/>
                                <w:bCs/>
                                <w:i/>
                                <w:sz w:val="21"/>
                                <w:szCs w:val="21"/>
                              </w:rPr>
                            </w:pPr>
                            <w:r>
                              <w:rPr>
                                <w:rFonts w:cs="Times New Roman"/>
                                <w:bCs/>
                                <w:i/>
                                <w:sz w:val="21"/>
                                <w:szCs w:val="21"/>
                              </w:rPr>
                              <w:t xml:space="preserve">Wspieranie mieszkańców w edukacji, </w:t>
                            </w:r>
                          </w:p>
                          <w:p w14:paraId="06121770" w14:textId="77777777" w:rsidR="008518A9" w:rsidRDefault="008518A9">
                            <w:pPr>
                              <w:pStyle w:val="Zawartoramki"/>
                              <w:spacing w:after="0" w:line="276" w:lineRule="auto"/>
                              <w:jc w:val="center"/>
                              <w:rPr>
                                <w:rFonts w:cs="Times New Roman"/>
                                <w:b/>
                                <w:i/>
                                <w:sz w:val="20"/>
                                <w:szCs w:val="20"/>
                              </w:rPr>
                            </w:pPr>
                            <w:bookmarkStart w:id="62" w:name="_Hlk145005591"/>
                            <w:r>
                              <w:rPr>
                                <w:rFonts w:cs="Times New Roman"/>
                                <w:bCs/>
                                <w:i/>
                                <w:sz w:val="21"/>
                                <w:szCs w:val="21"/>
                              </w:rPr>
                              <w:t>rekreacji i kulturze</w:t>
                            </w:r>
                            <w:bookmarkEnd w:id="62"/>
                          </w:p>
                          <w:p w14:paraId="7F19CB05" w14:textId="77777777" w:rsidR="008518A9" w:rsidRDefault="008518A9">
                            <w:pPr>
                              <w:pStyle w:val="Zawartoramki"/>
                              <w:spacing w:after="0" w:line="276" w:lineRule="auto"/>
                              <w:jc w:val="center"/>
                              <w:rPr>
                                <w:rFonts w:cs="Times New Roman"/>
                                <w:b/>
                                <w:sz w:val="18"/>
                                <w:szCs w:val="18"/>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2EA72DB6" id="Prostokąt: zaokrąglone rogi 23" o:spid="_x0000_s1032" style="position:absolute;left:0;text-align:left;margin-left:426.2pt;margin-top:16.35pt;width:246.85pt;height:63.25pt;z-index:251678720;visibility:visible;mso-wrap-style:square;mso-width-percent:0;mso-height-percent:0;mso-wrap-distance-left:0;mso-wrap-distance-top:0;mso-wrap-distance-right:2.15pt;mso-wrap-distance-bottom:2.75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" o:allowincell="f" fillcolor="#d9e2f3 [660]" strokecolor="#4472c4 [3204]" strokeweight="1pt">
                <v:shadow on="t" color="#375623 [1609]" opacity=".5" offset=".35mm,.70997mm"/>
                <v:path arrowok="t"/>
                <v:textbox>
                  <w:txbxContent>
                    <w:p w14:paraId="199F735C"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2.1.</w:t>
                      </w:r>
                    </w:p>
                    <w:p w14:paraId="151948FF" w14:textId="77777777" w:rsidR="008518A9" w:rsidRDefault="008518A9">
                      <w:pPr>
                        <w:pStyle w:val="Zawartoramki"/>
                        <w:spacing w:after="0" w:line="276" w:lineRule="auto"/>
                        <w:jc w:val="center"/>
                        <w:rPr>
                          <w:rFonts w:cs="Times New Roman"/>
                          <w:bCs/>
                          <w:i/>
                          <w:sz w:val="21"/>
                          <w:szCs w:val="21"/>
                        </w:rPr>
                      </w:pPr>
                      <w:r>
                        <w:rPr>
                          <w:rFonts w:cs="Times New Roman"/>
                          <w:bCs/>
                          <w:i/>
                          <w:sz w:val="21"/>
                          <w:szCs w:val="21"/>
                        </w:rPr>
                        <w:t xml:space="preserve">Wspieranie mieszkańców w edukacji, </w:t>
                      </w:r>
                    </w:p>
                    <w:p w14:paraId="06121770" w14:textId="77777777" w:rsidR="008518A9" w:rsidRDefault="008518A9">
                      <w:pPr>
                        <w:pStyle w:val="Zawartoramki"/>
                        <w:spacing w:after="0" w:line="276" w:lineRule="auto"/>
                        <w:jc w:val="center"/>
                        <w:rPr>
                          <w:rFonts w:cs="Times New Roman"/>
                          <w:b/>
                          <w:i/>
                          <w:sz w:val="20"/>
                          <w:szCs w:val="20"/>
                        </w:rPr>
                      </w:pPr>
                      <w:bookmarkStart w:id="63" w:name="_Hlk145005591"/>
                      <w:r>
                        <w:rPr>
                          <w:rFonts w:cs="Times New Roman"/>
                          <w:bCs/>
                          <w:i/>
                          <w:sz w:val="21"/>
                          <w:szCs w:val="21"/>
                        </w:rPr>
                        <w:t>rekreacji i kulturze</w:t>
                      </w:r>
                      <w:bookmarkEnd w:id="63"/>
                    </w:p>
                    <w:p w14:paraId="7F19CB05" w14:textId="77777777" w:rsidR="008518A9" w:rsidRDefault="008518A9">
                      <w:pPr>
                        <w:pStyle w:val="Zawartoramki"/>
                        <w:spacing w:after="0" w:line="276" w:lineRule="auto"/>
                        <w:jc w:val="center"/>
                        <w:rPr>
                          <w:rFonts w:cs="Times New Roman"/>
                          <w:b/>
                          <w:sz w:val="18"/>
                          <w:szCs w:val="18"/>
                        </w:rPr>
                      </w:pPr>
                    </w:p>
                  </w:txbxContent>
                </v:textbox>
                <w10:wrap anchorx="margin"/>
              </v:roundrect>
            </w:pict>
          </mc:Fallback>
        </mc:AlternateContent>
      </w:r>
    </w:p>
    <w:p w14:paraId="574A570F" w14:textId="77777777" w:rsidR="00940492" w:rsidRDefault="00940492">
      <w:pPr>
        <w:spacing w:after="0" w:line="360" w:lineRule="auto"/>
        <w:rPr>
          <w:rFonts w:cs="Times New Roman"/>
          <w:szCs w:val="24"/>
          <w:highlight w:val="yellow"/>
        </w:rPr>
      </w:pPr>
    </w:p>
    <w:p w14:paraId="59FAC260" w14:textId="77777777" w:rsidR="00940492" w:rsidRDefault="00940492">
      <w:pPr>
        <w:spacing w:after="0" w:line="360" w:lineRule="auto"/>
        <w:rPr>
          <w:rFonts w:cs="Times New Roman"/>
          <w:szCs w:val="24"/>
          <w:highlight w:val="yellow"/>
        </w:rPr>
      </w:pPr>
    </w:p>
    <w:p w14:paraId="03FFB43F" w14:textId="77777777" w:rsidR="00940492" w:rsidRDefault="00940492">
      <w:pPr>
        <w:spacing w:after="0" w:line="360" w:lineRule="auto"/>
        <w:rPr>
          <w:rFonts w:cs="Times New Roman"/>
          <w:szCs w:val="24"/>
          <w:highlight w:val="yellow"/>
        </w:rPr>
      </w:pPr>
    </w:p>
    <w:p w14:paraId="03B2806D" w14:textId="56C552D6" w:rsidR="00940492" w:rsidRDefault="0089062C">
      <w:pPr>
        <w:spacing w:after="0" w:line="360" w:lineRule="auto"/>
        <w:rPr>
          <w:rFonts w:cs="Times New Roman"/>
          <w:szCs w:val="24"/>
          <w:highlight w:val="yellow"/>
        </w:rPr>
      </w:pPr>
      <w:r>
        <w:rPr>
          <w:noProof/>
        </w:rPr>
        <mc:AlternateContent>
          <mc:Choice Requires="wps">
            <w:drawing>
              <wp:anchor distT="0" distB="38100" distL="0" distR="19050" simplePos="0" relativeHeight="251669504" behindDoc="0" locked="0" layoutInCell="0" allowOverlap="1" wp14:anchorId="09805626" wp14:editId="063FC06A">
                <wp:simplePos x="0" y="0"/>
                <wp:positionH relativeFrom="margin">
                  <wp:posOffset>1176020</wp:posOffset>
                </wp:positionH>
                <wp:positionV relativeFrom="paragraph">
                  <wp:posOffset>179070</wp:posOffset>
                </wp:positionV>
                <wp:extent cx="3219450" cy="800100"/>
                <wp:effectExtent l="0" t="0" r="19050" b="38100"/>
                <wp:wrapNone/>
                <wp:docPr id="1102714516" name="Prostokąt: zaokrąglone rogi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800100"/>
                        </a:xfrm>
                        <a:prstGeom prst="roundRect">
                          <a:avLst>
                            <a:gd name="adj" fmla="val 16667"/>
                          </a:avLst>
                        </a:prstGeom>
                        <a:solidFill>
                          <a:schemeClr val="accent1">
                            <a:lumMod val="20000"/>
                            <a:lumOff val="80000"/>
                          </a:schemeClr>
                        </a:solidFill>
                        <a:ln w="12700">
                          <a:solidFill>
                            <a:schemeClr val="accent1"/>
                          </a:solidFill>
                          <a:round/>
                        </a:ln>
                        <a:effectLst>
                          <a:outerShdw dist="28496" dir="3825519" algn="ctr" rotWithShape="0">
                            <a:schemeClr val="accent6">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46BF7C90"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1.2.</w:t>
                            </w:r>
                          </w:p>
                          <w:p w14:paraId="3B1A7E93" w14:textId="77777777" w:rsidR="008518A9" w:rsidRDefault="008518A9">
                            <w:pPr>
                              <w:pStyle w:val="Zawartoramki"/>
                              <w:spacing w:after="0" w:line="276" w:lineRule="auto"/>
                              <w:jc w:val="center"/>
                              <w:rPr>
                                <w:rFonts w:cs="Times New Roman"/>
                                <w:b/>
                                <w:i/>
                                <w:sz w:val="20"/>
                                <w:szCs w:val="20"/>
                              </w:rPr>
                            </w:pPr>
                            <w:r>
                              <w:rPr>
                                <w:rFonts w:cs="Times New Roman"/>
                                <w:bCs/>
                                <w:i/>
                                <w:sz w:val="21"/>
                                <w:szCs w:val="21"/>
                              </w:rPr>
                              <w:t>Pobudzenie i rozwijanie aktywności społecznej i gospodarczej mieszkańców</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09805626" id="Prostokąt: zaokrąglone rogi 21" o:spid="_x0000_s1033" style="position:absolute;left:0;text-align:left;margin-left:92.6pt;margin-top:14.1pt;width:253.5pt;height:63pt;z-index:251669504;visibility:visible;mso-wrap-style:square;mso-width-percent:0;mso-height-percent:0;mso-wrap-distance-left:0;mso-wrap-distance-top:0;mso-wrap-distance-right:1.5pt;mso-wrap-distance-bottom:3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" o:allowincell="f" fillcolor="#d9e2f3 [660]" strokecolor="#4472c4 [3204]" strokeweight="1pt">
                <v:shadow on="t" color="#375623 [1609]" opacity=".5" offset=".35mm,.70997mm"/>
                <v:path arrowok="t"/>
                <v:textbox>
                  <w:txbxContent>
                    <w:p w14:paraId="46BF7C90"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1.2.</w:t>
                      </w:r>
                    </w:p>
                    <w:p w14:paraId="3B1A7E93" w14:textId="77777777" w:rsidR="008518A9" w:rsidRDefault="008518A9">
                      <w:pPr>
                        <w:pStyle w:val="Zawartoramki"/>
                        <w:spacing w:after="0" w:line="276" w:lineRule="auto"/>
                        <w:jc w:val="center"/>
                        <w:rPr>
                          <w:rFonts w:cs="Times New Roman"/>
                          <w:b/>
                          <w:i/>
                          <w:sz w:val="20"/>
                          <w:szCs w:val="20"/>
                        </w:rPr>
                      </w:pPr>
                      <w:r>
                        <w:rPr>
                          <w:rFonts w:cs="Times New Roman"/>
                          <w:bCs/>
                          <w:i/>
                          <w:sz w:val="21"/>
                          <w:szCs w:val="21"/>
                        </w:rPr>
                        <w:t>Pobudzenie i rozwijanie aktywności społecznej i gospodarczej mieszkańców</w:t>
                      </w:r>
                    </w:p>
                  </w:txbxContent>
                </v:textbox>
                <w10:wrap anchorx="margin"/>
              </v:roundrect>
            </w:pict>
          </mc:Fallback>
        </mc:AlternateContent>
      </w:r>
      <w:r>
        <w:rPr>
          <w:noProof/>
        </w:rPr>
        <mc:AlternateContent>
          <mc:Choice Requires="wps">
            <w:drawing>
              <wp:anchor distT="0" distB="36830" distL="0" distR="27305" simplePos="0" relativeHeight="251684864" behindDoc="0" locked="0" layoutInCell="0" allowOverlap="1" wp14:anchorId="03D8F75A" wp14:editId="1D94B173">
                <wp:simplePos x="0" y="0"/>
                <wp:positionH relativeFrom="margin">
                  <wp:posOffset>5412740</wp:posOffset>
                </wp:positionH>
                <wp:positionV relativeFrom="paragraph">
                  <wp:posOffset>179070</wp:posOffset>
                </wp:positionV>
                <wp:extent cx="3134995" cy="839470"/>
                <wp:effectExtent l="0" t="0" r="27305" b="36830"/>
                <wp:wrapNone/>
                <wp:docPr id="904135119" name="Prostokąt: zaokrąglone rogi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4995" cy="839470"/>
                        </a:xfrm>
                        <a:prstGeom prst="roundRect">
                          <a:avLst>
                            <a:gd name="adj" fmla="val 16667"/>
                          </a:avLst>
                        </a:prstGeom>
                        <a:solidFill>
                          <a:schemeClr val="accent1">
                            <a:lumMod val="20000"/>
                            <a:lumOff val="80000"/>
                          </a:schemeClr>
                        </a:solidFill>
                        <a:ln w="12700">
                          <a:solidFill>
                            <a:schemeClr val="accent1"/>
                          </a:solidFill>
                          <a:round/>
                        </a:ln>
                        <a:effectLst>
                          <a:outerShdw dist="28496" dir="3825519" algn="ctr" rotWithShape="0">
                            <a:schemeClr val="accent6">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1A20A80C"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2.2.</w:t>
                            </w:r>
                          </w:p>
                          <w:p w14:paraId="71DB9253" w14:textId="77777777" w:rsidR="008518A9" w:rsidRDefault="008518A9">
                            <w:pPr>
                              <w:pStyle w:val="Zawartoramki"/>
                              <w:spacing w:line="276" w:lineRule="auto"/>
                              <w:jc w:val="center"/>
                              <w:rPr>
                                <w:i/>
                                <w:iCs/>
                                <w:sz w:val="21"/>
                                <w:szCs w:val="21"/>
                              </w:rPr>
                            </w:pPr>
                            <w:r>
                              <w:rPr>
                                <w:rFonts w:cs="Times New Roman"/>
                                <w:bCs/>
                                <w:i/>
                                <w:sz w:val="21"/>
                                <w:szCs w:val="21"/>
                              </w:rPr>
                              <w:t>Kształtowanie estetycznego, bezpiecznego i funkcjonalnego centrum miejscowości</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03D8F75A" id="Prostokąt: zaokrąglone rogi 19" o:spid="_x0000_s1034" style="position:absolute;left:0;text-align:left;margin-left:426.2pt;margin-top:14.1pt;width:246.85pt;height:66.1pt;z-index:251684864;visibility:visible;mso-wrap-style:square;mso-width-percent:0;mso-height-percent:0;mso-wrap-distance-left:0;mso-wrap-distance-top:0;mso-wrap-distance-right:2.15pt;mso-wrap-distance-bottom:2.9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" o:allowincell="f" fillcolor="#d9e2f3 [660]" strokecolor="#4472c4 [3204]" strokeweight="1pt">
                <v:shadow on="t" color="#375623 [1609]" opacity=".5" offset=".35mm,.70997mm"/>
                <v:path arrowok="t"/>
                <v:textbox>
                  <w:txbxContent>
                    <w:p w14:paraId="1A20A80C"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2.2.</w:t>
                      </w:r>
                    </w:p>
                    <w:p w14:paraId="71DB9253" w14:textId="77777777" w:rsidR="008518A9" w:rsidRDefault="008518A9">
                      <w:pPr>
                        <w:pStyle w:val="Zawartoramki"/>
                        <w:spacing w:line="276" w:lineRule="auto"/>
                        <w:jc w:val="center"/>
                        <w:rPr>
                          <w:i/>
                          <w:iCs/>
                          <w:sz w:val="21"/>
                          <w:szCs w:val="21"/>
                        </w:rPr>
                      </w:pPr>
                      <w:r>
                        <w:rPr>
                          <w:rFonts w:cs="Times New Roman"/>
                          <w:bCs/>
                          <w:i/>
                          <w:sz w:val="21"/>
                          <w:szCs w:val="21"/>
                        </w:rPr>
                        <w:t>Kształtowanie estetycznego, bezpiecznego i funkcjonalnego centrum miejscowości</w:t>
                      </w:r>
                    </w:p>
                  </w:txbxContent>
                </v:textbox>
                <w10:wrap anchorx="margin"/>
              </v:roundrect>
            </w:pict>
          </mc:Fallback>
        </mc:AlternateContent>
      </w:r>
    </w:p>
    <w:p w14:paraId="71F5772A" w14:textId="77777777" w:rsidR="00940492" w:rsidRDefault="00940492">
      <w:pPr>
        <w:spacing w:after="0" w:line="360" w:lineRule="auto"/>
        <w:rPr>
          <w:rFonts w:cs="Times New Roman"/>
          <w:szCs w:val="24"/>
          <w:highlight w:val="yellow"/>
        </w:rPr>
      </w:pPr>
    </w:p>
    <w:p w14:paraId="70E96E7B" w14:textId="77777777" w:rsidR="00940492" w:rsidRDefault="00940492">
      <w:pPr>
        <w:spacing w:after="0" w:line="360" w:lineRule="auto"/>
        <w:rPr>
          <w:rFonts w:cs="Times New Roman"/>
          <w:szCs w:val="24"/>
          <w:highlight w:val="yellow"/>
        </w:rPr>
      </w:pPr>
    </w:p>
    <w:p w14:paraId="46405800" w14:textId="77777777" w:rsidR="00940492" w:rsidRDefault="00940492">
      <w:pPr>
        <w:spacing w:after="0" w:line="360" w:lineRule="auto"/>
        <w:rPr>
          <w:rFonts w:cs="Times New Roman"/>
          <w:szCs w:val="24"/>
          <w:highlight w:val="yellow"/>
        </w:rPr>
      </w:pPr>
    </w:p>
    <w:p w14:paraId="2D7CC075" w14:textId="7455A920" w:rsidR="00940492" w:rsidRDefault="0089062C">
      <w:pPr>
        <w:spacing w:after="0" w:line="360" w:lineRule="auto"/>
        <w:rPr>
          <w:rFonts w:cs="Times New Roman"/>
          <w:szCs w:val="24"/>
          <w:highlight w:val="yellow"/>
        </w:rPr>
      </w:pPr>
      <w:r>
        <w:rPr>
          <w:noProof/>
        </w:rPr>
        <mc:AlternateContent>
          <mc:Choice Requires="wps">
            <w:drawing>
              <wp:anchor distT="0" distB="42545" distL="0" distR="27305" simplePos="0" relativeHeight="251691008" behindDoc="0" locked="0" layoutInCell="0" allowOverlap="1" wp14:anchorId="57766139" wp14:editId="6B09DC4F">
                <wp:simplePos x="0" y="0"/>
                <wp:positionH relativeFrom="margin">
                  <wp:posOffset>5410200</wp:posOffset>
                </wp:positionH>
                <wp:positionV relativeFrom="paragraph">
                  <wp:posOffset>148590</wp:posOffset>
                </wp:positionV>
                <wp:extent cx="3134995" cy="719455"/>
                <wp:effectExtent l="0" t="0" r="27305" b="42545"/>
                <wp:wrapNone/>
                <wp:docPr id="1953520013" name="Prostokąt: zaokrąglone rogi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4995" cy="719455"/>
                        </a:xfrm>
                        <a:prstGeom prst="roundRect">
                          <a:avLst>
                            <a:gd name="adj" fmla="val 16667"/>
                          </a:avLst>
                        </a:prstGeom>
                        <a:solidFill>
                          <a:schemeClr val="accent1">
                            <a:lumMod val="20000"/>
                            <a:lumOff val="80000"/>
                          </a:schemeClr>
                        </a:solidFill>
                        <a:ln w="12700">
                          <a:solidFill>
                            <a:schemeClr val="accent1"/>
                          </a:solidFill>
                          <a:round/>
                        </a:ln>
                        <a:effectLst>
                          <a:outerShdw dist="28496" dir="3825519" algn="ctr" rotWithShape="0">
                            <a:schemeClr val="accent6">
                              <a:lumMod val="50000"/>
                              <a:lumOff val="0"/>
                              <a:alpha val="50000"/>
                            </a:schemeClr>
                          </a:outerShdw>
                        </a:effectLst>
                      </wps:spPr>
                      <wps:style>
                        <a:lnRef idx="0">
                          <a:scrgbClr r="0" g="0" b="0"/>
                        </a:lnRef>
                        <a:fillRef idx="0">
                          <a:scrgbClr r="0" g="0" b="0"/>
                        </a:fillRef>
                        <a:effectRef idx="0">
                          <a:scrgbClr r="0" g="0" b="0"/>
                        </a:effectRef>
                        <a:fontRef idx="minor"/>
                      </wps:style>
                      <wps:txbx>
                        <w:txbxContent>
                          <w:p w14:paraId="271992F7"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2.3.</w:t>
                            </w:r>
                          </w:p>
                          <w:p w14:paraId="1B27CB79" w14:textId="77777777" w:rsidR="008518A9" w:rsidRDefault="008518A9">
                            <w:pPr>
                              <w:pStyle w:val="Zawartoramki"/>
                              <w:spacing w:after="0" w:line="276" w:lineRule="auto"/>
                              <w:jc w:val="center"/>
                              <w:rPr>
                                <w:rFonts w:cs="Times New Roman"/>
                                <w:i/>
                                <w:sz w:val="21"/>
                                <w:szCs w:val="21"/>
                              </w:rPr>
                            </w:pPr>
                            <w:r>
                              <w:rPr>
                                <w:rFonts w:cs="Times New Roman"/>
                                <w:i/>
                                <w:sz w:val="21"/>
                                <w:szCs w:val="21"/>
                              </w:rPr>
                              <w:t xml:space="preserve">Zapewnienie dostępności </w:t>
                            </w:r>
                          </w:p>
                          <w:p w14:paraId="60B5AE35" w14:textId="77777777" w:rsidR="008518A9" w:rsidRDefault="008518A9">
                            <w:pPr>
                              <w:pStyle w:val="Zawartoramki"/>
                              <w:spacing w:after="0" w:line="276" w:lineRule="auto"/>
                              <w:jc w:val="center"/>
                              <w:rPr>
                                <w:rFonts w:cs="Times New Roman"/>
                                <w:i/>
                                <w:sz w:val="21"/>
                                <w:szCs w:val="21"/>
                              </w:rPr>
                            </w:pPr>
                            <w:r>
                              <w:rPr>
                                <w:rFonts w:cs="Times New Roman"/>
                                <w:i/>
                                <w:sz w:val="21"/>
                                <w:szCs w:val="21"/>
                              </w:rPr>
                              <w:t>i wysokiej jakości usług publicznych</w:t>
                            </w:r>
                          </w:p>
                          <w:p w14:paraId="34E90B82" w14:textId="77777777" w:rsidR="008518A9" w:rsidRDefault="008518A9">
                            <w:pPr>
                              <w:pStyle w:val="Zawartoramki"/>
                              <w:spacing w:after="0" w:line="360" w:lineRule="auto"/>
                              <w:jc w:val="center"/>
                              <w:rPr>
                                <w:rFonts w:cs="Times New Roman"/>
                                <w:b/>
                                <w:sz w:val="18"/>
                                <w:szCs w:val="18"/>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oundrect w14:anchorId="57766139" id="Prostokąt: zaokrąglone rogi 17" o:spid="_x0000_s1035" style="position:absolute;left:0;text-align:left;margin-left:426pt;margin-top:11.7pt;width:246.85pt;height:56.65pt;z-index:251691008;visibility:visible;mso-wrap-style:square;mso-width-percent:0;mso-height-percent:0;mso-wrap-distance-left:0;mso-wrap-distance-top:0;mso-wrap-distance-right:2.15pt;mso-wrap-distance-bottom:3.35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" o:allowincell="f" fillcolor="#d9e2f3 [660]" strokecolor="#4472c4 [3204]" strokeweight="1pt">
                <v:shadow on="t" color="#375623 [1609]" opacity=".5" offset=".35mm,.70997mm"/>
                <v:path arrowok="t"/>
                <v:textbox>
                  <w:txbxContent>
                    <w:p w14:paraId="271992F7" w14:textId="77777777" w:rsidR="008518A9" w:rsidRDefault="008518A9">
                      <w:pPr>
                        <w:pStyle w:val="Zawartoramki"/>
                        <w:spacing w:after="0" w:line="360" w:lineRule="auto"/>
                        <w:jc w:val="center"/>
                        <w:rPr>
                          <w:rFonts w:cs="Times New Roman"/>
                          <w:b/>
                          <w:sz w:val="18"/>
                          <w:szCs w:val="18"/>
                        </w:rPr>
                      </w:pPr>
                      <w:r>
                        <w:rPr>
                          <w:rFonts w:cs="Times New Roman"/>
                          <w:b/>
                          <w:sz w:val="18"/>
                          <w:szCs w:val="18"/>
                        </w:rPr>
                        <w:t>KIERUNEK DZIAŁANIA 2.3.</w:t>
                      </w:r>
                    </w:p>
                    <w:p w14:paraId="1B27CB79" w14:textId="77777777" w:rsidR="008518A9" w:rsidRDefault="008518A9">
                      <w:pPr>
                        <w:pStyle w:val="Zawartoramki"/>
                        <w:spacing w:after="0" w:line="276" w:lineRule="auto"/>
                        <w:jc w:val="center"/>
                        <w:rPr>
                          <w:rFonts w:cs="Times New Roman"/>
                          <w:i/>
                          <w:sz w:val="21"/>
                          <w:szCs w:val="21"/>
                        </w:rPr>
                      </w:pPr>
                      <w:r>
                        <w:rPr>
                          <w:rFonts w:cs="Times New Roman"/>
                          <w:i/>
                          <w:sz w:val="21"/>
                          <w:szCs w:val="21"/>
                        </w:rPr>
                        <w:t xml:space="preserve">Zapewnienie dostępności </w:t>
                      </w:r>
                    </w:p>
                    <w:p w14:paraId="60B5AE35" w14:textId="77777777" w:rsidR="008518A9" w:rsidRDefault="008518A9">
                      <w:pPr>
                        <w:pStyle w:val="Zawartoramki"/>
                        <w:spacing w:after="0" w:line="276" w:lineRule="auto"/>
                        <w:jc w:val="center"/>
                        <w:rPr>
                          <w:rFonts w:cs="Times New Roman"/>
                          <w:i/>
                          <w:sz w:val="21"/>
                          <w:szCs w:val="21"/>
                        </w:rPr>
                      </w:pPr>
                      <w:r>
                        <w:rPr>
                          <w:rFonts w:cs="Times New Roman"/>
                          <w:i/>
                          <w:sz w:val="21"/>
                          <w:szCs w:val="21"/>
                        </w:rPr>
                        <w:t>i wysokiej jakości usług publicznych</w:t>
                      </w:r>
                    </w:p>
                    <w:p w14:paraId="34E90B82" w14:textId="77777777" w:rsidR="008518A9" w:rsidRDefault="008518A9">
                      <w:pPr>
                        <w:pStyle w:val="Zawartoramki"/>
                        <w:spacing w:after="0" w:line="360" w:lineRule="auto"/>
                        <w:jc w:val="center"/>
                        <w:rPr>
                          <w:rFonts w:cs="Times New Roman"/>
                          <w:b/>
                          <w:sz w:val="18"/>
                          <w:szCs w:val="18"/>
                        </w:rPr>
                      </w:pPr>
                    </w:p>
                  </w:txbxContent>
                </v:textbox>
                <w10:wrap anchorx="margin"/>
              </v:roundrect>
            </w:pict>
          </mc:Fallback>
        </mc:AlternateContent>
      </w:r>
    </w:p>
    <w:p w14:paraId="25F014C8" w14:textId="77777777" w:rsidR="00940492" w:rsidRDefault="00940492">
      <w:pPr>
        <w:pStyle w:val="Akapitzlist"/>
        <w:spacing w:after="0" w:line="360" w:lineRule="auto"/>
        <w:ind w:left="0"/>
        <w:jc w:val="center"/>
        <w:rPr>
          <w:rFonts w:cs="Times New Roman"/>
          <w:i/>
          <w:sz w:val="20"/>
          <w:szCs w:val="20"/>
          <w:highlight w:val="yellow"/>
        </w:rPr>
      </w:pPr>
    </w:p>
    <w:p w14:paraId="065A130D" w14:textId="20954057" w:rsidR="00940492" w:rsidRDefault="0089062C">
      <w:pPr>
        <w:pStyle w:val="Akapitzlist"/>
        <w:spacing w:after="0" w:line="360" w:lineRule="auto"/>
        <w:ind w:left="0"/>
        <w:jc w:val="center"/>
        <w:rPr>
          <w:rFonts w:cs="Times New Roman"/>
          <w:i/>
          <w:sz w:val="20"/>
          <w:szCs w:val="20"/>
        </w:rPr>
      </w:pPr>
      <w:r>
        <w:rPr>
          <w:noProof/>
        </w:rPr>
        <mc:AlternateContent>
          <mc:Choice Requires="wps">
            <w:drawing>
              <wp:anchor distT="76200" distB="76200" distL="0" distR="0" simplePos="0" relativeHeight="251687936" behindDoc="0" locked="0" layoutInCell="1" allowOverlap="1" wp14:anchorId="443FFFB2" wp14:editId="396631E7">
                <wp:simplePos x="0" y="0"/>
                <wp:positionH relativeFrom="column">
                  <wp:posOffset>4735195</wp:posOffset>
                </wp:positionH>
                <wp:positionV relativeFrom="paragraph">
                  <wp:posOffset>152400</wp:posOffset>
                </wp:positionV>
                <wp:extent cx="647700" cy="635"/>
                <wp:effectExtent l="0" t="76200" r="0" b="75565"/>
                <wp:wrapNone/>
                <wp:docPr id="1252598858" name="Łącznik prosty ze strzałk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635"/>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2F8024D1" id="Łącznik prosty ze strzałką 15" o:spid="_x0000_s1026" type="#_x0000_t32" style="position:absolute;margin-left:372.85pt;margin-top:12pt;width:51pt;height:.05pt;z-index:251687936;visibility:visible;mso-wrap-style:square;mso-width-percent:0;mso-height-percent:0;mso-wrap-distance-left:0;mso-wrap-distance-top:6pt;mso-wrap-distance-right:0;mso-wrap-distance-bottom: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" strokeweight=".5pt">
                <v:stroke endarrow="block" joinstyle="miter"/>
                <o:lock v:ext="edit" shapetype="f"/>
              </v:shape>
            </w:pict>
          </mc:Fallback>
        </mc:AlternateContent>
      </w:r>
    </w:p>
    <w:p w14:paraId="48999DC2" w14:textId="77777777" w:rsidR="00940492" w:rsidRDefault="00940492">
      <w:pPr>
        <w:spacing w:after="0" w:line="276" w:lineRule="auto"/>
        <w:rPr>
          <w:rFonts w:cs="Times New Roman"/>
          <w:i/>
          <w:sz w:val="20"/>
          <w:szCs w:val="20"/>
        </w:rPr>
      </w:pPr>
    </w:p>
    <w:p w14:paraId="4845F29E" w14:textId="77777777" w:rsidR="00940492" w:rsidRDefault="003677F5">
      <w:pPr>
        <w:pStyle w:val="Akapitzlist"/>
        <w:spacing w:after="0" w:line="276" w:lineRule="auto"/>
        <w:ind w:left="0"/>
        <w:jc w:val="center"/>
        <w:rPr>
          <w:rFonts w:cs="Times New Roman"/>
          <w:i/>
          <w:sz w:val="20"/>
          <w:szCs w:val="20"/>
        </w:rPr>
        <w:sectPr w:rsidR="00940492">
          <w:headerReference w:type="even" r:id="rId76"/>
          <w:headerReference w:type="default" r:id="rId77"/>
          <w:footerReference w:type="even" r:id="rId78"/>
          <w:footerReference w:type="default" r:id="rId79"/>
          <w:headerReference w:type="first" r:id="rId80"/>
          <w:footerReference w:type="first" r:id="rId81"/>
          <w:pgSz w:w="16838" w:h="11906" w:orient="landscape"/>
          <w:pgMar w:top="1418" w:right="1418" w:bottom="1418" w:left="1418" w:header="709" w:footer="1361" w:gutter="0"/>
          <w:cols w:space="708"/>
          <w:formProt w:val="0"/>
          <w:titlePg/>
          <w:docGrid w:linePitch="360"/>
        </w:sectPr>
      </w:pPr>
      <w:r>
        <w:rPr>
          <w:rFonts w:cs="Times New Roman"/>
          <w:i/>
          <w:sz w:val="20"/>
          <w:szCs w:val="20"/>
        </w:rPr>
        <w:t>Źródło: Opracowanie własne</w:t>
      </w:r>
    </w:p>
    <w:p w14:paraId="3E797AC1" w14:textId="63389315" w:rsidR="00940492" w:rsidRDefault="003677F5">
      <w:pPr>
        <w:pStyle w:val="caption1"/>
        <w:keepNext/>
        <w:spacing w:after="0" w:line="276" w:lineRule="auto"/>
        <w:jc w:val="center"/>
        <w:rPr>
          <w:b/>
          <w:i w:val="0"/>
          <w:color w:val="000000" w:themeColor="text1"/>
          <w:sz w:val="20"/>
          <w:szCs w:val="20"/>
        </w:rPr>
      </w:pPr>
      <w:bookmarkStart w:id="64" w:name="_Toc191552991"/>
      <w:r>
        <w:rPr>
          <w:b/>
          <w:i w:val="0"/>
          <w:color w:val="000000" w:themeColor="text1"/>
          <w:sz w:val="20"/>
          <w:szCs w:val="20"/>
        </w:rPr>
        <w:lastRenderedPageBreak/>
        <w:t xml:space="preserve">Tabela </w:t>
      </w:r>
      <w:r>
        <w:rPr>
          <w:b/>
          <w:i w:val="0"/>
          <w:color w:val="000000" w:themeColor="text1"/>
          <w:sz w:val="20"/>
          <w:szCs w:val="20"/>
        </w:rPr>
        <w:fldChar w:fldCharType="begin"/>
      </w:r>
      <w:r>
        <w:rPr>
          <w:b/>
          <w:i w:val="0"/>
          <w:color w:val="000000" w:themeColor="text1"/>
          <w:sz w:val="20"/>
          <w:szCs w:val="20"/>
        </w:rPr>
        <w:instrText xml:space="preserve"> SEQ Tabela \* ARABIC </w:instrText>
      </w:r>
      <w:r>
        <w:rPr>
          <w:b/>
          <w:i w:val="0"/>
          <w:color w:val="000000" w:themeColor="text1"/>
          <w:sz w:val="20"/>
          <w:szCs w:val="20"/>
        </w:rPr>
        <w:fldChar w:fldCharType="separate"/>
      </w:r>
      <w:r w:rsidR="00242074">
        <w:rPr>
          <w:b/>
          <w:i w:val="0"/>
          <w:noProof/>
          <w:color w:val="000000" w:themeColor="text1"/>
          <w:sz w:val="20"/>
          <w:szCs w:val="20"/>
        </w:rPr>
        <w:t>5</w:t>
      </w:r>
      <w:r>
        <w:rPr>
          <w:b/>
          <w:i w:val="0"/>
          <w:color w:val="000000" w:themeColor="text1"/>
          <w:sz w:val="20"/>
          <w:szCs w:val="20"/>
        </w:rPr>
        <w:fldChar w:fldCharType="end"/>
      </w:r>
      <w:r>
        <w:rPr>
          <w:b/>
          <w:i w:val="0"/>
          <w:color w:val="000000" w:themeColor="text1"/>
          <w:sz w:val="20"/>
          <w:szCs w:val="20"/>
        </w:rPr>
        <w:t xml:space="preserve"> Kierunki działań wraz z odniesieniem ich do zidentyfikowanych potrzeb rewitalizacyjnych, mające na celu eliminację lub ograniczenie występowania negatywnych zjawisk</w:t>
      </w:r>
      <w:bookmarkEnd w:id="64"/>
    </w:p>
    <w:tbl>
      <w:tblPr>
        <w:tblStyle w:val="Tabela-Siatka"/>
        <w:tblW w:w="9060" w:type="dxa"/>
        <w:tblLayout w:type="fixed"/>
        <w:tblLook w:val="04A0" w:firstRow="1" w:lastRow="0" w:firstColumn="1" w:lastColumn="0" w:noHBand="0" w:noVBand="1"/>
      </w:tblPr>
      <w:tblGrid>
        <w:gridCol w:w="3183"/>
        <w:gridCol w:w="5877"/>
      </w:tblGrid>
      <w:tr w:rsidR="00940492" w14:paraId="4326E38B" w14:textId="77777777" w:rsidTr="009431DF">
        <w:trPr>
          <w:trHeight w:val="320"/>
        </w:trPr>
        <w:tc>
          <w:tcPr>
            <w:tcW w:w="3183" w:type="dxa"/>
            <w:shd w:val="clear" w:color="auto" w:fill="D9E2F3" w:themeFill="accent1" w:themeFillTint="33"/>
            <w:vAlign w:val="center"/>
          </w:tcPr>
          <w:p w14:paraId="55671268" w14:textId="77777777" w:rsidR="00940492" w:rsidRDefault="003677F5">
            <w:pPr>
              <w:spacing w:after="0" w:line="276" w:lineRule="auto"/>
              <w:jc w:val="center"/>
              <w:rPr>
                <w:b/>
                <w:bCs/>
                <w:sz w:val="20"/>
                <w:szCs w:val="20"/>
              </w:rPr>
            </w:pPr>
            <w:r>
              <w:rPr>
                <w:b/>
                <w:bCs/>
                <w:sz w:val="20"/>
                <w:szCs w:val="20"/>
              </w:rPr>
              <w:t>Kierunek działań</w:t>
            </w:r>
          </w:p>
        </w:tc>
        <w:tc>
          <w:tcPr>
            <w:tcW w:w="5876" w:type="dxa"/>
            <w:shd w:val="clear" w:color="auto" w:fill="D9E2F3" w:themeFill="accent1" w:themeFillTint="33"/>
            <w:vAlign w:val="center"/>
          </w:tcPr>
          <w:p w14:paraId="6E3A06E1" w14:textId="77777777" w:rsidR="00940492" w:rsidRDefault="003677F5">
            <w:pPr>
              <w:spacing w:after="0" w:line="276" w:lineRule="auto"/>
              <w:jc w:val="center"/>
              <w:rPr>
                <w:b/>
                <w:bCs/>
                <w:sz w:val="20"/>
                <w:szCs w:val="20"/>
              </w:rPr>
            </w:pPr>
            <w:r>
              <w:rPr>
                <w:b/>
                <w:bCs/>
                <w:sz w:val="20"/>
                <w:szCs w:val="20"/>
              </w:rPr>
              <w:t>Potrzeba rewitalizacyjna</w:t>
            </w:r>
          </w:p>
        </w:tc>
      </w:tr>
      <w:tr w:rsidR="00940492" w14:paraId="3D768ABF" w14:textId="77777777">
        <w:tc>
          <w:tcPr>
            <w:tcW w:w="3183" w:type="dxa"/>
            <w:vAlign w:val="center"/>
          </w:tcPr>
          <w:p w14:paraId="45F42470" w14:textId="77777777" w:rsidR="00940492" w:rsidRDefault="003677F5">
            <w:pPr>
              <w:spacing w:after="0" w:line="276" w:lineRule="auto"/>
              <w:jc w:val="center"/>
              <w:rPr>
                <w:rFonts w:cs="Times New Roman"/>
                <w:b/>
                <w:sz w:val="20"/>
                <w:szCs w:val="20"/>
              </w:rPr>
            </w:pPr>
            <w:bookmarkStart w:id="65" w:name="_Hlk191380949"/>
            <w:r>
              <w:rPr>
                <w:sz w:val="20"/>
                <w:szCs w:val="20"/>
              </w:rPr>
              <w:t>1.1.</w:t>
            </w:r>
            <w:r>
              <w:rPr>
                <w:i/>
                <w:iCs/>
                <w:sz w:val="20"/>
                <w:szCs w:val="20"/>
              </w:rPr>
              <w:br/>
            </w:r>
            <w:r>
              <w:rPr>
                <w:rFonts w:cs="Times New Roman"/>
                <w:i/>
                <w:sz w:val="20"/>
                <w:szCs w:val="20"/>
              </w:rPr>
              <w:t>Włączanie społeczne osób wykluczonych oraz zagrożonych ubóstwem</w:t>
            </w:r>
          </w:p>
        </w:tc>
        <w:tc>
          <w:tcPr>
            <w:tcW w:w="5876" w:type="dxa"/>
            <w:vAlign w:val="center"/>
          </w:tcPr>
          <w:p w14:paraId="4226A777" w14:textId="77777777" w:rsidR="00940492" w:rsidRPr="000A494B" w:rsidRDefault="003677F5" w:rsidP="00C12971">
            <w:pPr>
              <w:pStyle w:val="Akapitzlist"/>
              <w:numPr>
                <w:ilvl w:val="0"/>
                <w:numId w:val="53"/>
              </w:numPr>
              <w:spacing w:after="0" w:line="276" w:lineRule="auto"/>
              <w:ind w:left="387"/>
              <w:jc w:val="left"/>
              <w:rPr>
                <w:sz w:val="20"/>
                <w:szCs w:val="20"/>
              </w:rPr>
            </w:pPr>
            <w:r w:rsidRPr="000A494B">
              <w:rPr>
                <w:sz w:val="20"/>
                <w:szCs w:val="20"/>
              </w:rPr>
              <w:t>Kompleksowe wsparcie osób wykluczonych i/lub zagrożonych ubóstwem zamieszkujących na obszarze rewitalizacji;</w:t>
            </w:r>
          </w:p>
          <w:p w14:paraId="5FF364B5" w14:textId="77777777" w:rsidR="00940492" w:rsidRPr="000A494B" w:rsidRDefault="003677F5" w:rsidP="00C12971">
            <w:pPr>
              <w:pStyle w:val="Akapitzlist"/>
              <w:numPr>
                <w:ilvl w:val="0"/>
                <w:numId w:val="53"/>
              </w:numPr>
              <w:spacing w:after="0" w:line="276" w:lineRule="auto"/>
              <w:ind w:left="318" w:hanging="283"/>
              <w:jc w:val="left"/>
              <w:rPr>
                <w:sz w:val="20"/>
                <w:szCs w:val="20"/>
              </w:rPr>
            </w:pPr>
            <w:r w:rsidRPr="000A494B">
              <w:rPr>
                <w:sz w:val="20"/>
                <w:szCs w:val="20"/>
              </w:rPr>
              <w:t>Tworzenie warunków do aktywności rodzin i mieszkańców obszaru rewitalizacji;</w:t>
            </w:r>
          </w:p>
          <w:p w14:paraId="176B63D9" w14:textId="77777777" w:rsidR="00940492" w:rsidRPr="000A494B" w:rsidRDefault="003677F5" w:rsidP="00C12971">
            <w:pPr>
              <w:pStyle w:val="Akapitzlist"/>
              <w:numPr>
                <w:ilvl w:val="0"/>
                <w:numId w:val="53"/>
              </w:numPr>
              <w:spacing w:after="0" w:line="276" w:lineRule="auto"/>
              <w:ind w:left="318" w:hanging="283"/>
              <w:jc w:val="left"/>
              <w:rPr>
                <w:sz w:val="20"/>
                <w:szCs w:val="20"/>
              </w:rPr>
            </w:pPr>
            <w:r w:rsidRPr="000A494B">
              <w:rPr>
                <w:sz w:val="20"/>
                <w:szCs w:val="20"/>
              </w:rPr>
              <w:t>Zapewnianie udziału w życiu społecznym seniorom oraz osobom niepełnosprawnym;</w:t>
            </w:r>
          </w:p>
          <w:p w14:paraId="0DE24B7C" w14:textId="77777777" w:rsidR="00940492" w:rsidRPr="000A494B" w:rsidRDefault="003677F5" w:rsidP="00C12971">
            <w:pPr>
              <w:pStyle w:val="Akapitzlist"/>
              <w:numPr>
                <w:ilvl w:val="0"/>
                <w:numId w:val="53"/>
              </w:numPr>
              <w:spacing w:after="0" w:line="276" w:lineRule="auto"/>
              <w:ind w:left="386" w:hanging="386"/>
              <w:jc w:val="left"/>
              <w:rPr>
                <w:sz w:val="20"/>
                <w:szCs w:val="20"/>
              </w:rPr>
            </w:pPr>
            <w:r w:rsidRPr="000A494B">
              <w:rPr>
                <w:sz w:val="20"/>
                <w:szCs w:val="20"/>
              </w:rPr>
              <w:t>Zwiększenie i pobudzenie przedsiębiorczości, a także rozwój kwalifikacji zawodowych mieszkańców obszaru rewitalizacji.</w:t>
            </w:r>
          </w:p>
        </w:tc>
      </w:tr>
      <w:tr w:rsidR="00940492" w14:paraId="579D6AF9" w14:textId="77777777">
        <w:tc>
          <w:tcPr>
            <w:tcW w:w="3183" w:type="dxa"/>
            <w:vAlign w:val="center"/>
          </w:tcPr>
          <w:p w14:paraId="07B58BCB" w14:textId="77777777" w:rsidR="00940492" w:rsidRDefault="003677F5">
            <w:pPr>
              <w:spacing w:after="0" w:line="276" w:lineRule="auto"/>
              <w:jc w:val="center"/>
              <w:rPr>
                <w:sz w:val="20"/>
                <w:szCs w:val="20"/>
              </w:rPr>
            </w:pPr>
            <w:r>
              <w:rPr>
                <w:sz w:val="20"/>
                <w:szCs w:val="20"/>
              </w:rPr>
              <w:t>1.2.</w:t>
            </w:r>
          </w:p>
          <w:p w14:paraId="5AC0AC62" w14:textId="77777777" w:rsidR="00940492" w:rsidRDefault="003677F5">
            <w:pPr>
              <w:spacing w:after="0" w:line="276" w:lineRule="auto"/>
              <w:jc w:val="center"/>
              <w:rPr>
                <w:i/>
                <w:sz w:val="20"/>
                <w:szCs w:val="20"/>
              </w:rPr>
            </w:pPr>
            <w:r>
              <w:rPr>
                <w:i/>
                <w:sz w:val="20"/>
                <w:szCs w:val="20"/>
              </w:rPr>
              <w:t>Pobudzenie i rozwijanie aktywności społecznej i gospodarczej mieszkańców</w:t>
            </w:r>
          </w:p>
        </w:tc>
        <w:tc>
          <w:tcPr>
            <w:tcW w:w="5876" w:type="dxa"/>
            <w:vAlign w:val="center"/>
          </w:tcPr>
          <w:p w14:paraId="2CA209F0" w14:textId="77777777" w:rsidR="00940492" w:rsidRPr="000A494B" w:rsidRDefault="003677F5" w:rsidP="00C12971">
            <w:pPr>
              <w:pStyle w:val="Akapitzlist"/>
              <w:numPr>
                <w:ilvl w:val="0"/>
                <w:numId w:val="53"/>
              </w:numPr>
              <w:spacing w:after="0" w:line="276" w:lineRule="auto"/>
              <w:ind w:left="387"/>
              <w:jc w:val="left"/>
              <w:rPr>
                <w:sz w:val="20"/>
                <w:szCs w:val="20"/>
              </w:rPr>
            </w:pPr>
            <w:r w:rsidRPr="000A494B">
              <w:rPr>
                <w:sz w:val="20"/>
                <w:szCs w:val="20"/>
              </w:rPr>
              <w:t>Zwiększenie zaangażowania mieszkańców w sprawy lokalne oraz integracji w działaniu na rzecz obszaru rewitalizacji;</w:t>
            </w:r>
          </w:p>
          <w:p w14:paraId="5F6409F6" w14:textId="77777777" w:rsidR="00940492" w:rsidRPr="000A494B" w:rsidRDefault="003677F5" w:rsidP="00C12971">
            <w:pPr>
              <w:pStyle w:val="Akapitzlist"/>
              <w:numPr>
                <w:ilvl w:val="0"/>
                <w:numId w:val="53"/>
              </w:numPr>
              <w:spacing w:after="0" w:line="240" w:lineRule="auto"/>
              <w:ind w:left="387"/>
              <w:rPr>
                <w:sz w:val="20"/>
                <w:szCs w:val="20"/>
              </w:rPr>
            </w:pPr>
            <w:r w:rsidRPr="000A494B">
              <w:rPr>
                <w:sz w:val="20"/>
                <w:szCs w:val="20"/>
              </w:rPr>
              <w:t>Zwiększenie i pobudzenie przedsiębiorczości, a także rozwój kwalifikacji zawodowych mieszkańców obszaru rewitalizacji;</w:t>
            </w:r>
          </w:p>
          <w:p w14:paraId="1BDF110A" w14:textId="77777777" w:rsidR="00940492" w:rsidRPr="000A494B" w:rsidRDefault="003677F5" w:rsidP="000A494B">
            <w:pPr>
              <w:pStyle w:val="Akapitzlist"/>
              <w:numPr>
                <w:ilvl w:val="0"/>
                <w:numId w:val="53"/>
              </w:numPr>
              <w:spacing w:after="0" w:line="240" w:lineRule="auto"/>
              <w:ind w:left="387"/>
              <w:rPr>
                <w:sz w:val="20"/>
                <w:szCs w:val="20"/>
              </w:rPr>
            </w:pPr>
            <w:r w:rsidRPr="000A494B">
              <w:rPr>
                <w:sz w:val="20"/>
                <w:szCs w:val="20"/>
              </w:rPr>
              <w:t>Wspieranie rozwoju przedsiębiorstw i działalności gospodarczych mieszkańców na obszarze rewitalizacji;</w:t>
            </w:r>
          </w:p>
        </w:tc>
      </w:tr>
      <w:tr w:rsidR="00940492" w14:paraId="0D950174" w14:textId="77777777">
        <w:tc>
          <w:tcPr>
            <w:tcW w:w="3183" w:type="dxa"/>
            <w:vAlign w:val="center"/>
          </w:tcPr>
          <w:p w14:paraId="4D1DB117" w14:textId="77777777" w:rsidR="00940492" w:rsidRDefault="003677F5">
            <w:pPr>
              <w:spacing w:after="0" w:line="276" w:lineRule="auto"/>
              <w:jc w:val="center"/>
              <w:rPr>
                <w:rFonts w:cs="Times New Roman"/>
                <w:b/>
                <w:sz w:val="20"/>
                <w:szCs w:val="20"/>
              </w:rPr>
            </w:pPr>
            <w:r>
              <w:rPr>
                <w:sz w:val="20"/>
                <w:szCs w:val="20"/>
              </w:rPr>
              <w:t>2.1.</w:t>
            </w:r>
            <w:r>
              <w:rPr>
                <w:sz w:val="20"/>
                <w:szCs w:val="20"/>
              </w:rPr>
              <w:br/>
            </w:r>
            <w:r>
              <w:rPr>
                <w:i/>
                <w:sz w:val="20"/>
                <w:szCs w:val="20"/>
              </w:rPr>
              <w:t xml:space="preserve">Wspieranie mieszkańców </w:t>
            </w:r>
            <w:r>
              <w:rPr>
                <w:i/>
                <w:sz w:val="20"/>
                <w:szCs w:val="20"/>
              </w:rPr>
              <w:br/>
              <w:t>w edukacji, rekreacji i kulturze</w:t>
            </w:r>
          </w:p>
        </w:tc>
        <w:tc>
          <w:tcPr>
            <w:tcW w:w="5876" w:type="dxa"/>
            <w:vAlign w:val="center"/>
          </w:tcPr>
          <w:p w14:paraId="071FA902" w14:textId="77777777" w:rsidR="00940492" w:rsidRPr="000A494B" w:rsidRDefault="003677F5" w:rsidP="00C12971">
            <w:pPr>
              <w:pStyle w:val="Akapitzlist"/>
              <w:numPr>
                <w:ilvl w:val="0"/>
                <w:numId w:val="56"/>
              </w:numPr>
              <w:spacing w:after="0" w:line="276" w:lineRule="auto"/>
              <w:ind w:left="387"/>
              <w:jc w:val="left"/>
              <w:rPr>
                <w:sz w:val="20"/>
                <w:szCs w:val="20"/>
              </w:rPr>
            </w:pPr>
            <w:r w:rsidRPr="000A494B">
              <w:rPr>
                <w:sz w:val="20"/>
                <w:szCs w:val="20"/>
              </w:rPr>
              <w:t>Tworzenie warunków do aktywności rodzin i mieszkańców obszaru rewitalizacji;</w:t>
            </w:r>
          </w:p>
          <w:p w14:paraId="64A3698C" w14:textId="77777777" w:rsidR="00940492" w:rsidRPr="000A494B" w:rsidRDefault="003677F5" w:rsidP="00C12971">
            <w:pPr>
              <w:pStyle w:val="Akapitzlist"/>
              <w:numPr>
                <w:ilvl w:val="0"/>
                <w:numId w:val="56"/>
              </w:numPr>
              <w:spacing w:after="0" w:line="276" w:lineRule="auto"/>
              <w:ind w:left="387"/>
              <w:jc w:val="left"/>
              <w:rPr>
                <w:sz w:val="20"/>
                <w:szCs w:val="20"/>
              </w:rPr>
            </w:pPr>
            <w:r w:rsidRPr="000A494B">
              <w:rPr>
                <w:sz w:val="20"/>
                <w:szCs w:val="20"/>
              </w:rPr>
              <w:t>Podniesienie jakości edukacji i stworzenie możliwości do rozwoju zawodowego ludzi młodych;</w:t>
            </w:r>
          </w:p>
          <w:p w14:paraId="6C15060F" w14:textId="77777777" w:rsidR="00940492" w:rsidRPr="000A494B" w:rsidRDefault="003677F5" w:rsidP="00C12971">
            <w:pPr>
              <w:pStyle w:val="Akapitzlist"/>
              <w:numPr>
                <w:ilvl w:val="0"/>
                <w:numId w:val="56"/>
              </w:numPr>
              <w:spacing w:after="0" w:line="276" w:lineRule="auto"/>
              <w:ind w:left="387"/>
              <w:jc w:val="left"/>
              <w:rPr>
                <w:sz w:val="20"/>
                <w:szCs w:val="20"/>
              </w:rPr>
            </w:pPr>
            <w:r w:rsidRPr="000A494B">
              <w:rPr>
                <w:sz w:val="20"/>
                <w:szCs w:val="20"/>
              </w:rPr>
              <w:t>Zwiększenie zaangażowania mieszkańców w sprawy lokalne oraz integracji w działaniu na rzecz obszaru rewitalizacji;</w:t>
            </w:r>
          </w:p>
          <w:p w14:paraId="7D96645B" w14:textId="77777777" w:rsidR="00940492" w:rsidRPr="000A494B" w:rsidRDefault="003677F5" w:rsidP="00C12971">
            <w:pPr>
              <w:pStyle w:val="Akapitzlist"/>
              <w:numPr>
                <w:ilvl w:val="0"/>
                <w:numId w:val="56"/>
              </w:numPr>
              <w:spacing w:after="0" w:line="276" w:lineRule="auto"/>
              <w:ind w:left="387"/>
              <w:jc w:val="left"/>
              <w:rPr>
                <w:sz w:val="20"/>
                <w:szCs w:val="20"/>
              </w:rPr>
            </w:pPr>
            <w:r w:rsidRPr="000A494B">
              <w:rPr>
                <w:sz w:val="20"/>
                <w:szCs w:val="20"/>
              </w:rPr>
              <w:t>Kompleksowe wsparcie osób wykluczonych i/lub zagrożonych ubóstwem zamieszkujących na obszarze rewitalizacji.</w:t>
            </w:r>
          </w:p>
        </w:tc>
      </w:tr>
      <w:tr w:rsidR="00940492" w14:paraId="7AC75B33" w14:textId="77777777">
        <w:tc>
          <w:tcPr>
            <w:tcW w:w="3183" w:type="dxa"/>
            <w:vAlign w:val="center"/>
          </w:tcPr>
          <w:p w14:paraId="28658580" w14:textId="77777777" w:rsidR="00940492" w:rsidRDefault="003677F5">
            <w:pPr>
              <w:spacing w:line="276" w:lineRule="auto"/>
              <w:jc w:val="center"/>
              <w:rPr>
                <w:i/>
                <w:iCs/>
                <w:sz w:val="20"/>
                <w:szCs w:val="20"/>
              </w:rPr>
            </w:pPr>
            <w:r>
              <w:rPr>
                <w:sz w:val="20"/>
                <w:szCs w:val="20"/>
              </w:rPr>
              <w:t>2.2.</w:t>
            </w:r>
            <w:r>
              <w:rPr>
                <w:sz w:val="20"/>
                <w:szCs w:val="20"/>
              </w:rPr>
              <w:br/>
            </w:r>
            <w:r>
              <w:rPr>
                <w:rFonts w:cs="Times New Roman"/>
                <w:bCs/>
                <w:i/>
                <w:sz w:val="20"/>
                <w:szCs w:val="20"/>
              </w:rPr>
              <w:t>Kształtowanie estetycznego, bezpiecznego i funkcjonalnego centrum miejscowości</w:t>
            </w:r>
          </w:p>
        </w:tc>
        <w:tc>
          <w:tcPr>
            <w:tcW w:w="5876" w:type="dxa"/>
            <w:vAlign w:val="center"/>
          </w:tcPr>
          <w:p w14:paraId="59BF487B" w14:textId="77777777" w:rsidR="00940492" w:rsidRPr="000A494B" w:rsidRDefault="003677F5" w:rsidP="00C12971">
            <w:pPr>
              <w:pStyle w:val="Akapitzlist"/>
              <w:numPr>
                <w:ilvl w:val="0"/>
                <w:numId w:val="57"/>
              </w:numPr>
              <w:spacing w:after="0" w:line="276" w:lineRule="auto"/>
              <w:ind w:left="318" w:hanging="283"/>
              <w:jc w:val="left"/>
              <w:rPr>
                <w:sz w:val="20"/>
                <w:szCs w:val="20"/>
              </w:rPr>
            </w:pPr>
            <w:r w:rsidRPr="000A494B">
              <w:rPr>
                <w:sz w:val="20"/>
                <w:szCs w:val="20"/>
              </w:rPr>
              <w:t xml:space="preserve">Zwiększenie funkcjonalności i bezpieczeństwa układów komunikacyjnych z uwzględnieniem </w:t>
            </w:r>
            <w:r w:rsidR="000A494B" w:rsidRPr="000A494B">
              <w:rPr>
                <w:sz w:val="20"/>
                <w:szCs w:val="20"/>
              </w:rPr>
              <w:t>preferencji dla ruchu pieszego</w:t>
            </w:r>
            <w:r w:rsidRPr="000A494B">
              <w:rPr>
                <w:sz w:val="20"/>
                <w:szCs w:val="20"/>
              </w:rPr>
              <w:t>;</w:t>
            </w:r>
          </w:p>
          <w:p w14:paraId="1A4C6D61" w14:textId="77777777" w:rsidR="00940492" w:rsidRPr="000A494B" w:rsidRDefault="000A494B" w:rsidP="00C12971">
            <w:pPr>
              <w:pStyle w:val="Akapitzlist"/>
              <w:numPr>
                <w:ilvl w:val="0"/>
                <w:numId w:val="57"/>
              </w:numPr>
              <w:spacing w:after="0" w:line="276" w:lineRule="auto"/>
              <w:ind w:left="318" w:hanging="283"/>
              <w:jc w:val="left"/>
              <w:rPr>
                <w:sz w:val="20"/>
                <w:szCs w:val="20"/>
              </w:rPr>
            </w:pPr>
            <w:r w:rsidRPr="000A494B">
              <w:rPr>
                <w:sz w:val="20"/>
                <w:szCs w:val="20"/>
              </w:rPr>
              <w:t>Ukształtowanie funkcjonalnego centrum społeczno-gospodarczego oraz stworzenie atrakcyjnej przestrzeni publicznej;</w:t>
            </w:r>
          </w:p>
          <w:p w14:paraId="010CDBCA" w14:textId="77777777" w:rsidR="00940492" w:rsidRPr="000A494B" w:rsidRDefault="003677F5" w:rsidP="000A494B">
            <w:pPr>
              <w:pStyle w:val="Akapitzlist"/>
              <w:numPr>
                <w:ilvl w:val="0"/>
                <w:numId w:val="57"/>
              </w:numPr>
              <w:spacing w:after="0" w:line="276" w:lineRule="auto"/>
              <w:ind w:left="365" w:hanging="365"/>
              <w:jc w:val="left"/>
              <w:rPr>
                <w:sz w:val="20"/>
                <w:szCs w:val="20"/>
              </w:rPr>
            </w:pPr>
            <w:r w:rsidRPr="000A494B">
              <w:rPr>
                <w:rFonts w:cs="Times New Roman"/>
                <w:sz w:val="20"/>
                <w:szCs w:val="20"/>
              </w:rPr>
              <w:t>Uporządkowanie gospodarki wodno-ściekowej i/lub zwiększenie dostępu do podstawowej infrastruktury komunalnej dla mieszkańców;</w:t>
            </w:r>
          </w:p>
          <w:p w14:paraId="655874AD" w14:textId="77777777" w:rsidR="00940492" w:rsidRPr="000A494B" w:rsidRDefault="003677F5" w:rsidP="00C12971">
            <w:pPr>
              <w:pStyle w:val="Akapitzlist"/>
              <w:numPr>
                <w:ilvl w:val="0"/>
                <w:numId w:val="57"/>
              </w:numPr>
              <w:spacing w:after="0" w:line="276" w:lineRule="auto"/>
              <w:ind w:left="387" w:hanging="387"/>
              <w:jc w:val="left"/>
              <w:rPr>
                <w:sz w:val="20"/>
                <w:szCs w:val="20"/>
              </w:rPr>
            </w:pPr>
            <w:r w:rsidRPr="000A494B">
              <w:rPr>
                <w:rFonts w:cs="Times New Roman"/>
                <w:sz w:val="20"/>
                <w:szCs w:val="20"/>
              </w:rPr>
              <w:t>Modernizacja oraz przebudowa obiektów użyteczności publicznej;</w:t>
            </w:r>
          </w:p>
          <w:p w14:paraId="0D80F5B5" w14:textId="77777777" w:rsidR="00940492" w:rsidRPr="000A494B" w:rsidRDefault="003677F5" w:rsidP="00C12971">
            <w:pPr>
              <w:pStyle w:val="Akapitzlist"/>
              <w:numPr>
                <w:ilvl w:val="0"/>
                <w:numId w:val="57"/>
              </w:numPr>
              <w:spacing w:after="0" w:line="276" w:lineRule="auto"/>
              <w:ind w:left="318" w:hanging="283"/>
              <w:jc w:val="left"/>
              <w:rPr>
                <w:sz w:val="20"/>
                <w:szCs w:val="20"/>
              </w:rPr>
            </w:pPr>
            <w:r w:rsidRPr="000A494B">
              <w:rPr>
                <w:rFonts w:cs="Times New Roman"/>
                <w:sz w:val="20"/>
                <w:szCs w:val="20"/>
              </w:rPr>
              <w:t>Ograniczenie tzw. „niskiej” emisji zanieczyszczeń powietrza;</w:t>
            </w:r>
          </w:p>
          <w:p w14:paraId="275ECC10" w14:textId="77777777" w:rsidR="00940492" w:rsidRPr="000A494B" w:rsidRDefault="003677F5" w:rsidP="00C12971">
            <w:pPr>
              <w:pStyle w:val="Akapitzlist"/>
              <w:numPr>
                <w:ilvl w:val="0"/>
                <w:numId w:val="57"/>
              </w:numPr>
              <w:spacing w:after="0" w:line="276" w:lineRule="auto"/>
              <w:ind w:left="318" w:hanging="283"/>
              <w:jc w:val="left"/>
              <w:rPr>
                <w:sz w:val="20"/>
                <w:szCs w:val="20"/>
              </w:rPr>
            </w:pPr>
            <w:r w:rsidRPr="000A494B">
              <w:rPr>
                <w:rFonts w:cs="Times New Roman"/>
                <w:sz w:val="20"/>
                <w:szCs w:val="20"/>
              </w:rPr>
              <w:t>Podniesienie świadomości ekologicznej mieszkańców.</w:t>
            </w:r>
          </w:p>
        </w:tc>
      </w:tr>
      <w:tr w:rsidR="00940492" w14:paraId="6F5CA0E9" w14:textId="77777777">
        <w:tc>
          <w:tcPr>
            <w:tcW w:w="3183" w:type="dxa"/>
            <w:vAlign w:val="center"/>
          </w:tcPr>
          <w:p w14:paraId="4D02A81E" w14:textId="77777777" w:rsidR="00940492" w:rsidRDefault="003677F5">
            <w:pPr>
              <w:spacing w:after="0" w:line="276" w:lineRule="auto"/>
              <w:jc w:val="center"/>
              <w:rPr>
                <w:rFonts w:cs="Times New Roman"/>
                <w:b/>
                <w:sz w:val="20"/>
                <w:szCs w:val="20"/>
              </w:rPr>
            </w:pPr>
            <w:r>
              <w:rPr>
                <w:sz w:val="20"/>
                <w:szCs w:val="20"/>
              </w:rPr>
              <w:t>2.3.</w:t>
            </w:r>
            <w:r>
              <w:rPr>
                <w:sz w:val="20"/>
                <w:szCs w:val="20"/>
              </w:rPr>
              <w:br/>
            </w:r>
            <w:r>
              <w:rPr>
                <w:i/>
                <w:iCs/>
                <w:sz w:val="20"/>
                <w:szCs w:val="20"/>
              </w:rPr>
              <w:t>Zapewnienie dostępności i wysokiej jakości usług publicznych</w:t>
            </w:r>
          </w:p>
        </w:tc>
        <w:tc>
          <w:tcPr>
            <w:tcW w:w="5876" w:type="dxa"/>
            <w:vAlign w:val="center"/>
          </w:tcPr>
          <w:p w14:paraId="79F852A6" w14:textId="77777777" w:rsidR="00940492" w:rsidRPr="000A494B" w:rsidRDefault="003677F5" w:rsidP="00C12971">
            <w:pPr>
              <w:pStyle w:val="Akapitzlist"/>
              <w:numPr>
                <w:ilvl w:val="0"/>
                <w:numId w:val="58"/>
              </w:numPr>
              <w:spacing w:after="0" w:line="276" w:lineRule="auto"/>
              <w:ind w:left="387"/>
              <w:rPr>
                <w:rFonts w:cs="Times New Roman"/>
                <w:sz w:val="20"/>
                <w:szCs w:val="20"/>
              </w:rPr>
            </w:pPr>
            <w:r w:rsidRPr="000A494B">
              <w:rPr>
                <w:rFonts w:cs="Times New Roman"/>
                <w:sz w:val="20"/>
                <w:szCs w:val="20"/>
              </w:rPr>
              <w:t>Tworzenie warunków do aktywności rodzin i mieszkańców obszaru rewitalizacji;</w:t>
            </w:r>
          </w:p>
          <w:p w14:paraId="46879CA5" w14:textId="77777777" w:rsidR="00940492" w:rsidRPr="000A494B" w:rsidRDefault="003677F5" w:rsidP="00C12971">
            <w:pPr>
              <w:pStyle w:val="Akapitzlist"/>
              <w:numPr>
                <w:ilvl w:val="0"/>
                <w:numId w:val="58"/>
              </w:numPr>
              <w:spacing w:after="0" w:line="276" w:lineRule="auto"/>
              <w:ind w:left="387"/>
              <w:rPr>
                <w:rFonts w:cs="Times New Roman"/>
                <w:sz w:val="20"/>
                <w:szCs w:val="20"/>
              </w:rPr>
            </w:pPr>
            <w:r w:rsidRPr="000A494B">
              <w:rPr>
                <w:sz w:val="20"/>
                <w:szCs w:val="20"/>
              </w:rPr>
              <w:t>Podniesienie jakości edukacji i stworzenie możliwości do rozwoju zawodowego ludzi młodych;</w:t>
            </w:r>
          </w:p>
          <w:p w14:paraId="5B9146F9" w14:textId="77777777" w:rsidR="00940492" w:rsidRPr="000A494B" w:rsidRDefault="003677F5" w:rsidP="00C12971">
            <w:pPr>
              <w:pStyle w:val="Akapitzlist"/>
              <w:numPr>
                <w:ilvl w:val="0"/>
                <w:numId w:val="58"/>
              </w:numPr>
              <w:spacing w:after="0" w:line="276" w:lineRule="auto"/>
              <w:ind w:left="387"/>
              <w:jc w:val="left"/>
              <w:rPr>
                <w:sz w:val="20"/>
                <w:szCs w:val="20"/>
              </w:rPr>
            </w:pPr>
            <w:r w:rsidRPr="000A494B">
              <w:rPr>
                <w:sz w:val="20"/>
                <w:szCs w:val="20"/>
              </w:rPr>
              <w:t>Modernizacja oraz przebudowa obiektów użyteczności publicznej.</w:t>
            </w:r>
            <w:bookmarkStart w:id="66" w:name="_Hlk173991943"/>
            <w:bookmarkEnd w:id="66"/>
          </w:p>
        </w:tc>
      </w:tr>
    </w:tbl>
    <w:bookmarkEnd w:id="65"/>
    <w:p w14:paraId="4F95FE68" w14:textId="77777777" w:rsidR="00940492" w:rsidRDefault="003677F5">
      <w:pPr>
        <w:jc w:val="center"/>
        <w:rPr>
          <w:i/>
          <w:iCs/>
          <w:sz w:val="20"/>
          <w:szCs w:val="20"/>
        </w:rPr>
      </w:pPr>
      <w:r>
        <w:rPr>
          <w:i/>
          <w:iCs/>
          <w:sz w:val="20"/>
          <w:szCs w:val="20"/>
        </w:rPr>
        <w:t>Źródło: Opracowanie własne</w:t>
      </w:r>
    </w:p>
    <w:p w14:paraId="484DCE0C" w14:textId="7001ECC9" w:rsidR="001D4A3F" w:rsidRPr="001D4A3F" w:rsidRDefault="001D4A3F" w:rsidP="004467EF">
      <w:pPr>
        <w:spacing w:after="0" w:line="276" w:lineRule="auto"/>
        <w:rPr>
          <w:rFonts w:cs="Times New Roman"/>
          <w:sz w:val="20"/>
          <w:szCs w:val="20"/>
          <w:highlight w:val="yellow"/>
        </w:rPr>
        <w:sectPr w:rsidR="001D4A3F" w:rsidRPr="001D4A3F">
          <w:headerReference w:type="even" r:id="rId82"/>
          <w:headerReference w:type="default" r:id="rId83"/>
          <w:footerReference w:type="even" r:id="rId84"/>
          <w:footerReference w:type="default" r:id="rId85"/>
          <w:headerReference w:type="first" r:id="rId86"/>
          <w:footerReference w:type="first" r:id="rId87"/>
          <w:pgSz w:w="11906" w:h="16838"/>
          <w:pgMar w:top="1418" w:right="1418" w:bottom="1418" w:left="1418" w:header="709" w:footer="1361" w:gutter="0"/>
          <w:cols w:space="708"/>
          <w:formProt w:val="0"/>
          <w:docGrid w:linePitch="360"/>
        </w:sectPr>
      </w:pPr>
      <w:bookmarkStart w:id="67" w:name="_Hlk119921115"/>
      <w:bookmarkEnd w:id="67"/>
    </w:p>
    <w:p w14:paraId="043A6213" w14:textId="77777777" w:rsidR="00940492" w:rsidRDefault="003677F5" w:rsidP="00F54810">
      <w:pPr>
        <w:pStyle w:val="Akapitzlist"/>
        <w:numPr>
          <w:ilvl w:val="0"/>
          <w:numId w:val="4"/>
        </w:numPr>
        <w:spacing w:after="120" w:line="276" w:lineRule="auto"/>
        <w:ind w:left="567"/>
        <w:outlineLvl w:val="1"/>
        <w:rPr>
          <w:rFonts w:cs="Times New Roman"/>
          <w:b/>
          <w:sz w:val="26"/>
          <w:szCs w:val="26"/>
        </w:rPr>
      </w:pPr>
      <w:bookmarkStart w:id="68" w:name="_Toc191553079"/>
      <w:r>
        <w:rPr>
          <w:rFonts w:cs="Times New Roman"/>
          <w:b/>
          <w:sz w:val="26"/>
          <w:szCs w:val="26"/>
        </w:rPr>
        <w:lastRenderedPageBreak/>
        <w:t>Projekty i przedsięwzięcia rewitalizacyjne w latach 2024–2030</w:t>
      </w:r>
      <w:bookmarkEnd w:id="68"/>
    </w:p>
    <w:p w14:paraId="480DB0AB" w14:textId="77777777"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ab/>
      </w:r>
      <w:r>
        <w:rPr>
          <w:rFonts w:cs="Times New Roman"/>
          <w:i/>
          <w:szCs w:val="24"/>
        </w:rPr>
        <w:t>Gminny Program Rewitalizacji Gminy C</w:t>
      </w:r>
      <w:r w:rsidR="00123467">
        <w:rPr>
          <w:rFonts w:cs="Times New Roman"/>
          <w:i/>
          <w:szCs w:val="24"/>
        </w:rPr>
        <w:t>zarnocin</w:t>
      </w:r>
      <w:r>
        <w:rPr>
          <w:rFonts w:cs="Times New Roman"/>
          <w:i/>
          <w:szCs w:val="24"/>
        </w:rPr>
        <w:t xml:space="preserve"> na lata 2024–2030 </w:t>
      </w:r>
      <w:r>
        <w:rPr>
          <w:rFonts w:eastAsia="Times New Roman" w:cs="Times New Roman"/>
          <w:szCs w:val="24"/>
          <w:lang w:eastAsia="pl-PL"/>
        </w:rPr>
        <w:t xml:space="preserve">złożony jest </w:t>
      </w:r>
      <w:r>
        <w:rPr>
          <w:rFonts w:eastAsia="Times New Roman" w:cs="Times New Roman"/>
          <w:szCs w:val="24"/>
          <w:lang w:eastAsia="pl-PL"/>
        </w:rPr>
        <w:br/>
        <w:t xml:space="preserve">z listy planowanych, podstawowych projektów i przedsięwzięć rewitalizacyjnych oraz </w:t>
      </w:r>
      <w:r>
        <w:rPr>
          <w:rFonts w:eastAsia="Times New Roman" w:cs="Times New Roman"/>
          <w:szCs w:val="24"/>
          <w:lang w:eastAsia="pl-PL"/>
        </w:rPr>
        <w:br/>
        <w:t>z charakterystyki pozostałych rodzajów przedsięwzięć rewitalizacyjnych. Dzięki temu dokument jest konstrukcją złożoną z wielu różnorodnych projektów, która warunkuje osiągnięcie zaplanowanych efektów, a tym samym ich efektywne oddziaływanie na zidentyfikowane na etapie diagnozy zjawiska kryzysowe oraz wykorzystuje lokalne potencjały.</w:t>
      </w:r>
    </w:p>
    <w:p w14:paraId="2E4EF755" w14:textId="77777777" w:rsidR="00940492" w:rsidRDefault="003677F5" w:rsidP="00F54810">
      <w:pPr>
        <w:pStyle w:val="Akapitzlist"/>
        <w:numPr>
          <w:ilvl w:val="1"/>
          <w:numId w:val="6"/>
        </w:numPr>
        <w:spacing w:before="120" w:after="0" w:line="276" w:lineRule="auto"/>
        <w:ind w:left="851"/>
        <w:outlineLvl w:val="2"/>
        <w:rPr>
          <w:rFonts w:cs="Times New Roman"/>
          <w:b/>
          <w:szCs w:val="24"/>
        </w:rPr>
      </w:pPr>
      <w:bookmarkStart w:id="69" w:name="_Toc191553080"/>
      <w:r>
        <w:rPr>
          <w:rFonts w:cs="Times New Roman"/>
          <w:b/>
          <w:szCs w:val="24"/>
        </w:rPr>
        <w:t>Lista planowanych podstawowych projektów/przedsięwzięć</w:t>
      </w:r>
      <w:bookmarkEnd w:id="69"/>
    </w:p>
    <w:p w14:paraId="4E25BBE9" w14:textId="6E548D59" w:rsidR="008562A8" w:rsidRDefault="003677F5" w:rsidP="00FF1232">
      <w:pPr>
        <w:widowControl w:val="0"/>
        <w:spacing w:before="120" w:after="120" w:line="276" w:lineRule="auto"/>
        <w:textAlignment w:val="baseline"/>
        <w:rPr>
          <w:rFonts w:eastAsia="Times New Roman" w:cs="Times New Roman"/>
          <w:szCs w:val="24"/>
          <w:lang w:eastAsia="pl-PL"/>
        </w:rPr>
      </w:pPr>
      <w:r>
        <w:rPr>
          <w:rFonts w:eastAsia="Times New Roman" w:cs="Times New Roman"/>
          <w:szCs w:val="24"/>
          <w:lang w:eastAsia="pl-PL"/>
        </w:rPr>
        <w:tab/>
        <w:t xml:space="preserve">W wyniku prac nad Gminnym Programem Rewitalizacji, a także w oparciu o zasadę partnerstwa oraz partycypacji społecznej, zdefiniowano i scharakteryzowano 4 projekty podstawowe, czyli takie, bez których realizacja celów dokumentu nie będzie możliwa </w:t>
      </w:r>
      <w:r>
        <w:rPr>
          <w:rFonts w:eastAsia="Times New Roman" w:cs="Times New Roman"/>
          <w:szCs w:val="24"/>
          <w:lang w:eastAsia="pl-PL"/>
        </w:rPr>
        <w:br/>
        <w:t xml:space="preserve">i obszar rewitalizacji nie będzie w stanie wyjść z kryzysowej sytuacji. Ponadto są to projekty kluczowe do powodzenia procesu rewitalizacji, ponieważ oddziałują kompleksowo na zidentyfikowane problemy we wszystkich sferach, a przede wszystkim w sferze społecznej. Główne założenia projektów przedstawiono w </w:t>
      </w:r>
      <w:r w:rsidR="003E1272" w:rsidRPr="003E1272">
        <w:rPr>
          <w:rFonts w:eastAsia="Times New Roman" w:cs="Times New Roman"/>
          <w:szCs w:val="24"/>
          <w:lang w:eastAsia="pl-PL"/>
        </w:rPr>
        <w:t xml:space="preserve">tabelach </w:t>
      </w:r>
      <w:r w:rsidR="008562A8">
        <w:rPr>
          <w:rFonts w:eastAsia="Times New Roman" w:cs="Times New Roman"/>
          <w:szCs w:val="24"/>
          <w:lang w:eastAsia="pl-PL"/>
        </w:rPr>
        <w:t>6</w:t>
      </w:r>
      <w:r w:rsidR="003E1272" w:rsidRPr="003E1272">
        <w:rPr>
          <w:rFonts w:eastAsia="Times New Roman" w:cs="Times New Roman"/>
          <w:szCs w:val="24"/>
          <w:lang w:eastAsia="pl-PL"/>
        </w:rPr>
        <w:t>–</w:t>
      </w:r>
      <w:r w:rsidR="008562A8">
        <w:rPr>
          <w:rFonts w:eastAsia="Times New Roman" w:cs="Times New Roman"/>
          <w:szCs w:val="24"/>
          <w:lang w:eastAsia="pl-PL"/>
        </w:rPr>
        <w:t>9</w:t>
      </w:r>
      <w:r w:rsidRPr="003E1272">
        <w:rPr>
          <w:rFonts w:eastAsia="Times New Roman" w:cs="Times New Roman"/>
          <w:szCs w:val="24"/>
          <w:lang w:eastAsia="pl-PL"/>
        </w:rPr>
        <w:t>.</w:t>
      </w:r>
      <w:r>
        <w:rPr>
          <w:rFonts w:eastAsia="Times New Roman" w:cs="Times New Roman"/>
          <w:szCs w:val="24"/>
          <w:lang w:eastAsia="pl-PL"/>
        </w:rPr>
        <w:t xml:space="preserve"> </w:t>
      </w:r>
      <w:bookmarkStart w:id="70" w:name="_Toc473110956"/>
    </w:p>
    <w:p w14:paraId="06778B4F" w14:textId="77777777" w:rsidR="00FF1232" w:rsidRPr="007B17A6" w:rsidRDefault="00FF1232" w:rsidP="00FF1232">
      <w:pPr>
        <w:spacing w:after="120" w:line="276" w:lineRule="auto"/>
        <w:jc w:val="center"/>
        <w:rPr>
          <w:b/>
          <w:szCs w:val="24"/>
        </w:rPr>
      </w:pPr>
      <w:r>
        <w:rPr>
          <w:b/>
          <w:szCs w:val="24"/>
        </w:rPr>
        <w:t>Projekty podstawowe</w:t>
      </w:r>
    </w:p>
    <w:p w14:paraId="4C2CE950" w14:textId="4BC7B86D" w:rsidR="00940492" w:rsidRDefault="003677F5" w:rsidP="00F54810">
      <w:pPr>
        <w:spacing w:before="120" w:after="0" w:line="276" w:lineRule="auto"/>
        <w:jc w:val="center"/>
        <w:rPr>
          <w:b/>
          <w:sz w:val="20"/>
          <w:szCs w:val="20"/>
        </w:rPr>
      </w:pPr>
      <w:bookmarkStart w:id="71" w:name="_Toc191552992"/>
      <w:bookmarkStart w:id="72" w:name="_Hlk191549229"/>
      <w:r>
        <w:rPr>
          <w:b/>
          <w:sz w:val="20"/>
          <w:szCs w:val="20"/>
        </w:rPr>
        <w:t xml:space="preserve">Tabela </w:t>
      </w:r>
      <w:r>
        <w:rPr>
          <w:b/>
          <w:sz w:val="20"/>
          <w:szCs w:val="20"/>
        </w:rPr>
        <w:fldChar w:fldCharType="begin"/>
      </w:r>
      <w:r>
        <w:rPr>
          <w:b/>
          <w:sz w:val="20"/>
          <w:szCs w:val="20"/>
        </w:rPr>
        <w:instrText xml:space="preserve"> SEQ Tabela \* ARABIC </w:instrText>
      </w:r>
      <w:r>
        <w:rPr>
          <w:b/>
          <w:sz w:val="20"/>
          <w:szCs w:val="20"/>
        </w:rPr>
        <w:fldChar w:fldCharType="separate"/>
      </w:r>
      <w:r w:rsidR="00242074">
        <w:rPr>
          <w:b/>
          <w:noProof/>
          <w:sz w:val="20"/>
          <w:szCs w:val="20"/>
        </w:rPr>
        <w:t>6</w:t>
      </w:r>
      <w:r>
        <w:rPr>
          <w:b/>
          <w:sz w:val="20"/>
          <w:szCs w:val="20"/>
        </w:rPr>
        <w:fldChar w:fldCharType="end"/>
      </w:r>
      <w:r>
        <w:rPr>
          <w:b/>
          <w:sz w:val="20"/>
          <w:szCs w:val="20"/>
        </w:rPr>
        <w:t xml:space="preserve"> Projekt podstawowy nr 1</w:t>
      </w:r>
      <w:bookmarkEnd w:id="70"/>
      <w:bookmarkEnd w:id="71"/>
      <w:r w:rsidR="007447BA">
        <w:rPr>
          <w:b/>
          <w:sz w:val="20"/>
          <w:szCs w:val="20"/>
        </w:rPr>
        <w:t xml:space="preserve"> </w:t>
      </w:r>
    </w:p>
    <w:tbl>
      <w:tblPr>
        <w:tblStyle w:val="Tabela-Siatka11"/>
        <w:tblW w:w="8916" w:type="dxa"/>
        <w:jc w:val="center"/>
        <w:tblLayout w:type="fixed"/>
        <w:tblLook w:val="04A0" w:firstRow="1" w:lastRow="0" w:firstColumn="1" w:lastColumn="0" w:noHBand="0" w:noVBand="1"/>
      </w:tblPr>
      <w:tblGrid>
        <w:gridCol w:w="1804"/>
        <w:gridCol w:w="2302"/>
        <w:gridCol w:w="1560"/>
        <w:gridCol w:w="3250"/>
      </w:tblGrid>
      <w:tr w:rsidR="00940492" w14:paraId="66AFD254" w14:textId="77777777" w:rsidTr="00F54810">
        <w:trPr>
          <w:trHeight w:val="624"/>
          <w:jc w:val="center"/>
        </w:trPr>
        <w:tc>
          <w:tcPr>
            <w:tcW w:w="1804" w:type="dxa"/>
            <w:shd w:val="clear" w:color="auto" w:fill="D9E2F3" w:themeFill="accent1" w:themeFillTint="33"/>
            <w:vAlign w:val="center"/>
          </w:tcPr>
          <w:p w14:paraId="71FF6CC3" w14:textId="77777777" w:rsidR="00940492" w:rsidRDefault="003677F5">
            <w:pPr>
              <w:spacing w:after="0" w:line="276" w:lineRule="auto"/>
              <w:ind w:firstLine="22"/>
              <w:jc w:val="center"/>
              <w:rPr>
                <w:b/>
                <w:sz w:val="20"/>
                <w:szCs w:val="20"/>
              </w:rPr>
            </w:pPr>
            <w:bookmarkStart w:id="73" w:name="_Hlk191382458"/>
            <w:r>
              <w:rPr>
                <w:rFonts w:cs="Times New Roman"/>
                <w:b/>
                <w:sz w:val="20"/>
                <w:szCs w:val="20"/>
              </w:rPr>
              <w:t>Nazwa projektu</w:t>
            </w:r>
          </w:p>
        </w:tc>
        <w:tc>
          <w:tcPr>
            <w:tcW w:w="7112" w:type="dxa"/>
            <w:gridSpan w:val="3"/>
            <w:shd w:val="clear" w:color="auto" w:fill="D9E2F3" w:themeFill="accent1" w:themeFillTint="33"/>
            <w:vAlign w:val="center"/>
          </w:tcPr>
          <w:p w14:paraId="6EFC78B6" w14:textId="77777777" w:rsidR="00940492" w:rsidRDefault="003677F5" w:rsidP="002003DF">
            <w:pPr>
              <w:spacing w:after="0" w:line="276" w:lineRule="auto"/>
              <w:ind w:firstLine="22"/>
              <w:jc w:val="center"/>
              <w:rPr>
                <w:b/>
                <w:bCs/>
                <w:i/>
                <w:sz w:val="20"/>
                <w:szCs w:val="20"/>
              </w:rPr>
            </w:pPr>
            <w:r>
              <w:rPr>
                <w:rFonts w:cs="Times New Roman"/>
                <w:b/>
                <w:bCs/>
                <w:i/>
                <w:sz w:val="20"/>
                <w:szCs w:val="20"/>
              </w:rPr>
              <w:t xml:space="preserve">Kompleksowa rewitalizacja </w:t>
            </w:r>
            <w:r w:rsidR="002003DF">
              <w:rPr>
                <w:rFonts w:cs="Times New Roman"/>
                <w:b/>
                <w:bCs/>
                <w:i/>
                <w:sz w:val="20"/>
                <w:szCs w:val="20"/>
              </w:rPr>
              <w:t>sołectwa Czarnocin w celu zapewnienia wysokiej jakości życia mieszkańców</w:t>
            </w:r>
          </w:p>
        </w:tc>
      </w:tr>
      <w:tr w:rsidR="00940492" w14:paraId="4D567D8E" w14:textId="77777777" w:rsidTr="00F54810">
        <w:trPr>
          <w:trHeight w:val="567"/>
          <w:jc w:val="center"/>
        </w:trPr>
        <w:tc>
          <w:tcPr>
            <w:tcW w:w="1804" w:type="dxa"/>
            <w:shd w:val="clear" w:color="auto" w:fill="FFF2CC" w:themeFill="accent4" w:themeFillTint="33"/>
            <w:vAlign w:val="center"/>
          </w:tcPr>
          <w:p w14:paraId="0224D63B" w14:textId="77777777" w:rsidR="00940492" w:rsidRDefault="003677F5">
            <w:pPr>
              <w:spacing w:after="0" w:line="276" w:lineRule="auto"/>
              <w:ind w:firstLine="22"/>
              <w:jc w:val="center"/>
              <w:rPr>
                <w:b/>
                <w:sz w:val="20"/>
                <w:szCs w:val="20"/>
              </w:rPr>
            </w:pPr>
            <w:r>
              <w:rPr>
                <w:rFonts w:cs="Times New Roman"/>
                <w:b/>
                <w:sz w:val="20"/>
                <w:szCs w:val="20"/>
              </w:rPr>
              <w:t>Lokalizacja</w:t>
            </w:r>
          </w:p>
        </w:tc>
        <w:tc>
          <w:tcPr>
            <w:tcW w:w="2302" w:type="dxa"/>
            <w:vAlign w:val="center"/>
          </w:tcPr>
          <w:p w14:paraId="5A3B569F" w14:textId="77777777" w:rsidR="00940492" w:rsidRDefault="003677F5">
            <w:pPr>
              <w:spacing w:after="0" w:line="276" w:lineRule="auto"/>
              <w:ind w:firstLine="22"/>
              <w:jc w:val="center"/>
              <w:rPr>
                <w:sz w:val="20"/>
                <w:szCs w:val="20"/>
              </w:rPr>
            </w:pPr>
            <w:r>
              <w:rPr>
                <w:rFonts w:cs="Times New Roman"/>
                <w:sz w:val="20"/>
                <w:szCs w:val="20"/>
              </w:rPr>
              <w:t>Obszar rewitalizacji</w:t>
            </w:r>
            <w:r w:rsidR="002003DF">
              <w:rPr>
                <w:rFonts w:cs="Times New Roman"/>
                <w:sz w:val="20"/>
                <w:szCs w:val="20"/>
              </w:rPr>
              <w:t xml:space="preserve"> – miejscowość Czarnocin</w:t>
            </w:r>
          </w:p>
        </w:tc>
        <w:tc>
          <w:tcPr>
            <w:tcW w:w="1560" w:type="dxa"/>
            <w:shd w:val="clear" w:color="auto" w:fill="FFF2CC" w:themeFill="accent4" w:themeFillTint="33"/>
            <w:vAlign w:val="center"/>
          </w:tcPr>
          <w:p w14:paraId="3176ECA7" w14:textId="77777777" w:rsidR="00940492" w:rsidRDefault="003677F5">
            <w:pPr>
              <w:spacing w:after="0" w:line="276" w:lineRule="auto"/>
              <w:ind w:firstLine="22"/>
              <w:jc w:val="center"/>
              <w:rPr>
                <w:b/>
                <w:sz w:val="20"/>
                <w:szCs w:val="20"/>
              </w:rPr>
            </w:pPr>
            <w:r>
              <w:rPr>
                <w:rFonts w:cs="Times New Roman"/>
                <w:b/>
                <w:sz w:val="20"/>
                <w:szCs w:val="20"/>
              </w:rPr>
              <w:t>Okres realizacji</w:t>
            </w:r>
          </w:p>
        </w:tc>
        <w:tc>
          <w:tcPr>
            <w:tcW w:w="3250" w:type="dxa"/>
            <w:vAlign w:val="center"/>
          </w:tcPr>
          <w:p w14:paraId="3A6199CF" w14:textId="779C14C1" w:rsidR="00940492" w:rsidRDefault="003677F5">
            <w:pPr>
              <w:spacing w:after="0" w:line="276" w:lineRule="auto"/>
              <w:ind w:firstLine="22"/>
              <w:jc w:val="center"/>
              <w:rPr>
                <w:sz w:val="20"/>
                <w:szCs w:val="20"/>
              </w:rPr>
            </w:pPr>
            <w:r>
              <w:rPr>
                <w:rFonts w:cs="Times New Roman"/>
                <w:sz w:val="20"/>
                <w:szCs w:val="20"/>
              </w:rPr>
              <w:t>2024–20</w:t>
            </w:r>
            <w:r w:rsidR="00FB3669">
              <w:rPr>
                <w:rFonts w:cs="Times New Roman"/>
                <w:sz w:val="20"/>
                <w:szCs w:val="20"/>
              </w:rPr>
              <w:t>29</w:t>
            </w:r>
          </w:p>
        </w:tc>
      </w:tr>
      <w:tr w:rsidR="00F54810" w14:paraId="3B9D9176" w14:textId="77777777" w:rsidTr="00F54810">
        <w:trPr>
          <w:trHeight w:val="140"/>
          <w:jc w:val="center"/>
        </w:trPr>
        <w:tc>
          <w:tcPr>
            <w:tcW w:w="1804" w:type="dxa"/>
            <w:shd w:val="clear" w:color="auto" w:fill="FFF2CC" w:themeFill="accent4" w:themeFillTint="33"/>
            <w:vAlign w:val="center"/>
          </w:tcPr>
          <w:p w14:paraId="0A1B84E2" w14:textId="77777777" w:rsidR="00F54810" w:rsidRDefault="00F54810">
            <w:pPr>
              <w:spacing w:after="0" w:line="276" w:lineRule="auto"/>
              <w:ind w:firstLine="22"/>
              <w:jc w:val="center"/>
              <w:rPr>
                <w:b/>
                <w:sz w:val="20"/>
                <w:szCs w:val="20"/>
              </w:rPr>
            </w:pPr>
            <w:r>
              <w:rPr>
                <w:rFonts w:cs="Times New Roman"/>
                <w:b/>
                <w:sz w:val="20"/>
                <w:szCs w:val="20"/>
              </w:rPr>
              <w:t>Szacowana wartość</w:t>
            </w:r>
          </w:p>
        </w:tc>
        <w:tc>
          <w:tcPr>
            <w:tcW w:w="7112" w:type="dxa"/>
            <w:gridSpan w:val="3"/>
            <w:vAlign w:val="center"/>
          </w:tcPr>
          <w:p w14:paraId="4809D0D7" w14:textId="5C9432FB" w:rsidR="00F54810" w:rsidRDefault="00F54810">
            <w:pPr>
              <w:spacing w:after="0" w:line="276" w:lineRule="auto"/>
              <w:ind w:firstLine="22"/>
              <w:jc w:val="center"/>
              <w:rPr>
                <w:sz w:val="20"/>
                <w:szCs w:val="20"/>
              </w:rPr>
            </w:pPr>
            <w:r>
              <w:rPr>
                <w:rFonts w:cs="Times New Roman"/>
                <w:sz w:val="20"/>
                <w:szCs w:val="20"/>
              </w:rPr>
              <w:t>15 mln</w:t>
            </w:r>
          </w:p>
        </w:tc>
      </w:tr>
      <w:tr w:rsidR="00F54810" w14:paraId="191C8354" w14:textId="77777777" w:rsidTr="00F54810">
        <w:trPr>
          <w:trHeight w:val="57"/>
          <w:jc w:val="center"/>
        </w:trPr>
        <w:tc>
          <w:tcPr>
            <w:tcW w:w="1804" w:type="dxa"/>
            <w:shd w:val="clear" w:color="auto" w:fill="FFF2CC" w:themeFill="accent4" w:themeFillTint="33"/>
            <w:vAlign w:val="center"/>
          </w:tcPr>
          <w:p w14:paraId="7E7CAD33" w14:textId="0A0D004C" w:rsidR="00F54810" w:rsidRDefault="00F54810">
            <w:pPr>
              <w:spacing w:after="0" w:line="276" w:lineRule="auto"/>
              <w:ind w:firstLine="22"/>
              <w:jc w:val="center"/>
              <w:rPr>
                <w:rFonts w:cs="Times New Roman"/>
                <w:b/>
                <w:sz w:val="20"/>
                <w:szCs w:val="20"/>
              </w:rPr>
            </w:pPr>
            <w:r>
              <w:rPr>
                <w:rFonts w:cs="Times New Roman"/>
                <w:b/>
                <w:sz w:val="20"/>
                <w:szCs w:val="20"/>
              </w:rPr>
              <w:t>Główne źródło finansowania</w:t>
            </w:r>
          </w:p>
        </w:tc>
        <w:tc>
          <w:tcPr>
            <w:tcW w:w="7112" w:type="dxa"/>
            <w:gridSpan w:val="3"/>
            <w:vAlign w:val="center"/>
          </w:tcPr>
          <w:p w14:paraId="2CB22CA4" w14:textId="77777777" w:rsidR="00F54810" w:rsidRDefault="00F54810">
            <w:pPr>
              <w:spacing w:after="0" w:line="276" w:lineRule="auto"/>
              <w:ind w:firstLine="22"/>
              <w:jc w:val="center"/>
              <w:rPr>
                <w:sz w:val="20"/>
                <w:szCs w:val="20"/>
              </w:rPr>
            </w:pPr>
            <w:r w:rsidRPr="00615746">
              <w:rPr>
                <w:sz w:val="20"/>
                <w:szCs w:val="20"/>
              </w:rPr>
              <w:t xml:space="preserve">Fundusze Europejskie dla Świętokrzyskiego 2021–2027 – Priorytet 6. Fundusze Europejskie dla wspólnot lokalnych – Cel szczegółowy </w:t>
            </w:r>
            <w:r w:rsidRPr="00101C16">
              <w:rPr>
                <w:sz w:val="20"/>
                <w:szCs w:val="20"/>
              </w:rPr>
              <w:t>RSO5.2. Wspieranie zintegrowanego i sprzyjającego włączeniu społecznemu rozwoju społecznego, gospodarczego i środowiskowego na poziomie lokalnym, kultury, dziedzictwa naturalnego, zrównoważonej turystyki i bezpieczeństwa na obszarach innych niż miejskie (EFRR)</w:t>
            </w:r>
            <w:r>
              <w:rPr>
                <w:sz w:val="20"/>
                <w:szCs w:val="20"/>
              </w:rPr>
              <w:t xml:space="preserve"> – Działanie 6.5</w:t>
            </w:r>
          </w:p>
          <w:p w14:paraId="0AE1F263" w14:textId="0BC55748" w:rsidR="00F54810" w:rsidRDefault="00F54810">
            <w:pPr>
              <w:spacing w:after="0" w:line="276" w:lineRule="auto"/>
              <w:ind w:firstLine="22"/>
              <w:jc w:val="center"/>
              <w:rPr>
                <w:rFonts w:cs="Times New Roman"/>
                <w:sz w:val="20"/>
                <w:szCs w:val="20"/>
              </w:rPr>
            </w:pPr>
            <w:r w:rsidRPr="00615746">
              <w:rPr>
                <w:sz w:val="20"/>
                <w:szCs w:val="20"/>
              </w:rPr>
              <w:t>Środki własne gminy.</w:t>
            </w:r>
          </w:p>
        </w:tc>
      </w:tr>
      <w:bookmarkEnd w:id="73"/>
      <w:tr w:rsidR="00940492" w14:paraId="67C9B0BB" w14:textId="77777777" w:rsidTr="00F54810">
        <w:trPr>
          <w:trHeight w:val="567"/>
          <w:jc w:val="center"/>
        </w:trPr>
        <w:tc>
          <w:tcPr>
            <w:tcW w:w="1804" w:type="dxa"/>
            <w:shd w:val="clear" w:color="auto" w:fill="FFF2CC" w:themeFill="accent4" w:themeFillTint="33"/>
            <w:vAlign w:val="center"/>
          </w:tcPr>
          <w:p w14:paraId="26E22F0A" w14:textId="77777777" w:rsidR="00940492" w:rsidRDefault="003677F5">
            <w:pPr>
              <w:spacing w:after="0" w:line="276" w:lineRule="auto"/>
              <w:ind w:firstLine="22"/>
              <w:jc w:val="center"/>
              <w:rPr>
                <w:b/>
                <w:sz w:val="20"/>
                <w:szCs w:val="20"/>
              </w:rPr>
            </w:pPr>
            <w:r>
              <w:rPr>
                <w:rFonts w:cs="Times New Roman"/>
                <w:b/>
                <w:sz w:val="20"/>
                <w:szCs w:val="20"/>
              </w:rPr>
              <w:t>Zakres rzeczowy realizowanych zadań</w:t>
            </w:r>
          </w:p>
        </w:tc>
        <w:tc>
          <w:tcPr>
            <w:tcW w:w="7112" w:type="dxa"/>
            <w:gridSpan w:val="3"/>
          </w:tcPr>
          <w:p w14:paraId="4E335DEF" w14:textId="77777777" w:rsidR="00940492" w:rsidRDefault="003677F5">
            <w:pPr>
              <w:spacing w:after="0" w:line="276" w:lineRule="auto"/>
              <w:rPr>
                <w:sz w:val="20"/>
                <w:szCs w:val="20"/>
              </w:rPr>
            </w:pPr>
            <w:r>
              <w:rPr>
                <w:rFonts w:cs="Times New Roman"/>
                <w:sz w:val="20"/>
                <w:szCs w:val="20"/>
              </w:rPr>
              <w:t xml:space="preserve">Zakres rzeczowy projektu obejmuje ukształtowanie i wykreowanie atrakcyjnego oraz funkcjonalnego centrum miejscowości </w:t>
            </w:r>
            <w:r w:rsidR="002003DF">
              <w:rPr>
                <w:rFonts w:cs="Times New Roman"/>
                <w:sz w:val="20"/>
                <w:szCs w:val="20"/>
              </w:rPr>
              <w:t>Czarnocin</w:t>
            </w:r>
            <w:r>
              <w:rPr>
                <w:rFonts w:cs="Times New Roman"/>
                <w:sz w:val="20"/>
                <w:szCs w:val="20"/>
              </w:rPr>
              <w:t xml:space="preserve"> na rzecz rozwoju aktywności mieszkańców poprzez:</w:t>
            </w:r>
          </w:p>
          <w:p w14:paraId="23A788B8" w14:textId="2F71F7A9" w:rsidR="00940492" w:rsidRDefault="00CE0A9C">
            <w:pPr>
              <w:pStyle w:val="Akapitzlist"/>
              <w:numPr>
                <w:ilvl w:val="0"/>
                <w:numId w:val="80"/>
              </w:numPr>
              <w:spacing w:after="0" w:line="276" w:lineRule="auto"/>
              <w:ind w:left="360"/>
              <w:rPr>
                <w:sz w:val="20"/>
                <w:szCs w:val="20"/>
              </w:rPr>
            </w:pPr>
            <w:r>
              <w:rPr>
                <w:rFonts w:cs="Times New Roman"/>
                <w:sz w:val="20"/>
                <w:szCs w:val="20"/>
              </w:rPr>
              <w:t>M</w:t>
            </w:r>
            <w:r w:rsidR="00085FD3">
              <w:rPr>
                <w:rFonts w:cs="Times New Roman"/>
                <w:sz w:val="20"/>
                <w:szCs w:val="20"/>
              </w:rPr>
              <w:t>odernizacj</w:t>
            </w:r>
            <w:r>
              <w:rPr>
                <w:rFonts w:cs="Times New Roman"/>
                <w:sz w:val="20"/>
                <w:szCs w:val="20"/>
              </w:rPr>
              <w:t>a</w:t>
            </w:r>
            <w:r w:rsidR="00085FD3">
              <w:rPr>
                <w:rFonts w:cs="Times New Roman"/>
                <w:sz w:val="20"/>
                <w:szCs w:val="20"/>
              </w:rPr>
              <w:t xml:space="preserve">, </w:t>
            </w:r>
            <w:r w:rsidR="002003DF">
              <w:rPr>
                <w:rFonts w:cs="Times New Roman"/>
                <w:sz w:val="20"/>
                <w:szCs w:val="20"/>
              </w:rPr>
              <w:t>przebudow</w:t>
            </w:r>
            <w:r>
              <w:rPr>
                <w:rFonts w:cs="Times New Roman"/>
                <w:sz w:val="20"/>
                <w:szCs w:val="20"/>
              </w:rPr>
              <w:t>a</w:t>
            </w:r>
            <w:r w:rsidR="001C2551">
              <w:rPr>
                <w:rFonts w:cs="Times New Roman"/>
                <w:sz w:val="20"/>
                <w:szCs w:val="20"/>
              </w:rPr>
              <w:t xml:space="preserve"> i rozbudow</w:t>
            </w:r>
            <w:r>
              <w:rPr>
                <w:rFonts w:cs="Times New Roman"/>
                <w:sz w:val="20"/>
                <w:szCs w:val="20"/>
              </w:rPr>
              <w:t>a</w:t>
            </w:r>
            <w:r w:rsidR="001C2551">
              <w:rPr>
                <w:rFonts w:cs="Times New Roman"/>
                <w:sz w:val="20"/>
                <w:szCs w:val="20"/>
              </w:rPr>
              <w:t xml:space="preserve"> boiska </w:t>
            </w:r>
            <w:r w:rsidR="00085FD3">
              <w:rPr>
                <w:rFonts w:cs="Times New Roman"/>
                <w:sz w:val="20"/>
                <w:szCs w:val="20"/>
              </w:rPr>
              <w:t>sportowego</w:t>
            </w:r>
            <w:r w:rsidR="001C2551">
              <w:rPr>
                <w:rFonts w:cs="Times New Roman"/>
                <w:sz w:val="20"/>
                <w:szCs w:val="20"/>
              </w:rPr>
              <w:t xml:space="preserve"> zlokalizowanego </w:t>
            </w:r>
            <w:r>
              <w:rPr>
                <w:rFonts w:cs="Times New Roman"/>
                <w:sz w:val="20"/>
                <w:szCs w:val="20"/>
              </w:rPr>
              <w:br/>
            </w:r>
            <w:r w:rsidR="001C2551">
              <w:rPr>
                <w:rFonts w:cs="Times New Roman"/>
                <w:sz w:val="20"/>
                <w:szCs w:val="20"/>
              </w:rPr>
              <w:t>w centrum obszaru rewitalizacji wraz ze spójnym zagospodarowaniem przyległego otoczenia na cele społeczne, rekreacyjne i sportowe</w:t>
            </w:r>
            <w:r w:rsidR="00B24033">
              <w:rPr>
                <w:rFonts w:cs="Times New Roman"/>
                <w:sz w:val="20"/>
                <w:szCs w:val="20"/>
              </w:rPr>
              <w:t>,</w:t>
            </w:r>
            <w:r w:rsidR="001C2551">
              <w:rPr>
                <w:rFonts w:cs="Times New Roman"/>
                <w:sz w:val="20"/>
                <w:szCs w:val="20"/>
              </w:rPr>
              <w:t xml:space="preserve"> </w:t>
            </w:r>
            <w:r w:rsidR="001C2551" w:rsidRPr="001C2551">
              <w:rPr>
                <w:rFonts w:cs="Times New Roman"/>
                <w:sz w:val="20"/>
                <w:szCs w:val="20"/>
              </w:rPr>
              <w:t>w celu nadania nowych i rozszerz</w:t>
            </w:r>
            <w:r w:rsidR="00087CA2">
              <w:rPr>
                <w:rFonts w:cs="Times New Roman"/>
                <w:sz w:val="20"/>
                <w:szCs w:val="20"/>
              </w:rPr>
              <w:t xml:space="preserve">enia obecnie pełnionych funkcji. </w:t>
            </w:r>
          </w:p>
          <w:p w14:paraId="6D34CE16" w14:textId="0EB8338E" w:rsidR="00940492" w:rsidRPr="00085FD3" w:rsidRDefault="00CE0A9C">
            <w:pPr>
              <w:pStyle w:val="Akapitzlist"/>
              <w:numPr>
                <w:ilvl w:val="0"/>
                <w:numId w:val="80"/>
              </w:numPr>
              <w:spacing w:after="0" w:line="276" w:lineRule="auto"/>
              <w:ind w:left="360"/>
              <w:rPr>
                <w:sz w:val="20"/>
                <w:szCs w:val="20"/>
              </w:rPr>
            </w:pPr>
            <w:r>
              <w:rPr>
                <w:rFonts w:cs="Times New Roman"/>
                <w:sz w:val="20"/>
                <w:szCs w:val="20"/>
              </w:rPr>
              <w:t>S</w:t>
            </w:r>
            <w:r w:rsidR="003677F5">
              <w:rPr>
                <w:rFonts w:cs="Times New Roman"/>
                <w:sz w:val="20"/>
                <w:szCs w:val="20"/>
              </w:rPr>
              <w:t>pójne zagospodarowanie przestrzeni w centrum, poprawa bezpieczeństwa przestrzeni publicznych i nadanie nowych funkcji społecznych, rekreacyjnych komunikacyjnych, gospodarczych poprzez: przebudowę układu komunikacyjnego</w:t>
            </w:r>
            <w:r w:rsidR="001C2551">
              <w:rPr>
                <w:rFonts w:cs="Times New Roman"/>
                <w:sz w:val="20"/>
                <w:szCs w:val="20"/>
              </w:rPr>
              <w:t xml:space="preserve"> (m.in. </w:t>
            </w:r>
            <w:r w:rsidR="00740771">
              <w:rPr>
                <w:rFonts w:cs="Times New Roman"/>
                <w:sz w:val="20"/>
                <w:szCs w:val="20"/>
              </w:rPr>
              <w:t>remont/modernizację/</w:t>
            </w:r>
            <w:r w:rsidR="001C2551">
              <w:rPr>
                <w:rFonts w:cs="Times New Roman"/>
                <w:sz w:val="20"/>
                <w:szCs w:val="20"/>
              </w:rPr>
              <w:t xml:space="preserve">budowę chodników), </w:t>
            </w:r>
            <w:r w:rsidR="003677F5">
              <w:rPr>
                <w:rFonts w:cs="Times New Roman"/>
                <w:sz w:val="20"/>
                <w:szCs w:val="20"/>
              </w:rPr>
              <w:t>budow</w:t>
            </w:r>
            <w:r w:rsidR="00B24033">
              <w:rPr>
                <w:rFonts w:cs="Times New Roman"/>
                <w:sz w:val="20"/>
                <w:szCs w:val="20"/>
              </w:rPr>
              <w:t>ę</w:t>
            </w:r>
            <w:r w:rsidR="003677F5">
              <w:rPr>
                <w:rFonts w:cs="Times New Roman"/>
                <w:sz w:val="20"/>
                <w:szCs w:val="20"/>
              </w:rPr>
              <w:t xml:space="preserve"> miejsc parkingowych, zakup i montaż obiektów małej architektury, nasadzenia zieleni urządzonej. Powstała przestrzeń będzie także wykorzystywana do realizacji działań </w:t>
            </w:r>
            <w:r>
              <w:rPr>
                <w:rFonts w:cs="Times New Roman"/>
                <w:sz w:val="20"/>
                <w:szCs w:val="20"/>
              </w:rPr>
              <w:br/>
            </w:r>
            <w:r w:rsidR="003677F5">
              <w:rPr>
                <w:rFonts w:cs="Times New Roman"/>
                <w:sz w:val="20"/>
                <w:szCs w:val="20"/>
              </w:rPr>
              <w:lastRenderedPageBreak/>
              <w:t>o charakterze społecznym, m.in. działalność organizacji pozarządowych, miejsce spotkań, festynów;</w:t>
            </w:r>
          </w:p>
          <w:p w14:paraId="1DD31AA1" w14:textId="55BE2ED3" w:rsidR="00085FD3" w:rsidRDefault="00F16454">
            <w:pPr>
              <w:pStyle w:val="Akapitzlist"/>
              <w:numPr>
                <w:ilvl w:val="0"/>
                <w:numId w:val="80"/>
              </w:numPr>
              <w:spacing w:after="0" w:line="276" w:lineRule="auto"/>
              <w:ind w:left="360"/>
              <w:rPr>
                <w:sz w:val="20"/>
                <w:szCs w:val="20"/>
              </w:rPr>
            </w:pPr>
            <w:r>
              <w:rPr>
                <w:rFonts w:cs="Times New Roman"/>
                <w:sz w:val="20"/>
                <w:szCs w:val="20"/>
              </w:rPr>
              <w:t xml:space="preserve">Modernizacja i termomodernizacja Zespołu Szkolno-Przedszkolnego </w:t>
            </w:r>
            <w:r>
              <w:rPr>
                <w:rFonts w:cs="Times New Roman"/>
                <w:sz w:val="20"/>
                <w:szCs w:val="20"/>
              </w:rPr>
              <w:br/>
              <w:t>w Czarnocinie wraz z</w:t>
            </w:r>
            <w:r w:rsidR="004F37A0">
              <w:rPr>
                <w:rFonts w:cs="Times New Roman"/>
                <w:sz w:val="20"/>
                <w:szCs w:val="20"/>
              </w:rPr>
              <w:t xml:space="preserve"> zagospodarowanie</w:t>
            </w:r>
            <w:r>
              <w:rPr>
                <w:rFonts w:cs="Times New Roman"/>
                <w:sz w:val="20"/>
                <w:szCs w:val="20"/>
              </w:rPr>
              <w:t>m</w:t>
            </w:r>
            <w:r w:rsidR="004F37A0">
              <w:rPr>
                <w:rFonts w:cs="Times New Roman"/>
                <w:sz w:val="20"/>
                <w:szCs w:val="20"/>
              </w:rPr>
              <w:t xml:space="preserve"> </w:t>
            </w:r>
            <w:r w:rsidR="00524006">
              <w:rPr>
                <w:rFonts w:cs="Times New Roman"/>
                <w:sz w:val="20"/>
                <w:szCs w:val="20"/>
              </w:rPr>
              <w:t>przestrzeni wokół</w:t>
            </w:r>
            <w:r w:rsidR="004F37A0">
              <w:rPr>
                <w:rFonts w:cs="Times New Roman"/>
                <w:sz w:val="20"/>
                <w:szCs w:val="20"/>
              </w:rPr>
              <w:t xml:space="preserve"> Zespołu </w:t>
            </w:r>
            <w:r w:rsidR="00085FD3">
              <w:rPr>
                <w:rFonts w:cs="Times New Roman"/>
                <w:sz w:val="20"/>
                <w:szCs w:val="20"/>
              </w:rPr>
              <w:t>(m.in. remont/odbudow</w:t>
            </w:r>
            <w:r w:rsidR="000B5486">
              <w:rPr>
                <w:rFonts w:cs="Times New Roman"/>
                <w:sz w:val="20"/>
                <w:szCs w:val="20"/>
              </w:rPr>
              <w:t>a</w:t>
            </w:r>
            <w:r w:rsidR="00085FD3">
              <w:rPr>
                <w:rFonts w:cs="Times New Roman"/>
                <w:sz w:val="20"/>
                <w:szCs w:val="20"/>
              </w:rPr>
              <w:t xml:space="preserve"> ogrodzenia, zakup</w:t>
            </w:r>
            <w:r w:rsidR="00740771">
              <w:rPr>
                <w:rFonts w:cs="Times New Roman"/>
                <w:sz w:val="20"/>
                <w:szCs w:val="20"/>
              </w:rPr>
              <w:t xml:space="preserve"> i montaż</w:t>
            </w:r>
            <w:r w:rsidR="00524006">
              <w:rPr>
                <w:rFonts w:cs="Times New Roman"/>
                <w:sz w:val="20"/>
                <w:szCs w:val="20"/>
              </w:rPr>
              <w:t xml:space="preserve"> małej architektury, plac zabaw)</w:t>
            </w:r>
            <w:r w:rsidR="00524006">
              <w:rPr>
                <w:sz w:val="20"/>
                <w:szCs w:val="20"/>
              </w:rPr>
              <w:t xml:space="preserve"> niezbędne do rozwoju edukacji, rekreacji i sportu oraz podniesienia jakości nauczania na wyznaczonym obszarze;</w:t>
            </w:r>
          </w:p>
          <w:p w14:paraId="1C6548EB" w14:textId="18774DCC" w:rsidR="00940492" w:rsidRPr="004F37A0" w:rsidRDefault="00E14931">
            <w:pPr>
              <w:pStyle w:val="Akapitzlist"/>
              <w:numPr>
                <w:ilvl w:val="0"/>
                <w:numId w:val="80"/>
              </w:numPr>
              <w:spacing w:after="0" w:line="276" w:lineRule="auto"/>
              <w:ind w:left="360"/>
              <w:rPr>
                <w:sz w:val="20"/>
                <w:szCs w:val="20"/>
              </w:rPr>
            </w:pPr>
            <w:r>
              <w:rPr>
                <w:rFonts w:cs="Times New Roman"/>
                <w:sz w:val="20"/>
                <w:szCs w:val="20"/>
              </w:rPr>
              <w:t>P</w:t>
            </w:r>
            <w:r w:rsidR="003677F5">
              <w:rPr>
                <w:rFonts w:cs="Times New Roman"/>
                <w:sz w:val="20"/>
                <w:szCs w:val="20"/>
              </w:rPr>
              <w:t>opraw</w:t>
            </w:r>
            <w:r>
              <w:rPr>
                <w:rFonts w:cs="Times New Roman"/>
                <w:sz w:val="20"/>
                <w:szCs w:val="20"/>
              </w:rPr>
              <w:t>a</w:t>
            </w:r>
            <w:r w:rsidR="003677F5">
              <w:rPr>
                <w:rFonts w:cs="Times New Roman"/>
                <w:sz w:val="20"/>
                <w:szCs w:val="20"/>
              </w:rPr>
              <w:t xml:space="preserve"> bezpieczeństwa na obszarze rewitalizacji (m.in. monitoring przy obiektach i przestrzeniach publicznych, budowa/rozbudowa</w:t>
            </w:r>
            <w:r>
              <w:rPr>
                <w:rFonts w:cs="Times New Roman"/>
                <w:sz w:val="20"/>
                <w:szCs w:val="20"/>
              </w:rPr>
              <w:t>/wymiana</w:t>
            </w:r>
            <w:r w:rsidR="003677F5">
              <w:rPr>
                <w:rFonts w:cs="Times New Roman"/>
                <w:sz w:val="20"/>
                <w:szCs w:val="20"/>
              </w:rPr>
              <w:t xml:space="preserve"> oświetlenia</w:t>
            </w:r>
            <w:r>
              <w:rPr>
                <w:rFonts w:cs="Times New Roman"/>
                <w:sz w:val="20"/>
                <w:szCs w:val="20"/>
              </w:rPr>
              <w:t xml:space="preserve"> ulicznego, w tym montaż lamp </w:t>
            </w:r>
            <w:r>
              <w:rPr>
                <w:rFonts w:cs="Times New Roman"/>
                <w:color w:val="000000" w:themeColor="text1"/>
                <w:sz w:val="20"/>
                <w:szCs w:val="20"/>
              </w:rPr>
              <w:t>solarnych</w:t>
            </w:r>
            <w:r w:rsidR="00CE0A9C">
              <w:rPr>
                <w:rFonts w:cs="Times New Roman"/>
                <w:color w:val="000000" w:themeColor="text1"/>
                <w:sz w:val="20"/>
                <w:szCs w:val="20"/>
              </w:rPr>
              <w:t xml:space="preserve"> OZE.</w:t>
            </w:r>
          </w:p>
          <w:p w14:paraId="035E993A" w14:textId="239DA6A8" w:rsidR="00E14931" w:rsidRPr="00E14931" w:rsidRDefault="00CE0A9C" w:rsidP="00E14931">
            <w:pPr>
              <w:pStyle w:val="Akapitzlist"/>
              <w:numPr>
                <w:ilvl w:val="0"/>
                <w:numId w:val="80"/>
              </w:numPr>
              <w:spacing w:after="0" w:line="276" w:lineRule="auto"/>
              <w:ind w:left="360"/>
              <w:rPr>
                <w:sz w:val="20"/>
                <w:szCs w:val="20"/>
              </w:rPr>
            </w:pPr>
            <w:r>
              <w:rPr>
                <w:rFonts w:cs="Times New Roman"/>
                <w:color w:val="000000" w:themeColor="text1"/>
                <w:sz w:val="20"/>
                <w:szCs w:val="20"/>
              </w:rPr>
              <w:t>D</w:t>
            </w:r>
            <w:r w:rsidR="004F37A0" w:rsidRPr="0069209C">
              <w:rPr>
                <w:rFonts w:cs="Times New Roman"/>
                <w:color w:val="000000" w:themeColor="text1"/>
                <w:sz w:val="20"/>
                <w:szCs w:val="20"/>
              </w:rPr>
              <w:t>ostosowanie obiektów i powierzchni do potrzeb osób z niepełnosprawnościami i innych osób ze szczególnymi potrzebami, w szczególności osób starszych</w:t>
            </w:r>
            <w:r w:rsidR="004F37A0">
              <w:rPr>
                <w:rFonts w:cs="Times New Roman"/>
                <w:color w:val="000000" w:themeColor="text1"/>
                <w:sz w:val="20"/>
                <w:szCs w:val="20"/>
              </w:rPr>
              <w:t>.</w:t>
            </w:r>
          </w:p>
          <w:p w14:paraId="62C59456" w14:textId="6D9F5FE8" w:rsidR="00E14931" w:rsidRPr="00CE0A9C" w:rsidRDefault="00E14931" w:rsidP="00E14931">
            <w:pPr>
              <w:pStyle w:val="Akapitzlist"/>
              <w:numPr>
                <w:ilvl w:val="0"/>
                <w:numId w:val="80"/>
              </w:numPr>
              <w:spacing w:after="0" w:line="276" w:lineRule="auto"/>
              <w:ind w:left="360"/>
              <w:rPr>
                <w:sz w:val="20"/>
                <w:szCs w:val="20"/>
              </w:rPr>
            </w:pPr>
            <w:r w:rsidRPr="00E14931">
              <w:rPr>
                <w:rFonts w:cs="Times New Roman"/>
                <w:color w:val="000000" w:themeColor="text1"/>
                <w:sz w:val="20"/>
                <w:szCs w:val="20"/>
              </w:rPr>
              <w:t>Wykonanie przestrzeni wielofunkcyjnej  dla działań turystycznych i kulturalnych - modernizacja muszli koncertowej/odwodnieniu placu festynowego/</w:t>
            </w:r>
            <w:r>
              <w:rPr>
                <w:rFonts w:cs="Times New Roman"/>
                <w:color w:val="000000" w:themeColor="text1"/>
                <w:sz w:val="20"/>
                <w:szCs w:val="20"/>
              </w:rPr>
              <w:t xml:space="preserve"> </w:t>
            </w:r>
            <w:r w:rsidRPr="00E14931">
              <w:rPr>
                <w:rFonts w:cs="Times New Roman"/>
                <w:color w:val="000000" w:themeColor="text1"/>
                <w:sz w:val="20"/>
                <w:szCs w:val="20"/>
              </w:rPr>
              <w:t xml:space="preserve">dostosowanie do </w:t>
            </w:r>
            <w:proofErr w:type="spellStart"/>
            <w:r w:rsidRPr="00E14931">
              <w:rPr>
                <w:rFonts w:cs="Times New Roman"/>
                <w:color w:val="000000" w:themeColor="text1"/>
                <w:sz w:val="20"/>
                <w:szCs w:val="20"/>
              </w:rPr>
              <w:t>OzN</w:t>
            </w:r>
            <w:proofErr w:type="spellEnd"/>
            <w:r>
              <w:rPr>
                <w:rFonts w:cs="Times New Roman"/>
                <w:color w:val="000000" w:themeColor="text1"/>
                <w:sz w:val="20"/>
                <w:szCs w:val="20"/>
              </w:rPr>
              <w:t>.</w:t>
            </w:r>
          </w:p>
          <w:p w14:paraId="34CD702D" w14:textId="3960E885" w:rsidR="00CE0A9C" w:rsidRDefault="00CE0A9C" w:rsidP="00E14931">
            <w:pPr>
              <w:pStyle w:val="Akapitzlist"/>
              <w:numPr>
                <w:ilvl w:val="0"/>
                <w:numId w:val="80"/>
              </w:numPr>
              <w:spacing w:after="0" w:line="276" w:lineRule="auto"/>
              <w:ind w:left="360"/>
              <w:rPr>
                <w:sz w:val="20"/>
                <w:szCs w:val="20"/>
              </w:rPr>
            </w:pPr>
            <w:r w:rsidRPr="00CE0A9C">
              <w:rPr>
                <w:sz w:val="20"/>
                <w:szCs w:val="20"/>
              </w:rPr>
              <w:t>Modernizacja Biblioteki Gminnej Publicznej w Czarnocinie</w:t>
            </w:r>
            <w:r>
              <w:rPr>
                <w:sz w:val="20"/>
                <w:szCs w:val="20"/>
              </w:rPr>
              <w:t>.</w:t>
            </w:r>
          </w:p>
          <w:p w14:paraId="4DED8693" w14:textId="7D810801" w:rsidR="00CE0A9C" w:rsidRDefault="005F2C67" w:rsidP="00E14931">
            <w:pPr>
              <w:pStyle w:val="Akapitzlist"/>
              <w:numPr>
                <w:ilvl w:val="0"/>
                <w:numId w:val="80"/>
              </w:numPr>
              <w:spacing w:after="0" w:line="276" w:lineRule="auto"/>
              <w:ind w:left="360"/>
              <w:rPr>
                <w:sz w:val="20"/>
                <w:szCs w:val="20"/>
              </w:rPr>
            </w:pPr>
            <w:r>
              <w:rPr>
                <w:sz w:val="20"/>
                <w:szCs w:val="20"/>
              </w:rPr>
              <w:t xml:space="preserve">Poprawa funkcjonalności terenu wokół zabytkowego </w:t>
            </w:r>
            <w:r w:rsidR="00CE0A9C" w:rsidRPr="00CE0A9C">
              <w:rPr>
                <w:sz w:val="20"/>
                <w:szCs w:val="20"/>
              </w:rPr>
              <w:t xml:space="preserve">kopca terenowego </w:t>
            </w:r>
            <w:r w:rsidR="00CE0A9C">
              <w:rPr>
                <w:sz w:val="20"/>
                <w:szCs w:val="20"/>
              </w:rPr>
              <w:br/>
            </w:r>
            <w:r w:rsidR="00CE0A9C" w:rsidRPr="00CE0A9C">
              <w:rPr>
                <w:sz w:val="20"/>
                <w:szCs w:val="20"/>
              </w:rPr>
              <w:t>w miejscowości Czarnocin</w:t>
            </w:r>
            <w:r w:rsidR="00CE0A9C">
              <w:rPr>
                <w:sz w:val="20"/>
                <w:szCs w:val="20"/>
              </w:rPr>
              <w:t>.</w:t>
            </w:r>
          </w:p>
          <w:p w14:paraId="3EE2C846" w14:textId="7F53A3E1" w:rsidR="00CE0A9C" w:rsidRPr="00E14931" w:rsidRDefault="00CE0A9C" w:rsidP="00E14931">
            <w:pPr>
              <w:pStyle w:val="Akapitzlist"/>
              <w:numPr>
                <w:ilvl w:val="0"/>
                <w:numId w:val="80"/>
              </w:numPr>
              <w:spacing w:after="0" w:line="276" w:lineRule="auto"/>
              <w:ind w:left="360"/>
              <w:rPr>
                <w:sz w:val="20"/>
                <w:szCs w:val="20"/>
              </w:rPr>
            </w:pPr>
            <w:r w:rsidRPr="00CE0A9C">
              <w:rPr>
                <w:sz w:val="20"/>
                <w:szCs w:val="20"/>
              </w:rPr>
              <w:t xml:space="preserve">Modernizacja </w:t>
            </w:r>
            <w:r w:rsidR="005F2C67">
              <w:rPr>
                <w:sz w:val="20"/>
                <w:szCs w:val="20"/>
              </w:rPr>
              <w:t>szlaku turystycznego (Droga świętokrzyska szlak Św. Jakuba).</w:t>
            </w:r>
          </w:p>
          <w:p w14:paraId="64D8FFA7" w14:textId="21F58394" w:rsidR="00524006" w:rsidRPr="00E14931" w:rsidRDefault="00524006" w:rsidP="00E14931">
            <w:pPr>
              <w:spacing w:after="0" w:line="276" w:lineRule="auto"/>
              <w:rPr>
                <w:sz w:val="20"/>
                <w:szCs w:val="20"/>
              </w:rPr>
            </w:pPr>
            <w:r w:rsidRPr="00E14931">
              <w:rPr>
                <w:sz w:val="20"/>
                <w:szCs w:val="20"/>
              </w:rPr>
              <w:t>Potrzebą realizacji projektu jest tworzenie bezpiecznych i atrakcyjnych przestrzeni publicznych, które będą dostępne dla dzieci, młodzieży, osób starszych i z niepełnosprawnościami.</w:t>
            </w:r>
          </w:p>
          <w:p w14:paraId="73D49E7A" w14:textId="77777777" w:rsidR="00940492" w:rsidRDefault="003677F5">
            <w:pPr>
              <w:spacing w:after="0" w:line="276" w:lineRule="auto"/>
              <w:rPr>
                <w:rFonts w:cs="Times New Roman"/>
                <w:sz w:val="20"/>
                <w:szCs w:val="20"/>
              </w:rPr>
            </w:pPr>
            <w:r>
              <w:rPr>
                <w:rFonts w:cs="Times New Roman"/>
                <w:sz w:val="20"/>
                <w:szCs w:val="20"/>
              </w:rPr>
              <w:t xml:space="preserve">Podczas projektowania i realizacji zakresów projektu nastąpi szczególna dbałość o zachowanie i rozwój zielonej infrastruktury, zwłaszcza ochronę drzew. Działania będą zgodne z duchem Europejskiego Zielonego Ładu, Nowego Europejskiego </w:t>
            </w:r>
            <w:proofErr w:type="spellStart"/>
            <w:r>
              <w:rPr>
                <w:rFonts w:cs="Times New Roman"/>
                <w:sz w:val="20"/>
                <w:szCs w:val="20"/>
              </w:rPr>
              <w:t>Bauhausu</w:t>
            </w:r>
            <w:proofErr w:type="spellEnd"/>
            <w:r>
              <w:rPr>
                <w:rFonts w:cs="Times New Roman"/>
                <w:sz w:val="20"/>
                <w:szCs w:val="20"/>
              </w:rPr>
              <w:t>, z celami zrównoważonego rozwoju i gospodarką obiegu zamkniętego. Projekt zostanie zrealizowany w podziale na etapy, w zależności od możliwości finansowania zewnętrznego.</w:t>
            </w:r>
          </w:p>
          <w:p w14:paraId="3ED0B557" w14:textId="77777777" w:rsidR="00087CA2" w:rsidRDefault="00087CA2">
            <w:pPr>
              <w:spacing w:after="0" w:line="276" w:lineRule="auto"/>
              <w:rPr>
                <w:sz w:val="20"/>
                <w:szCs w:val="20"/>
              </w:rPr>
            </w:pPr>
            <w:r>
              <w:rPr>
                <w:rFonts w:cs="Times New Roman"/>
                <w:sz w:val="20"/>
                <w:szCs w:val="20"/>
              </w:rPr>
              <w:t>W ramach prac powstaną obiekty pozbawione barier architektonicznych, wszystkie prace prowadzone będą z zachowaniem zasad dostępności.</w:t>
            </w:r>
          </w:p>
        </w:tc>
      </w:tr>
      <w:tr w:rsidR="00940492" w14:paraId="646FE314" w14:textId="77777777" w:rsidTr="00F54810">
        <w:trPr>
          <w:trHeight w:val="841"/>
          <w:jc w:val="center"/>
        </w:trPr>
        <w:tc>
          <w:tcPr>
            <w:tcW w:w="1804" w:type="dxa"/>
            <w:shd w:val="clear" w:color="auto" w:fill="FFF2CC" w:themeFill="accent4" w:themeFillTint="33"/>
            <w:vAlign w:val="center"/>
          </w:tcPr>
          <w:p w14:paraId="3F8DE5E0" w14:textId="77777777" w:rsidR="00940492" w:rsidRDefault="003677F5">
            <w:pPr>
              <w:spacing w:after="0" w:line="276" w:lineRule="auto"/>
              <w:ind w:firstLine="22"/>
              <w:jc w:val="center"/>
              <w:rPr>
                <w:b/>
                <w:sz w:val="20"/>
                <w:szCs w:val="20"/>
              </w:rPr>
            </w:pPr>
            <w:r>
              <w:rPr>
                <w:rFonts w:cs="Times New Roman"/>
                <w:b/>
                <w:sz w:val="20"/>
                <w:szCs w:val="20"/>
              </w:rPr>
              <w:lastRenderedPageBreak/>
              <w:t>Podmioty realizujące projekt</w:t>
            </w:r>
          </w:p>
        </w:tc>
        <w:tc>
          <w:tcPr>
            <w:tcW w:w="7112" w:type="dxa"/>
            <w:gridSpan w:val="3"/>
            <w:vAlign w:val="center"/>
          </w:tcPr>
          <w:p w14:paraId="41B8AA73" w14:textId="77777777" w:rsidR="00940492" w:rsidRDefault="003677F5" w:rsidP="00085FD3">
            <w:pPr>
              <w:spacing w:after="0" w:line="276" w:lineRule="auto"/>
              <w:jc w:val="left"/>
              <w:rPr>
                <w:sz w:val="20"/>
                <w:szCs w:val="20"/>
              </w:rPr>
            </w:pPr>
            <w:r>
              <w:rPr>
                <w:rFonts w:cs="Times New Roman"/>
                <w:sz w:val="20"/>
                <w:szCs w:val="20"/>
              </w:rPr>
              <w:t>Gmina C</w:t>
            </w:r>
            <w:r w:rsidR="00085FD3">
              <w:rPr>
                <w:rFonts w:cs="Times New Roman"/>
                <w:sz w:val="20"/>
                <w:szCs w:val="20"/>
              </w:rPr>
              <w:t>zarnocin</w:t>
            </w:r>
            <w:r>
              <w:rPr>
                <w:rFonts w:cs="Times New Roman"/>
                <w:sz w:val="20"/>
                <w:szCs w:val="20"/>
              </w:rPr>
              <w:t>, organizacje pozarządowe, ewentualni inni partnerzy</w:t>
            </w:r>
          </w:p>
        </w:tc>
      </w:tr>
      <w:tr w:rsidR="00940492" w14:paraId="44A5D0B6" w14:textId="77777777" w:rsidTr="00F54810">
        <w:trPr>
          <w:trHeight w:val="570"/>
          <w:jc w:val="center"/>
        </w:trPr>
        <w:tc>
          <w:tcPr>
            <w:tcW w:w="1804" w:type="dxa"/>
            <w:shd w:val="clear" w:color="auto" w:fill="FFF2CC" w:themeFill="accent4" w:themeFillTint="33"/>
            <w:vAlign w:val="center"/>
          </w:tcPr>
          <w:p w14:paraId="33676649" w14:textId="77777777" w:rsidR="00940492" w:rsidRDefault="003677F5">
            <w:pPr>
              <w:spacing w:after="0" w:line="276" w:lineRule="auto"/>
              <w:ind w:firstLine="22"/>
              <w:jc w:val="center"/>
              <w:rPr>
                <w:b/>
                <w:sz w:val="20"/>
                <w:szCs w:val="20"/>
              </w:rPr>
            </w:pPr>
            <w:r>
              <w:rPr>
                <w:rFonts w:cs="Times New Roman"/>
                <w:b/>
                <w:sz w:val="20"/>
                <w:szCs w:val="20"/>
              </w:rPr>
              <w:t>Grupy docelowe</w:t>
            </w:r>
          </w:p>
        </w:tc>
        <w:tc>
          <w:tcPr>
            <w:tcW w:w="7112" w:type="dxa"/>
            <w:gridSpan w:val="3"/>
            <w:vAlign w:val="center"/>
          </w:tcPr>
          <w:p w14:paraId="20CBC734" w14:textId="77777777" w:rsidR="00940492" w:rsidRDefault="003677F5">
            <w:pPr>
              <w:spacing w:after="0" w:line="276" w:lineRule="auto"/>
              <w:ind w:firstLine="22"/>
              <w:rPr>
                <w:sz w:val="20"/>
                <w:szCs w:val="20"/>
              </w:rPr>
            </w:pPr>
            <w:r>
              <w:rPr>
                <w:rFonts w:cs="Times New Roman"/>
                <w:sz w:val="20"/>
                <w:szCs w:val="20"/>
              </w:rPr>
              <w:t>Główną grupą docelową są mieszkańcy obszaru rewitalizacji. Odbiorcami będą również wszyscy mieszkańcy gminy, odwiedzający, pracownicy instytucji publicznych.</w:t>
            </w:r>
          </w:p>
        </w:tc>
      </w:tr>
      <w:tr w:rsidR="00940492" w14:paraId="771A02DF" w14:textId="77777777" w:rsidTr="00F54810">
        <w:trPr>
          <w:trHeight w:val="424"/>
          <w:jc w:val="center"/>
        </w:trPr>
        <w:tc>
          <w:tcPr>
            <w:tcW w:w="1804" w:type="dxa"/>
            <w:shd w:val="clear" w:color="auto" w:fill="FFF2CC" w:themeFill="accent4" w:themeFillTint="33"/>
            <w:vAlign w:val="center"/>
          </w:tcPr>
          <w:p w14:paraId="2844A026" w14:textId="77777777" w:rsidR="00940492" w:rsidRPr="00213C64" w:rsidRDefault="003677F5">
            <w:pPr>
              <w:spacing w:after="0" w:line="276" w:lineRule="auto"/>
              <w:ind w:firstLine="22"/>
              <w:jc w:val="center"/>
              <w:rPr>
                <w:b/>
                <w:spacing w:val="-2"/>
                <w:sz w:val="20"/>
                <w:szCs w:val="20"/>
              </w:rPr>
            </w:pPr>
            <w:r w:rsidRPr="00213C64">
              <w:rPr>
                <w:rFonts w:cs="Times New Roman"/>
                <w:b/>
                <w:spacing w:val="-2"/>
                <w:sz w:val="20"/>
                <w:szCs w:val="20"/>
              </w:rPr>
              <w:t xml:space="preserve">Oddziaływanie projektu </w:t>
            </w:r>
            <w:r w:rsidRPr="00213C64">
              <w:rPr>
                <w:rFonts w:cs="Times New Roman"/>
                <w:b/>
                <w:spacing w:val="-2"/>
                <w:sz w:val="20"/>
                <w:szCs w:val="20"/>
              </w:rPr>
              <w:br/>
              <w:t xml:space="preserve">na zdiagnozowane problemy </w:t>
            </w:r>
            <w:r w:rsidRPr="00213C64">
              <w:rPr>
                <w:rFonts w:cs="Times New Roman"/>
                <w:b/>
                <w:spacing w:val="-2"/>
                <w:sz w:val="20"/>
                <w:szCs w:val="20"/>
              </w:rPr>
              <w:br/>
              <w:t>i potencjały</w:t>
            </w:r>
          </w:p>
        </w:tc>
        <w:tc>
          <w:tcPr>
            <w:tcW w:w="7112" w:type="dxa"/>
            <w:gridSpan w:val="3"/>
            <w:vAlign w:val="center"/>
          </w:tcPr>
          <w:p w14:paraId="6BC096F6" w14:textId="77777777" w:rsidR="00940492" w:rsidRPr="00213C64" w:rsidRDefault="003677F5">
            <w:pPr>
              <w:spacing w:after="0" w:line="276" w:lineRule="auto"/>
              <w:rPr>
                <w:sz w:val="20"/>
                <w:szCs w:val="20"/>
              </w:rPr>
            </w:pPr>
            <w:r w:rsidRPr="00213C64">
              <w:rPr>
                <w:rFonts w:cs="Times New Roman"/>
                <w:sz w:val="20"/>
                <w:szCs w:val="20"/>
              </w:rPr>
              <w:t xml:space="preserve">Realizacja projektu oddziaływać będzie na następujące </w:t>
            </w:r>
            <w:r w:rsidRPr="00213C64">
              <w:rPr>
                <w:rFonts w:cs="Times New Roman"/>
                <w:sz w:val="20"/>
                <w:szCs w:val="20"/>
                <w:u w:val="single"/>
              </w:rPr>
              <w:t>zidentyfikowane problemy</w:t>
            </w:r>
            <w:r w:rsidR="00085FD3" w:rsidRPr="00213C64">
              <w:rPr>
                <w:rFonts w:cs="Times New Roman"/>
                <w:sz w:val="20"/>
                <w:szCs w:val="20"/>
              </w:rPr>
              <w:t xml:space="preserve"> (w tabeli 4</w:t>
            </w:r>
            <w:r w:rsidRPr="00213C64">
              <w:rPr>
                <w:rFonts w:cs="Times New Roman"/>
                <w:sz w:val="20"/>
                <w:szCs w:val="20"/>
              </w:rPr>
              <w:t xml:space="preserve">): </w:t>
            </w:r>
          </w:p>
          <w:p w14:paraId="566C4E4E" w14:textId="77777777" w:rsidR="00940492" w:rsidRPr="00213C64" w:rsidRDefault="003677F5" w:rsidP="00C12971">
            <w:pPr>
              <w:pStyle w:val="Akapitzlist"/>
              <w:numPr>
                <w:ilvl w:val="0"/>
                <w:numId w:val="63"/>
              </w:numPr>
              <w:spacing w:after="0" w:line="276" w:lineRule="auto"/>
              <w:rPr>
                <w:sz w:val="20"/>
                <w:szCs w:val="20"/>
              </w:rPr>
            </w:pPr>
            <w:r w:rsidRPr="00213C64">
              <w:rPr>
                <w:rFonts w:cs="Times New Roman"/>
                <w:i/>
                <w:iCs/>
                <w:sz w:val="20"/>
                <w:szCs w:val="20"/>
              </w:rPr>
              <w:t>w sferze społecznej</w:t>
            </w:r>
            <w:r w:rsidR="004F37A0" w:rsidRPr="00213C64">
              <w:rPr>
                <w:rFonts w:cs="Times New Roman"/>
                <w:sz w:val="20"/>
                <w:szCs w:val="20"/>
              </w:rPr>
              <w:t>: 7, 8, 9, 10, 11, 12, 13</w:t>
            </w:r>
            <w:r w:rsidR="000A46F9">
              <w:rPr>
                <w:rFonts w:cs="Times New Roman"/>
                <w:sz w:val="20"/>
                <w:szCs w:val="20"/>
              </w:rPr>
              <w:t>, 14</w:t>
            </w:r>
            <w:r w:rsidRPr="00213C64">
              <w:rPr>
                <w:rFonts w:cs="Times New Roman"/>
                <w:sz w:val="20"/>
                <w:szCs w:val="20"/>
              </w:rPr>
              <w:t xml:space="preserve"> – poprzez aktywizację mieszkańców do działania na rzecz obszaru rewitalizacji, rozszerzenie oferty świadczonych usług społecznych, a także poprawę warunków przestrzeni publicznej oraz bezpieczeństwa publicznego. Wszelkie działania związane</w:t>
            </w:r>
            <w:r w:rsidR="004F37A0" w:rsidRPr="00213C64">
              <w:rPr>
                <w:rFonts w:cs="Times New Roman"/>
                <w:sz w:val="20"/>
                <w:szCs w:val="20"/>
              </w:rPr>
              <w:t xml:space="preserve"> z poszerzeniem oferty kultury,</w:t>
            </w:r>
            <w:r w:rsidRPr="00213C64">
              <w:rPr>
                <w:rFonts w:cs="Times New Roman"/>
                <w:sz w:val="20"/>
                <w:szCs w:val="20"/>
              </w:rPr>
              <w:t xml:space="preserve"> rekreacji</w:t>
            </w:r>
            <w:r w:rsidR="004F37A0" w:rsidRPr="00213C64">
              <w:rPr>
                <w:rFonts w:cs="Times New Roman"/>
                <w:sz w:val="20"/>
                <w:szCs w:val="20"/>
              </w:rPr>
              <w:t xml:space="preserve"> i sportu</w:t>
            </w:r>
            <w:r w:rsidRPr="00213C64">
              <w:rPr>
                <w:rFonts w:cs="Times New Roman"/>
                <w:sz w:val="20"/>
                <w:szCs w:val="20"/>
              </w:rPr>
              <w:t xml:space="preserve"> przyczynią się do rozwiązania problemu niedostatecznie rozwiniętej oferty kul</w:t>
            </w:r>
            <w:r w:rsidR="004F37A0" w:rsidRPr="00213C64">
              <w:rPr>
                <w:rFonts w:cs="Times New Roman"/>
                <w:sz w:val="20"/>
                <w:szCs w:val="20"/>
              </w:rPr>
              <w:t>tury i spędzania czasu wolnego oraz możliwości rozwoju kultury fizycznej.</w:t>
            </w:r>
            <w:r w:rsidR="00087CA2">
              <w:rPr>
                <w:rFonts w:cs="Times New Roman"/>
                <w:sz w:val="20"/>
                <w:szCs w:val="20"/>
              </w:rPr>
              <w:t xml:space="preserve"> W ramach rozwoju oferty sportowo-rekreacyjnej z wykorzystaniem zmodernizowanych przestrzeni, planowana jest organizacja wydarzeń i imprez sportowych oraz organizacja zajęć aktywizujących różne grupy odbiorów (szczególnie osób wykluczonych i zagrożonych marginalizacją). Zaplanowana współpraca ze szkołami podstawowymi i organizacjami pozarządowymi w zakresie </w:t>
            </w:r>
            <w:r w:rsidR="00087CA2">
              <w:rPr>
                <w:rFonts w:cs="Times New Roman"/>
                <w:sz w:val="20"/>
                <w:szCs w:val="20"/>
              </w:rPr>
              <w:lastRenderedPageBreak/>
              <w:t>organizacji zajęć, zawodów, rozgrywek sportowych, przyczyni się do wzrostu integracji i współpracy międzysektorowej.</w:t>
            </w:r>
          </w:p>
          <w:p w14:paraId="1404F8C1" w14:textId="77777777" w:rsidR="00940492" w:rsidRPr="00213C64" w:rsidRDefault="003677F5" w:rsidP="00C12971">
            <w:pPr>
              <w:pStyle w:val="Akapitzlist"/>
              <w:numPr>
                <w:ilvl w:val="0"/>
                <w:numId w:val="63"/>
              </w:numPr>
              <w:spacing w:after="0" w:line="276" w:lineRule="auto"/>
              <w:rPr>
                <w:sz w:val="20"/>
                <w:szCs w:val="20"/>
              </w:rPr>
            </w:pPr>
            <w:r w:rsidRPr="00213C64">
              <w:rPr>
                <w:rFonts w:cs="Times New Roman"/>
                <w:i/>
                <w:iCs/>
                <w:sz w:val="20"/>
                <w:szCs w:val="20"/>
              </w:rPr>
              <w:t>w sferze gospodarczej</w:t>
            </w:r>
            <w:r w:rsidR="004F37A0" w:rsidRPr="00213C64">
              <w:rPr>
                <w:rFonts w:cs="Times New Roman"/>
                <w:sz w:val="20"/>
                <w:szCs w:val="20"/>
              </w:rPr>
              <w:t>: 1, 2</w:t>
            </w:r>
            <w:r w:rsidRPr="00213C64">
              <w:rPr>
                <w:rFonts w:cs="Times New Roman"/>
                <w:sz w:val="20"/>
                <w:szCs w:val="20"/>
              </w:rPr>
              <w:t>, 4, 5</w:t>
            </w:r>
            <w:r w:rsidR="004F37A0" w:rsidRPr="00213C64">
              <w:rPr>
                <w:rFonts w:cs="Times New Roman"/>
                <w:sz w:val="20"/>
                <w:szCs w:val="20"/>
              </w:rPr>
              <w:t>, 6</w:t>
            </w:r>
            <w:r w:rsidRPr="00213C64">
              <w:rPr>
                <w:rFonts w:cs="Times New Roman"/>
                <w:sz w:val="20"/>
                <w:szCs w:val="20"/>
              </w:rPr>
              <w:t xml:space="preserve"> – realizacja projektu szczególnie wpłynie na lepsze wykorzystanie przestrzeni do prowadzenia działalności gospodarczej oraz na przedsiębiorczość mieszkańców, co ograniczy wyrejestrowywanie podmiotów gospodarczych.</w:t>
            </w:r>
          </w:p>
          <w:p w14:paraId="1DC7C59A" w14:textId="77777777" w:rsidR="00940492" w:rsidRPr="00213C64" w:rsidRDefault="003677F5" w:rsidP="00C12971">
            <w:pPr>
              <w:pStyle w:val="Akapitzlist"/>
              <w:numPr>
                <w:ilvl w:val="0"/>
                <w:numId w:val="63"/>
              </w:numPr>
              <w:spacing w:after="0" w:line="276" w:lineRule="auto"/>
              <w:rPr>
                <w:sz w:val="20"/>
                <w:szCs w:val="20"/>
              </w:rPr>
            </w:pPr>
            <w:r w:rsidRPr="00213C64">
              <w:rPr>
                <w:rFonts w:cs="Times New Roman"/>
                <w:i/>
                <w:iCs/>
                <w:sz w:val="20"/>
                <w:szCs w:val="20"/>
              </w:rPr>
              <w:t>w sferze przestrzenno-funkcjonalnej</w:t>
            </w:r>
            <w:r w:rsidR="004F37A0" w:rsidRPr="00213C64">
              <w:rPr>
                <w:rFonts w:cs="Times New Roman"/>
                <w:sz w:val="20"/>
                <w:szCs w:val="20"/>
              </w:rPr>
              <w:t>: 1, 2, 3, 4, 5, 6, 7, 8</w:t>
            </w:r>
            <w:r w:rsidRPr="00213C64">
              <w:rPr>
                <w:rFonts w:cs="Times New Roman"/>
                <w:sz w:val="20"/>
                <w:szCs w:val="20"/>
              </w:rPr>
              <w:t xml:space="preserve"> – realizacja projektu wpłynie na zwiększenie spójności przestrzennej i funkcjonalnej obszaru, rozwój funkcji kulturowej, </w:t>
            </w:r>
            <w:r w:rsidR="004F37A0" w:rsidRPr="00213C64">
              <w:rPr>
                <w:rFonts w:cs="Times New Roman"/>
                <w:sz w:val="20"/>
                <w:szCs w:val="20"/>
              </w:rPr>
              <w:t>sportowej</w:t>
            </w:r>
            <w:r w:rsidRPr="00213C64">
              <w:rPr>
                <w:rFonts w:cs="Times New Roman"/>
                <w:sz w:val="20"/>
                <w:szCs w:val="20"/>
              </w:rPr>
              <w:t xml:space="preserve"> i rekreacyjnej. W wyniku realizacji projektu zlikwidowane zostaną bariery architektoniczne w obiektach i przestrzeniach publicznych. Wzrośnie atrakcyjność obszaru zarówno dla mieszkańców jak i odwiedzających, dzięki atrakcyjnej ofercie </w:t>
            </w:r>
            <w:r w:rsidR="001035C8">
              <w:rPr>
                <w:rFonts w:cs="Times New Roman"/>
                <w:sz w:val="20"/>
                <w:szCs w:val="20"/>
              </w:rPr>
              <w:t xml:space="preserve">sportu i </w:t>
            </w:r>
            <w:r w:rsidRPr="00213C64">
              <w:rPr>
                <w:rFonts w:cs="Times New Roman"/>
                <w:sz w:val="20"/>
                <w:szCs w:val="20"/>
              </w:rPr>
              <w:t>rekreacji, w tym funkcjonalnie i estetycznie zagospodarowanej przestrzeni.</w:t>
            </w:r>
          </w:p>
          <w:p w14:paraId="13F47559" w14:textId="77777777" w:rsidR="00940492" w:rsidRPr="00213C64" w:rsidRDefault="003677F5" w:rsidP="00C12971">
            <w:pPr>
              <w:pStyle w:val="Akapitzlist"/>
              <w:numPr>
                <w:ilvl w:val="0"/>
                <w:numId w:val="63"/>
              </w:numPr>
              <w:spacing w:after="0" w:line="276" w:lineRule="auto"/>
              <w:rPr>
                <w:sz w:val="20"/>
                <w:szCs w:val="20"/>
              </w:rPr>
            </w:pPr>
            <w:r w:rsidRPr="00213C64">
              <w:rPr>
                <w:rFonts w:cs="Times New Roman"/>
                <w:i/>
                <w:iCs/>
                <w:sz w:val="20"/>
                <w:szCs w:val="20"/>
              </w:rPr>
              <w:t>w sferze technicznej</w:t>
            </w:r>
            <w:r w:rsidRPr="00213C64">
              <w:rPr>
                <w:rFonts w:cs="Times New Roman"/>
                <w:sz w:val="20"/>
                <w:szCs w:val="20"/>
              </w:rPr>
              <w:t>: 1, 2, 3, 4 – zwłaszcza poprzez efektywne wykorzystanie publicznych o</w:t>
            </w:r>
            <w:r w:rsidR="004F37A0" w:rsidRPr="00213C64">
              <w:rPr>
                <w:rFonts w:cs="Times New Roman"/>
                <w:sz w:val="20"/>
                <w:szCs w:val="20"/>
              </w:rPr>
              <w:t xml:space="preserve">biektów do celów społecznych, </w:t>
            </w:r>
            <w:r w:rsidRPr="00213C64">
              <w:rPr>
                <w:rFonts w:cs="Times New Roman"/>
                <w:sz w:val="20"/>
                <w:szCs w:val="20"/>
              </w:rPr>
              <w:t>poprawę stanu infrastruktury drogowej oraz stanu małej architektury.</w:t>
            </w:r>
          </w:p>
          <w:p w14:paraId="244686FD" w14:textId="77777777" w:rsidR="00940492" w:rsidRPr="00213C64" w:rsidRDefault="003677F5" w:rsidP="00C12971">
            <w:pPr>
              <w:pStyle w:val="Akapitzlist"/>
              <w:numPr>
                <w:ilvl w:val="0"/>
                <w:numId w:val="63"/>
              </w:numPr>
              <w:spacing w:after="0" w:line="276" w:lineRule="auto"/>
              <w:rPr>
                <w:sz w:val="20"/>
                <w:szCs w:val="20"/>
              </w:rPr>
            </w:pPr>
            <w:r w:rsidRPr="00213C64">
              <w:rPr>
                <w:rFonts w:cs="Times New Roman"/>
                <w:i/>
                <w:iCs/>
                <w:sz w:val="20"/>
                <w:szCs w:val="20"/>
              </w:rPr>
              <w:t>w sferze środowiskowej</w:t>
            </w:r>
            <w:r w:rsidRPr="00213C64">
              <w:rPr>
                <w:rFonts w:cs="Times New Roman"/>
                <w:sz w:val="20"/>
                <w:szCs w:val="20"/>
              </w:rPr>
              <w:t>: 2, 3 – działania związane z zagospodarowaniem przestrzeni przyczynią się do uporządkowania zieleni.</w:t>
            </w:r>
          </w:p>
          <w:p w14:paraId="40B55F78" w14:textId="77777777" w:rsidR="00940492" w:rsidRPr="00213C64" w:rsidRDefault="003677F5">
            <w:pPr>
              <w:spacing w:after="0" w:line="276" w:lineRule="auto"/>
              <w:rPr>
                <w:sz w:val="20"/>
                <w:szCs w:val="20"/>
              </w:rPr>
            </w:pPr>
            <w:r w:rsidRPr="00213C64">
              <w:rPr>
                <w:rFonts w:cs="Times New Roman"/>
                <w:sz w:val="20"/>
                <w:szCs w:val="20"/>
              </w:rPr>
              <w:t xml:space="preserve">Ponadto projekt wykorzystywać będzie podczas wdrażania zakresu przedmiotowego </w:t>
            </w:r>
            <w:r w:rsidRPr="00213C64">
              <w:rPr>
                <w:rFonts w:cs="Times New Roman"/>
                <w:sz w:val="20"/>
                <w:szCs w:val="20"/>
                <w:u w:val="single"/>
              </w:rPr>
              <w:t>następujące potencjały</w:t>
            </w:r>
            <w:r w:rsidR="00213C64" w:rsidRPr="00213C64">
              <w:rPr>
                <w:rFonts w:cs="Times New Roman"/>
                <w:sz w:val="20"/>
                <w:szCs w:val="20"/>
              </w:rPr>
              <w:t xml:space="preserve"> (tabela 4</w:t>
            </w:r>
            <w:r w:rsidRPr="00213C64">
              <w:rPr>
                <w:rFonts w:cs="Times New Roman"/>
                <w:sz w:val="20"/>
                <w:szCs w:val="20"/>
              </w:rPr>
              <w:t xml:space="preserve">): </w:t>
            </w:r>
          </w:p>
          <w:p w14:paraId="091C43FB" w14:textId="55136594" w:rsidR="00940492" w:rsidRPr="00213C64" w:rsidRDefault="003677F5">
            <w:pPr>
              <w:pStyle w:val="Akapitzlist"/>
              <w:numPr>
                <w:ilvl w:val="0"/>
                <w:numId w:val="75"/>
              </w:numPr>
              <w:spacing w:after="0" w:line="276" w:lineRule="auto"/>
              <w:rPr>
                <w:sz w:val="20"/>
                <w:szCs w:val="20"/>
              </w:rPr>
            </w:pPr>
            <w:r w:rsidRPr="00213C64">
              <w:rPr>
                <w:rFonts w:cs="Times New Roman"/>
                <w:i/>
                <w:iCs/>
                <w:sz w:val="20"/>
                <w:szCs w:val="20"/>
              </w:rPr>
              <w:t>w sferze społecznej</w:t>
            </w:r>
            <w:r w:rsidRPr="00213C64">
              <w:rPr>
                <w:rFonts w:cs="Times New Roman"/>
                <w:sz w:val="20"/>
                <w:szCs w:val="20"/>
              </w:rPr>
              <w:t>:</w:t>
            </w:r>
            <w:r w:rsidR="00213C64" w:rsidRPr="00213C64">
              <w:rPr>
                <w:rFonts w:cs="Times New Roman"/>
                <w:sz w:val="20"/>
                <w:szCs w:val="20"/>
              </w:rPr>
              <w:t xml:space="preserve"> </w:t>
            </w:r>
            <w:r w:rsidR="00FF1232">
              <w:rPr>
                <w:rFonts w:cs="Times New Roman"/>
                <w:sz w:val="20"/>
                <w:szCs w:val="20"/>
              </w:rPr>
              <w:t>4</w:t>
            </w:r>
            <w:r w:rsidR="00213C64" w:rsidRPr="00213C64">
              <w:rPr>
                <w:rFonts w:cs="Times New Roman"/>
                <w:sz w:val="20"/>
                <w:szCs w:val="20"/>
              </w:rPr>
              <w:t xml:space="preserve"> </w:t>
            </w:r>
            <w:r w:rsidRPr="00213C64">
              <w:rPr>
                <w:rFonts w:cs="Times New Roman"/>
                <w:sz w:val="20"/>
                <w:szCs w:val="20"/>
              </w:rPr>
              <w:t>–</w:t>
            </w:r>
            <w:r w:rsidR="00213C64" w:rsidRPr="00213C64">
              <w:rPr>
                <w:rFonts w:cs="Times New Roman"/>
                <w:sz w:val="20"/>
                <w:szCs w:val="20"/>
              </w:rPr>
              <w:t xml:space="preserve"> aktywni </w:t>
            </w:r>
            <w:r w:rsidRPr="00213C64">
              <w:rPr>
                <w:rFonts w:cs="Times New Roman"/>
                <w:sz w:val="20"/>
                <w:szCs w:val="20"/>
              </w:rPr>
              <w:t xml:space="preserve">mieszkańcy </w:t>
            </w:r>
            <w:r w:rsidR="00213C64" w:rsidRPr="00213C64">
              <w:rPr>
                <w:rFonts w:cs="Times New Roman"/>
                <w:sz w:val="20"/>
                <w:szCs w:val="20"/>
              </w:rPr>
              <w:t>będą chętnymi</w:t>
            </w:r>
            <w:r w:rsidRPr="00213C64">
              <w:rPr>
                <w:rFonts w:cs="Times New Roman"/>
                <w:sz w:val="20"/>
                <w:szCs w:val="20"/>
              </w:rPr>
              <w:t xml:space="preserve"> uczestnikami projektu; </w:t>
            </w:r>
          </w:p>
          <w:p w14:paraId="1C68AF4E" w14:textId="77777777" w:rsidR="00940492" w:rsidRPr="00213C64" w:rsidRDefault="003677F5">
            <w:pPr>
              <w:pStyle w:val="Akapitzlist"/>
              <w:numPr>
                <w:ilvl w:val="0"/>
                <w:numId w:val="75"/>
              </w:numPr>
              <w:spacing w:after="0" w:line="276" w:lineRule="auto"/>
              <w:rPr>
                <w:sz w:val="20"/>
                <w:szCs w:val="20"/>
              </w:rPr>
            </w:pPr>
            <w:r w:rsidRPr="00213C64">
              <w:rPr>
                <w:rFonts w:cs="Times New Roman"/>
                <w:i/>
                <w:iCs/>
                <w:sz w:val="20"/>
                <w:szCs w:val="20"/>
              </w:rPr>
              <w:t>w sferze przestrzenno-funkcjonalnej</w:t>
            </w:r>
            <w:r w:rsidRPr="00213C64">
              <w:rPr>
                <w:rFonts w:cs="Times New Roman"/>
                <w:sz w:val="20"/>
                <w:szCs w:val="20"/>
              </w:rPr>
              <w:t xml:space="preserve">: 1, 2 – lokalizacja i infrastruktura dostępna na obszarze będą ważnym czynnikiem umożliwiającym realizację projektu. </w:t>
            </w:r>
          </w:p>
        </w:tc>
      </w:tr>
      <w:tr w:rsidR="00940492" w14:paraId="1F929DB4" w14:textId="77777777" w:rsidTr="00F54810">
        <w:trPr>
          <w:trHeight w:val="268"/>
          <w:jc w:val="center"/>
        </w:trPr>
        <w:tc>
          <w:tcPr>
            <w:tcW w:w="1804" w:type="dxa"/>
            <w:shd w:val="clear" w:color="auto" w:fill="FFF2CC" w:themeFill="accent4" w:themeFillTint="33"/>
            <w:vAlign w:val="center"/>
          </w:tcPr>
          <w:p w14:paraId="3BED266A" w14:textId="77777777" w:rsidR="00940492" w:rsidRDefault="003677F5">
            <w:pPr>
              <w:spacing w:after="0" w:line="276" w:lineRule="auto"/>
              <w:ind w:firstLine="22"/>
              <w:jc w:val="center"/>
              <w:rPr>
                <w:b/>
                <w:sz w:val="20"/>
                <w:szCs w:val="20"/>
              </w:rPr>
            </w:pPr>
            <w:r>
              <w:rPr>
                <w:rFonts w:cs="Times New Roman"/>
                <w:b/>
                <w:spacing w:val="-2"/>
                <w:sz w:val="20"/>
                <w:szCs w:val="20"/>
              </w:rPr>
              <w:lastRenderedPageBreak/>
              <w:t>Cele rewitalizacji, kierunki działań, które realizuje projekt</w:t>
            </w:r>
          </w:p>
        </w:tc>
        <w:tc>
          <w:tcPr>
            <w:tcW w:w="7112" w:type="dxa"/>
            <w:gridSpan w:val="3"/>
            <w:vAlign w:val="center"/>
          </w:tcPr>
          <w:p w14:paraId="13E77EA9" w14:textId="6700AA8A" w:rsidR="00940492" w:rsidRDefault="003677F5">
            <w:pPr>
              <w:spacing w:after="0" w:line="276" w:lineRule="auto"/>
              <w:rPr>
                <w:i/>
                <w:iCs/>
                <w:sz w:val="20"/>
                <w:szCs w:val="20"/>
              </w:rPr>
            </w:pPr>
            <w:bookmarkStart w:id="74" w:name="_Hlk173950249"/>
            <w:r>
              <w:rPr>
                <w:rFonts w:cs="Times New Roman"/>
                <w:sz w:val="20"/>
                <w:szCs w:val="20"/>
              </w:rPr>
              <w:t xml:space="preserve">CEL REWITALIZACJI 1. </w:t>
            </w:r>
            <w:r>
              <w:rPr>
                <w:rFonts w:cs="Times New Roman"/>
                <w:i/>
                <w:iCs/>
                <w:sz w:val="20"/>
                <w:szCs w:val="20"/>
              </w:rPr>
              <w:t>Zwiększenie aktywności społecznej i gospodarczej mieszkańców</w:t>
            </w:r>
            <w:r w:rsidR="000B5486">
              <w:rPr>
                <w:rFonts w:cs="Times New Roman"/>
                <w:i/>
                <w:iCs/>
                <w:sz w:val="20"/>
                <w:szCs w:val="20"/>
              </w:rPr>
              <w:t>.</w:t>
            </w:r>
          </w:p>
          <w:p w14:paraId="32F2DE2E" w14:textId="77777777" w:rsidR="00940492" w:rsidRDefault="003677F5">
            <w:pPr>
              <w:spacing w:after="0" w:line="276" w:lineRule="auto"/>
              <w:rPr>
                <w:sz w:val="20"/>
                <w:szCs w:val="20"/>
              </w:rPr>
            </w:pPr>
            <w:r>
              <w:rPr>
                <w:rFonts w:cs="Times New Roman"/>
                <w:sz w:val="20"/>
                <w:szCs w:val="20"/>
              </w:rPr>
              <w:t xml:space="preserve">KIERUNEK DZIAŁANIA 1.1. </w:t>
            </w:r>
            <w:r>
              <w:rPr>
                <w:rFonts w:cs="Times New Roman"/>
                <w:i/>
                <w:sz w:val="20"/>
                <w:szCs w:val="20"/>
              </w:rPr>
              <w:t>Włączenie społeczne osób wykluczonych oraz zagrożonych ubóstwem.</w:t>
            </w:r>
          </w:p>
          <w:p w14:paraId="2A425AD0" w14:textId="4AEEF716" w:rsidR="00940492" w:rsidRDefault="003677F5">
            <w:pPr>
              <w:spacing w:after="0" w:line="276" w:lineRule="auto"/>
              <w:rPr>
                <w:bCs/>
                <w:i/>
                <w:sz w:val="20"/>
                <w:szCs w:val="20"/>
              </w:rPr>
            </w:pPr>
            <w:r>
              <w:rPr>
                <w:rFonts w:cs="Times New Roman"/>
                <w:sz w:val="20"/>
                <w:szCs w:val="20"/>
              </w:rPr>
              <w:t xml:space="preserve">KIERUNEK DZIAŁANIA 1.2. </w:t>
            </w:r>
            <w:r>
              <w:rPr>
                <w:rFonts w:cs="Times New Roman"/>
                <w:bCs/>
                <w:i/>
                <w:sz w:val="20"/>
                <w:szCs w:val="20"/>
              </w:rPr>
              <w:t>Pobudzenie i rozwijanie aktywności społecznej i gospodarczej mieszkańców</w:t>
            </w:r>
            <w:r w:rsidR="000B5486">
              <w:rPr>
                <w:rFonts w:cs="Times New Roman"/>
                <w:bCs/>
                <w:i/>
                <w:sz w:val="20"/>
                <w:szCs w:val="20"/>
              </w:rPr>
              <w:t>.</w:t>
            </w:r>
          </w:p>
          <w:p w14:paraId="4EA297B5" w14:textId="4B046999" w:rsidR="00940492" w:rsidRDefault="003677F5">
            <w:pPr>
              <w:spacing w:after="0" w:line="276" w:lineRule="auto"/>
              <w:rPr>
                <w:sz w:val="20"/>
                <w:szCs w:val="20"/>
              </w:rPr>
            </w:pPr>
            <w:r>
              <w:rPr>
                <w:rFonts w:cs="Times New Roman"/>
                <w:sz w:val="20"/>
                <w:szCs w:val="20"/>
              </w:rPr>
              <w:t xml:space="preserve">CEL REWITALIZACJI 2. </w:t>
            </w:r>
            <w:r>
              <w:rPr>
                <w:rFonts w:cs="Times New Roman"/>
                <w:i/>
                <w:iCs/>
                <w:sz w:val="20"/>
                <w:szCs w:val="20"/>
              </w:rPr>
              <w:t>Poprawa jakości życia mieszkańców</w:t>
            </w:r>
            <w:r w:rsidR="000B5486">
              <w:rPr>
                <w:rFonts w:cs="Times New Roman"/>
                <w:i/>
                <w:iCs/>
                <w:sz w:val="20"/>
                <w:szCs w:val="20"/>
              </w:rPr>
              <w:t>.</w:t>
            </w:r>
          </w:p>
          <w:p w14:paraId="4EA2D2CB" w14:textId="4F8BAD89" w:rsidR="00940492" w:rsidRDefault="003677F5">
            <w:pPr>
              <w:spacing w:after="0" w:line="276" w:lineRule="auto"/>
              <w:rPr>
                <w:sz w:val="20"/>
                <w:szCs w:val="20"/>
              </w:rPr>
            </w:pPr>
            <w:r>
              <w:rPr>
                <w:rFonts w:cs="Times New Roman"/>
                <w:sz w:val="20"/>
                <w:szCs w:val="20"/>
              </w:rPr>
              <w:t xml:space="preserve">KIERUNEK DZIAŁANIA 2.1. </w:t>
            </w:r>
            <w:r>
              <w:rPr>
                <w:rFonts w:cs="Times New Roman"/>
                <w:i/>
                <w:sz w:val="20"/>
                <w:szCs w:val="20"/>
              </w:rPr>
              <w:t>Wspieranie mieszkańców w edukacji, rekreacji i kulturze</w:t>
            </w:r>
            <w:r w:rsidR="000B5486">
              <w:rPr>
                <w:rFonts w:cs="Times New Roman"/>
                <w:i/>
                <w:sz w:val="20"/>
                <w:szCs w:val="20"/>
              </w:rPr>
              <w:t>.</w:t>
            </w:r>
          </w:p>
          <w:p w14:paraId="577D9FFE" w14:textId="77777777" w:rsidR="00940492" w:rsidRDefault="003677F5">
            <w:pPr>
              <w:spacing w:after="0" w:line="276" w:lineRule="auto"/>
              <w:rPr>
                <w:bCs/>
                <w:i/>
                <w:sz w:val="20"/>
                <w:szCs w:val="20"/>
              </w:rPr>
            </w:pPr>
            <w:r>
              <w:rPr>
                <w:rFonts w:cs="Times New Roman"/>
                <w:sz w:val="20"/>
                <w:szCs w:val="20"/>
              </w:rPr>
              <w:t xml:space="preserve">KIERUNEK DZIAŁANIA 2.2. </w:t>
            </w:r>
            <w:r>
              <w:rPr>
                <w:rFonts w:cs="Times New Roman"/>
                <w:bCs/>
                <w:i/>
                <w:sz w:val="20"/>
                <w:szCs w:val="20"/>
              </w:rPr>
              <w:t>Kształtowanie estetycznego, bezpiecznego i funkcjonalnego centrum miejscowości.</w:t>
            </w:r>
          </w:p>
          <w:p w14:paraId="096FC2D8" w14:textId="0BA1A99E" w:rsidR="00940492" w:rsidRDefault="003677F5">
            <w:pPr>
              <w:spacing w:after="0" w:line="276" w:lineRule="auto"/>
              <w:rPr>
                <w:sz w:val="20"/>
                <w:szCs w:val="20"/>
              </w:rPr>
            </w:pPr>
            <w:bookmarkStart w:id="75" w:name="_Hlk120703284"/>
            <w:r>
              <w:rPr>
                <w:rFonts w:cs="Times New Roman"/>
                <w:sz w:val="20"/>
                <w:szCs w:val="20"/>
              </w:rPr>
              <w:t xml:space="preserve">KIERUNEK DZIAŁANIA 2.3. </w:t>
            </w:r>
            <w:bookmarkEnd w:id="75"/>
            <w:r>
              <w:rPr>
                <w:rFonts w:cs="Times New Roman"/>
                <w:i/>
                <w:iCs/>
                <w:sz w:val="20"/>
                <w:szCs w:val="20"/>
              </w:rPr>
              <w:t>Zapewnienie dostępności i wysokiej jakości usług publicznych</w:t>
            </w:r>
            <w:bookmarkEnd w:id="74"/>
            <w:r w:rsidR="000B5486">
              <w:rPr>
                <w:rFonts w:cs="Times New Roman"/>
                <w:i/>
                <w:iCs/>
                <w:sz w:val="20"/>
                <w:szCs w:val="20"/>
              </w:rPr>
              <w:t>.</w:t>
            </w:r>
          </w:p>
        </w:tc>
      </w:tr>
      <w:tr w:rsidR="00940492" w14:paraId="719BA9FF" w14:textId="77777777" w:rsidTr="00F54810">
        <w:trPr>
          <w:trHeight w:val="558"/>
          <w:jc w:val="center"/>
        </w:trPr>
        <w:tc>
          <w:tcPr>
            <w:tcW w:w="1804" w:type="dxa"/>
            <w:shd w:val="clear" w:color="auto" w:fill="FFF2CC" w:themeFill="accent4" w:themeFillTint="33"/>
            <w:vAlign w:val="center"/>
          </w:tcPr>
          <w:p w14:paraId="56B8D5EF" w14:textId="77777777" w:rsidR="00940492" w:rsidRDefault="003677F5">
            <w:pPr>
              <w:spacing w:after="0" w:line="276" w:lineRule="auto"/>
              <w:ind w:firstLine="22"/>
              <w:jc w:val="center"/>
              <w:rPr>
                <w:b/>
                <w:sz w:val="20"/>
                <w:szCs w:val="20"/>
              </w:rPr>
            </w:pPr>
            <w:r>
              <w:rPr>
                <w:rFonts w:cs="Times New Roman"/>
                <w:b/>
                <w:sz w:val="20"/>
                <w:szCs w:val="20"/>
              </w:rPr>
              <w:t xml:space="preserve">Prognozowane rezultaty wraz </w:t>
            </w:r>
            <w:r>
              <w:rPr>
                <w:rFonts w:cs="Times New Roman"/>
                <w:b/>
                <w:sz w:val="20"/>
                <w:szCs w:val="20"/>
              </w:rPr>
              <w:br/>
              <w:t xml:space="preserve">ze sposobem ich oceny i zmierzenia w odniesieniu do celów rewitalizacji </w:t>
            </w:r>
          </w:p>
        </w:tc>
        <w:tc>
          <w:tcPr>
            <w:tcW w:w="7112" w:type="dxa"/>
            <w:gridSpan w:val="3"/>
            <w:vAlign w:val="center"/>
          </w:tcPr>
          <w:p w14:paraId="0BF41FF9" w14:textId="77777777" w:rsidR="00940492" w:rsidRDefault="003677F5">
            <w:pPr>
              <w:spacing w:after="0" w:line="276" w:lineRule="auto"/>
              <w:jc w:val="left"/>
              <w:rPr>
                <w:sz w:val="20"/>
                <w:szCs w:val="20"/>
              </w:rPr>
            </w:pPr>
            <w:r>
              <w:rPr>
                <w:rFonts w:cs="Times New Roman"/>
                <w:sz w:val="20"/>
                <w:szCs w:val="20"/>
              </w:rPr>
              <w:t>Prognozowane rezultaty podjętych działań to:</w:t>
            </w:r>
          </w:p>
          <w:p w14:paraId="2F7B4762"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 xml:space="preserve">rozwój lokalnych podmiotów prowadzących działalność </w:t>
            </w:r>
            <w:r w:rsidR="00213C64">
              <w:rPr>
                <w:rFonts w:cs="Times New Roman"/>
                <w:sz w:val="20"/>
                <w:szCs w:val="20"/>
              </w:rPr>
              <w:t>sportową</w:t>
            </w:r>
            <w:r>
              <w:rPr>
                <w:rFonts w:cs="Times New Roman"/>
                <w:sz w:val="20"/>
                <w:szCs w:val="20"/>
              </w:rPr>
              <w:t>;</w:t>
            </w:r>
          </w:p>
          <w:p w14:paraId="276E4FB9"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 xml:space="preserve">podniesienie jakości infrastruktury </w:t>
            </w:r>
            <w:r w:rsidR="00213C64">
              <w:rPr>
                <w:rFonts w:cs="Times New Roman"/>
                <w:sz w:val="20"/>
                <w:szCs w:val="20"/>
              </w:rPr>
              <w:t>sport</w:t>
            </w:r>
            <w:r w:rsidR="001035C8">
              <w:rPr>
                <w:rFonts w:cs="Times New Roman"/>
                <w:sz w:val="20"/>
                <w:szCs w:val="20"/>
              </w:rPr>
              <w:t>owo-rekreacyjnej</w:t>
            </w:r>
            <w:r w:rsidR="00213C64">
              <w:rPr>
                <w:rFonts w:cs="Times New Roman"/>
                <w:sz w:val="20"/>
                <w:szCs w:val="20"/>
              </w:rPr>
              <w:t xml:space="preserve"> oraz zwiększanie dostępu do świadczonych usług publicznych;</w:t>
            </w:r>
          </w:p>
          <w:p w14:paraId="4DF52CDF"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wzrost uczestnictwa w kulturze</w:t>
            </w:r>
            <w:r w:rsidR="00213C64">
              <w:rPr>
                <w:rFonts w:cs="Times New Roman"/>
                <w:sz w:val="20"/>
                <w:szCs w:val="20"/>
              </w:rPr>
              <w:t xml:space="preserve"> fizycznej</w:t>
            </w:r>
            <w:r>
              <w:rPr>
                <w:rFonts w:cs="Times New Roman"/>
                <w:sz w:val="20"/>
                <w:szCs w:val="20"/>
              </w:rPr>
              <w:t>;</w:t>
            </w:r>
          </w:p>
          <w:p w14:paraId="51C7377C"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poprawa stanu infrastruktury edukacyjnej;</w:t>
            </w:r>
          </w:p>
          <w:p w14:paraId="62A86D08" w14:textId="77777777" w:rsidR="00940492" w:rsidRPr="001035C8" w:rsidRDefault="003677F5" w:rsidP="00C12971">
            <w:pPr>
              <w:pStyle w:val="Akapitzlist"/>
              <w:numPr>
                <w:ilvl w:val="0"/>
                <w:numId w:val="64"/>
              </w:numPr>
              <w:spacing w:after="0" w:line="276" w:lineRule="auto"/>
              <w:rPr>
                <w:sz w:val="20"/>
                <w:szCs w:val="20"/>
              </w:rPr>
            </w:pPr>
            <w:r>
              <w:rPr>
                <w:rFonts w:cs="Times New Roman"/>
                <w:sz w:val="20"/>
                <w:szCs w:val="20"/>
              </w:rPr>
              <w:t>zwiększenie jakości i rozszerzenie oferty usług w zakresie spędzania czasu wolnego;</w:t>
            </w:r>
          </w:p>
          <w:p w14:paraId="726BB5B4" w14:textId="1D60031A" w:rsidR="001035C8" w:rsidRDefault="001035C8" w:rsidP="00C12971">
            <w:pPr>
              <w:pStyle w:val="Akapitzlist"/>
              <w:numPr>
                <w:ilvl w:val="0"/>
                <w:numId w:val="64"/>
              </w:numPr>
              <w:spacing w:after="0" w:line="276" w:lineRule="auto"/>
              <w:rPr>
                <w:sz w:val="20"/>
                <w:szCs w:val="20"/>
              </w:rPr>
            </w:pPr>
            <w:r>
              <w:rPr>
                <w:rFonts w:cs="Times New Roman"/>
                <w:sz w:val="20"/>
                <w:szCs w:val="20"/>
              </w:rPr>
              <w:t>poprawa estetyki przestrzeni publicznej (m.in. przy obiektach oświatowych)</w:t>
            </w:r>
            <w:r w:rsidR="00FB4AE0">
              <w:rPr>
                <w:rFonts w:cs="Times New Roman"/>
                <w:sz w:val="20"/>
                <w:szCs w:val="20"/>
              </w:rPr>
              <w:t>;</w:t>
            </w:r>
          </w:p>
          <w:p w14:paraId="2926A684"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zwiększenie zaangażowania mieszkańców w sprawy lokalne;</w:t>
            </w:r>
          </w:p>
          <w:p w14:paraId="4ACECDA0" w14:textId="77777777" w:rsidR="00940492" w:rsidRDefault="00213C64" w:rsidP="00C12971">
            <w:pPr>
              <w:pStyle w:val="Akapitzlist"/>
              <w:numPr>
                <w:ilvl w:val="0"/>
                <w:numId w:val="64"/>
              </w:numPr>
              <w:spacing w:after="0" w:line="276" w:lineRule="auto"/>
              <w:rPr>
                <w:sz w:val="20"/>
                <w:szCs w:val="20"/>
              </w:rPr>
            </w:pPr>
            <w:r>
              <w:rPr>
                <w:rFonts w:cs="Times New Roman"/>
                <w:sz w:val="20"/>
                <w:szCs w:val="20"/>
              </w:rPr>
              <w:t>rozwój oferty rekreacyjnej i sportowej</w:t>
            </w:r>
            <w:r w:rsidR="003677F5">
              <w:rPr>
                <w:rFonts w:cs="Times New Roman"/>
                <w:sz w:val="20"/>
                <w:szCs w:val="20"/>
              </w:rPr>
              <w:t>;</w:t>
            </w:r>
          </w:p>
          <w:p w14:paraId="7AB34B63"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wzrost atrakcyjności obszaru jako miejsca zamieszkania, pracy i odpoczynku;</w:t>
            </w:r>
          </w:p>
          <w:p w14:paraId="4B60141E"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lastRenderedPageBreak/>
              <w:t>wsparcie i wykorzystanie potencjału organizacji pozarządowych;</w:t>
            </w:r>
          </w:p>
          <w:p w14:paraId="3FF0A62E"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poprawa dostępności do infrastruktury drogowej i zwiększenie bezpieczeństwa komunikacyjnego;</w:t>
            </w:r>
          </w:p>
          <w:p w14:paraId="0E24000A" w14:textId="77777777" w:rsidR="00940492" w:rsidRDefault="003677F5" w:rsidP="00C12971">
            <w:pPr>
              <w:pStyle w:val="Akapitzlist"/>
              <w:numPr>
                <w:ilvl w:val="0"/>
                <w:numId w:val="64"/>
              </w:numPr>
              <w:spacing w:after="0" w:line="276" w:lineRule="auto"/>
              <w:rPr>
                <w:sz w:val="20"/>
                <w:szCs w:val="20"/>
              </w:rPr>
            </w:pPr>
            <w:r>
              <w:rPr>
                <w:rFonts w:cs="Times New Roman"/>
                <w:sz w:val="20"/>
                <w:szCs w:val="20"/>
              </w:rPr>
              <w:t xml:space="preserve">poprawa jakości życia mieszkańców. </w:t>
            </w:r>
          </w:p>
          <w:p w14:paraId="1622447F" w14:textId="77777777" w:rsidR="00940492" w:rsidRDefault="003677F5">
            <w:pPr>
              <w:spacing w:after="0" w:line="276" w:lineRule="auto"/>
              <w:rPr>
                <w:sz w:val="20"/>
                <w:szCs w:val="20"/>
              </w:rPr>
            </w:pPr>
            <w:bookmarkStart w:id="76" w:name="_Hlk191384041"/>
            <w:r>
              <w:rPr>
                <w:rFonts w:cs="Times New Roman"/>
                <w:i/>
                <w:iCs/>
                <w:sz w:val="20"/>
                <w:szCs w:val="20"/>
              </w:rPr>
              <w:t>Wskaźniki produktu</w:t>
            </w:r>
            <w:r>
              <w:rPr>
                <w:rFonts w:cs="Times New Roman"/>
                <w:sz w:val="20"/>
                <w:szCs w:val="20"/>
              </w:rPr>
              <w:t>:</w:t>
            </w:r>
          </w:p>
          <w:p w14:paraId="3BAA6CD7"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Powierzchnia obszarów objętych rewitalizacją [ha].</w:t>
            </w:r>
          </w:p>
          <w:p w14:paraId="6A02CA30" w14:textId="19AA87A6" w:rsidR="00940492" w:rsidRDefault="003677F5" w:rsidP="00C12971">
            <w:pPr>
              <w:pStyle w:val="Akapitzlist"/>
              <w:numPr>
                <w:ilvl w:val="0"/>
                <w:numId w:val="65"/>
              </w:numPr>
              <w:spacing w:after="0" w:line="276" w:lineRule="auto"/>
              <w:rPr>
                <w:sz w:val="20"/>
                <w:szCs w:val="20"/>
              </w:rPr>
            </w:pPr>
            <w:r>
              <w:rPr>
                <w:rFonts w:cs="Times New Roman"/>
                <w:sz w:val="20"/>
                <w:szCs w:val="20"/>
              </w:rPr>
              <w:t xml:space="preserve">Liczba wspartych obiektów infrastruktury </w:t>
            </w:r>
            <w:r w:rsidR="00FF1232">
              <w:rPr>
                <w:rFonts w:cs="Times New Roman"/>
                <w:sz w:val="20"/>
                <w:szCs w:val="20"/>
              </w:rPr>
              <w:t xml:space="preserve">(innych niż budynki mieszkalne) </w:t>
            </w:r>
            <w:r>
              <w:rPr>
                <w:rFonts w:cs="Times New Roman"/>
                <w:sz w:val="20"/>
                <w:szCs w:val="20"/>
              </w:rPr>
              <w:t>zlokalizowanych na rewitalizowanych obszarach [szt.].</w:t>
            </w:r>
          </w:p>
          <w:p w14:paraId="6E427838" w14:textId="77777777" w:rsidR="00940492" w:rsidRDefault="003677F5">
            <w:pPr>
              <w:spacing w:after="0" w:line="276" w:lineRule="auto"/>
              <w:rPr>
                <w:sz w:val="20"/>
                <w:szCs w:val="20"/>
              </w:rPr>
            </w:pPr>
            <w:r>
              <w:rPr>
                <w:rFonts w:cs="Times New Roman"/>
                <w:i/>
                <w:iCs/>
                <w:sz w:val="20"/>
                <w:szCs w:val="20"/>
              </w:rPr>
              <w:t>Wskaźniki rezultatu</w:t>
            </w:r>
            <w:r>
              <w:rPr>
                <w:rFonts w:cs="Times New Roman"/>
                <w:sz w:val="20"/>
                <w:szCs w:val="20"/>
              </w:rPr>
              <w:t>:</w:t>
            </w:r>
          </w:p>
          <w:p w14:paraId="48B8B8F0" w14:textId="4A176934" w:rsidR="00940492" w:rsidRDefault="003677F5" w:rsidP="00213C64">
            <w:pPr>
              <w:pStyle w:val="Akapitzlist"/>
              <w:numPr>
                <w:ilvl w:val="0"/>
                <w:numId w:val="65"/>
              </w:numPr>
              <w:spacing w:after="0" w:line="276" w:lineRule="auto"/>
              <w:rPr>
                <w:sz w:val="20"/>
                <w:szCs w:val="20"/>
              </w:rPr>
            </w:pPr>
            <w:bookmarkStart w:id="77" w:name="_Hlk120883146"/>
            <w:r>
              <w:rPr>
                <w:rFonts w:cs="Times New Roman"/>
                <w:sz w:val="20"/>
                <w:szCs w:val="20"/>
              </w:rPr>
              <w:t xml:space="preserve">Liczba osób odwiedzających obiekty </w:t>
            </w:r>
            <w:r w:rsidR="00213C64">
              <w:rPr>
                <w:rFonts w:cs="Times New Roman"/>
                <w:sz w:val="20"/>
                <w:szCs w:val="20"/>
              </w:rPr>
              <w:t>sportowe</w:t>
            </w:r>
            <w:r>
              <w:rPr>
                <w:rFonts w:cs="Times New Roman"/>
                <w:sz w:val="20"/>
                <w:szCs w:val="20"/>
              </w:rPr>
              <w:t xml:space="preserve"> i </w:t>
            </w:r>
            <w:r w:rsidR="00282B65">
              <w:rPr>
                <w:rFonts w:cs="Times New Roman"/>
                <w:sz w:val="20"/>
                <w:szCs w:val="20"/>
              </w:rPr>
              <w:t>turystyczne</w:t>
            </w:r>
            <w:r>
              <w:rPr>
                <w:rFonts w:cs="Times New Roman"/>
                <w:sz w:val="20"/>
                <w:szCs w:val="20"/>
              </w:rPr>
              <w:t xml:space="preserve"> objęte wsparciem [osoby odwiedzające/rok].</w:t>
            </w:r>
            <w:bookmarkEnd w:id="76"/>
            <w:bookmarkEnd w:id="77"/>
          </w:p>
        </w:tc>
      </w:tr>
      <w:tr w:rsidR="00940492" w14:paraId="5AC848BD" w14:textId="77777777" w:rsidTr="00F54810">
        <w:trPr>
          <w:trHeight w:val="140"/>
          <w:jc w:val="center"/>
        </w:trPr>
        <w:tc>
          <w:tcPr>
            <w:tcW w:w="1804" w:type="dxa"/>
            <w:shd w:val="clear" w:color="auto" w:fill="F2F2F2" w:themeFill="background1" w:themeFillShade="F2"/>
            <w:vAlign w:val="center"/>
          </w:tcPr>
          <w:p w14:paraId="7BD5A188" w14:textId="77777777" w:rsidR="00940492" w:rsidRDefault="003677F5" w:rsidP="00ED58BF">
            <w:pPr>
              <w:shd w:val="clear" w:color="auto" w:fill="FFF2CC" w:themeFill="accent4" w:themeFillTint="33"/>
              <w:spacing w:after="0" w:line="276" w:lineRule="auto"/>
              <w:ind w:firstLine="22"/>
              <w:jc w:val="center"/>
              <w:rPr>
                <w:b/>
                <w:sz w:val="20"/>
                <w:szCs w:val="20"/>
              </w:rPr>
            </w:pPr>
            <w:r>
              <w:rPr>
                <w:rFonts w:cs="Times New Roman"/>
                <w:b/>
                <w:sz w:val="20"/>
                <w:szCs w:val="20"/>
              </w:rPr>
              <w:lastRenderedPageBreak/>
              <w:t xml:space="preserve">Powiązanie </w:t>
            </w:r>
          </w:p>
          <w:p w14:paraId="4DA2CF06" w14:textId="77777777" w:rsidR="00940492" w:rsidRDefault="003677F5" w:rsidP="00ED58BF">
            <w:pPr>
              <w:shd w:val="clear" w:color="auto" w:fill="FFF2CC" w:themeFill="accent4" w:themeFillTint="33"/>
              <w:spacing w:after="0" w:line="276" w:lineRule="auto"/>
              <w:ind w:firstLine="22"/>
              <w:jc w:val="center"/>
              <w:rPr>
                <w:b/>
                <w:sz w:val="20"/>
                <w:szCs w:val="20"/>
              </w:rPr>
            </w:pPr>
            <w:r>
              <w:rPr>
                <w:rFonts w:cs="Times New Roman"/>
                <w:b/>
                <w:sz w:val="20"/>
                <w:szCs w:val="20"/>
              </w:rPr>
              <w:t xml:space="preserve">projektu </w:t>
            </w:r>
          </w:p>
          <w:p w14:paraId="79ECF351" w14:textId="77777777" w:rsidR="00940492" w:rsidRDefault="003677F5" w:rsidP="00ED58BF">
            <w:pPr>
              <w:shd w:val="clear" w:color="auto" w:fill="FFF2CC" w:themeFill="accent4" w:themeFillTint="33"/>
              <w:spacing w:after="0" w:line="276" w:lineRule="auto"/>
              <w:ind w:firstLine="22"/>
              <w:jc w:val="center"/>
              <w:rPr>
                <w:b/>
                <w:sz w:val="20"/>
                <w:szCs w:val="20"/>
              </w:rPr>
            </w:pPr>
            <w:r>
              <w:rPr>
                <w:rFonts w:cs="Times New Roman"/>
                <w:b/>
                <w:sz w:val="20"/>
                <w:szCs w:val="20"/>
              </w:rPr>
              <w:t xml:space="preserve">z innymi </w:t>
            </w:r>
          </w:p>
          <w:p w14:paraId="123F57F9" w14:textId="77777777" w:rsidR="00940492" w:rsidRDefault="003677F5" w:rsidP="00ED58BF">
            <w:pPr>
              <w:shd w:val="clear" w:color="auto" w:fill="FFF2CC" w:themeFill="accent4" w:themeFillTint="33"/>
              <w:spacing w:after="0" w:line="276" w:lineRule="auto"/>
              <w:ind w:firstLine="22"/>
              <w:jc w:val="center"/>
              <w:rPr>
                <w:b/>
                <w:sz w:val="20"/>
                <w:szCs w:val="20"/>
              </w:rPr>
            </w:pPr>
            <w:r>
              <w:rPr>
                <w:rFonts w:cs="Times New Roman"/>
                <w:b/>
                <w:sz w:val="20"/>
                <w:szCs w:val="20"/>
              </w:rPr>
              <w:t>projektami/</w:t>
            </w:r>
          </w:p>
          <w:p w14:paraId="231EB484" w14:textId="77777777" w:rsidR="00940492" w:rsidRDefault="003677F5" w:rsidP="00ED58BF">
            <w:pPr>
              <w:shd w:val="clear" w:color="auto" w:fill="FFF2CC" w:themeFill="accent4" w:themeFillTint="33"/>
              <w:spacing w:after="0" w:line="276" w:lineRule="auto"/>
              <w:ind w:firstLine="22"/>
              <w:jc w:val="center"/>
              <w:rPr>
                <w:b/>
                <w:sz w:val="20"/>
                <w:szCs w:val="20"/>
              </w:rPr>
            </w:pPr>
            <w:r>
              <w:rPr>
                <w:rFonts w:cs="Times New Roman"/>
                <w:b/>
                <w:sz w:val="20"/>
                <w:szCs w:val="20"/>
              </w:rPr>
              <w:t xml:space="preserve">przedsięwzięciami </w:t>
            </w:r>
          </w:p>
          <w:p w14:paraId="6BFFE33F" w14:textId="77777777" w:rsidR="00940492" w:rsidRDefault="003677F5" w:rsidP="00ED58BF">
            <w:pPr>
              <w:shd w:val="clear" w:color="auto" w:fill="FFF2CC" w:themeFill="accent4" w:themeFillTint="33"/>
              <w:spacing w:after="0" w:line="276" w:lineRule="auto"/>
              <w:ind w:firstLine="22"/>
              <w:jc w:val="center"/>
              <w:rPr>
                <w:b/>
                <w:sz w:val="20"/>
                <w:szCs w:val="20"/>
              </w:rPr>
            </w:pPr>
            <w:r>
              <w:rPr>
                <w:rFonts w:cs="Times New Roman"/>
                <w:b/>
                <w:sz w:val="20"/>
                <w:szCs w:val="20"/>
              </w:rPr>
              <w:t>rewitalizacyjnymi</w:t>
            </w:r>
          </w:p>
        </w:tc>
        <w:tc>
          <w:tcPr>
            <w:tcW w:w="7112" w:type="dxa"/>
            <w:gridSpan w:val="3"/>
            <w:vAlign w:val="center"/>
          </w:tcPr>
          <w:p w14:paraId="52BDEA09" w14:textId="77777777" w:rsidR="00940492" w:rsidRDefault="003677F5">
            <w:pPr>
              <w:spacing w:after="0" w:line="276" w:lineRule="auto"/>
              <w:rPr>
                <w:sz w:val="20"/>
                <w:szCs w:val="20"/>
              </w:rPr>
            </w:pPr>
            <w:r>
              <w:rPr>
                <w:rFonts w:cs="Times New Roman"/>
                <w:sz w:val="20"/>
                <w:szCs w:val="20"/>
              </w:rPr>
              <w:t>Projekt wykazuje powiązania i oddziaływanie z następującymi podstawowymi projektami rewitalizacyjnymi: 2, 3, 4.</w:t>
            </w:r>
          </w:p>
        </w:tc>
      </w:tr>
    </w:tbl>
    <w:p w14:paraId="2AF70A81" w14:textId="77777777" w:rsidR="00940492" w:rsidRDefault="003677F5">
      <w:pPr>
        <w:spacing w:line="276" w:lineRule="auto"/>
        <w:jc w:val="center"/>
        <w:rPr>
          <w:bCs/>
          <w:i/>
          <w:iCs/>
          <w:sz w:val="20"/>
          <w:szCs w:val="20"/>
        </w:rPr>
      </w:pPr>
      <w:r>
        <w:rPr>
          <w:bCs/>
          <w:i/>
          <w:iCs/>
          <w:sz w:val="20"/>
          <w:szCs w:val="20"/>
        </w:rPr>
        <w:t xml:space="preserve">Źródło: Opracowanie własne </w:t>
      </w:r>
    </w:p>
    <w:p w14:paraId="74304B36" w14:textId="4D863923" w:rsidR="00940492" w:rsidRDefault="003677F5">
      <w:pPr>
        <w:pStyle w:val="caption1"/>
        <w:keepNext/>
        <w:spacing w:after="0" w:line="276" w:lineRule="auto"/>
        <w:jc w:val="center"/>
        <w:rPr>
          <w:b/>
          <w:i w:val="0"/>
          <w:color w:val="000000" w:themeColor="text1"/>
          <w:sz w:val="20"/>
          <w:szCs w:val="20"/>
        </w:rPr>
      </w:pPr>
      <w:bookmarkStart w:id="78" w:name="_Toc473110957"/>
      <w:bookmarkStart w:id="79" w:name="_Toc191552993"/>
      <w:bookmarkStart w:id="80" w:name="_Toc473110958"/>
      <w:bookmarkEnd w:id="78"/>
      <w:r>
        <w:rPr>
          <w:b/>
          <w:i w:val="0"/>
          <w:color w:val="000000" w:themeColor="text1"/>
          <w:sz w:val="20"/>
          <w:szCs w:val="20"/>
        </w:rPr>
        <w:t xml:space="preserve">Tabela </w:t>
      </w:r>
      <w:r>
        <w:rPr>
          <w:b/>
          <w:i w:val="0"/>
          <w:color w:val="000000" w:themeColor="text1"/>
          <w:sz w:val="20"/>
          <w:szCs w:val="20"/>
        </w:rPr>
        <w:fldChar w:fldCharType="begin"/>
      </w:r>
      <w:r>
        <w:rPr>
          <w:b/>
          <w:i w:val="0"/>
          <w:color w:val="000000" w:themeColor="text1"/>
          <w:sz w:val="20"/>
          <w:szCs w:val="20"/>
        </w:rPr>
        <w:instrText xml:space="preserve"> SEQ Tabela \* ARABIC </w:instrText>
      </w:r>
      <w:r>
        <w:rPr>
          <w:b/>
          <w:i w:val="0"/>
          <w:color w:val="000000" w:themeColor="text1"/>
          <w:sz w:val="20"/>
          <w:szCs w:val="20"/>
        </w:rPr>
        <w:fldChar w:fldCharType="separate"/>
      </w:r>
      <w:r w:rsidR="00242074">
        <w:rPr>
          <w:b/>
          <w:i w:val="0"/>
          <w:noProof/>
          <w:color w:val="000000" w:themeColor="text1"/>
          <w:sz w:val="20"/>
          <w:szCs w:val="20"/>
        </w:rPr>
        <w:t>7</w:t>
      </w:r>
      <w:r>
        <w:rPr>
          <w:b/>
          <w:i w:val="0"/>
          <w:color w:val="000000" w:themeColor="text1"/>
          <w:sz w:val="20"/>
          <w:szCs w:val="20"/>
        </w:rPr>
        <w:fldChar w:fldCharType="end"/>
      </w:r>
      <w:r>
        <w:rPr>
          <w:b/>
          <w:i w:val="0"/>
          <w:color w:val="000000" w:themeColor="text1"/>
          <w:sz w:val="20"/>
          <w:szCs w:val="20"/>
        </w:rPr>
        <w:t xml:space="preserve"> Projekt podstawowy nr 2</w:t>
      </w:r>
      <w:bookmarkEnd w:id="79"/>
    </w:p>
    <w:tbl>
      <w:tblPr>
        <w:tblStyle w:val="Tabela-Siatka11"/>
        <w:tblW w:w="8916" w:type="dxa"/>
        <w:jc w:val="center"/>
        <w:tblLayout w:type="fixed"/>
        <w:tblLook w:val="04A0" w:firstRow="1" w:lastRow="0" w:firstColumn="1" w:lastColumn="0" w:noHBand="0" w:noVBand="1"/>
      </w:tblPr>
      <w:tblGrid>
        <w:gridCol w:w="1804"/>
        <w:gridCol w:w="1878"/>
        <w:gridCol w:w="1843"/>
        <w:gridCol w:w="3391"/>
      </w:tblGrid>
      <w:tr w:rsidR="00940492" w14:paraId="3D6BE93B" w14:textId="77777777" w:rsidTr="00FF1232">
        <w:trPr>
          <w:trHeight w:val="624"/>
          <w:jc w:val="center"/>
        </w:trPr>
        <w:tc>
          <w:tcPr>
            <w:tcW w:w="1804" w:type="dxa"/>
            <w:shd w:val="clear" w:color="auto" w:fill="D9E2F3" w:themeFill="accent1" w:themeFillTint="33"/>
            <w:vAlign w:val="center"/>
          </w:tcPr>
          <w:p w14:paraId="7BC23A45" w14:textId="77777777" w:rsidR="00940492" w:rsidRDefault="003677F5">
            <w:pPr>
              <w:spacing w:after="0" w:line="276" w:lineRule="auto"/>
              <w:ind w:firstLine="22"/>
              <w:jc w:val="center"/>
              <w:rPr>
                <w:b/>
                <w:sz w:val="20"/>
                <w:szCs w:val="20"/>
              </w:rPr>
            </w:pPr>
            <w:bookmarkStart w:id="81" w:name="_Hlk191384076"/>
            <w:r>
              <w:rPr>
                <w:rFonts w:cs="Times New Roman"/>
                <w:b/>
                <w:sz w:val="20"/>
                <w:szCs w:val="20"/>
              </w:rPr>
              <w:t>Nazwa projektu</w:t>
            </w:r>
          </w:p>
        </w:tc>
        <w:tc>
          <w:tcPr>
            <w:tcW w:w="7112" w:type="dxa"/>
            <w:gridSpan w:val="3"/>
            <w:shd w:val="clear" w:color="auto" w:fill="D9E2F3" w:themeFill="accent1" w:themeFillTint="33"/>
            <w:vAlign w:val="center"/>
          </w:tcPr>
          <w:p w14:paraId="65425962" w14:textId="77777777" w:rsidR="00940492" w:rsidRDefault="003677F5">
            <w:pPr>
              <w:spacing w:after="0" w:line="276" w:lineRule="auto"/>
              <w:ind w:firstLine="22"/>
              <w:jc w:val="center"/>
              <w:rPr>
                <w:b/>
                <w:bCs/>
                <w:i/>
                <w:iCs/>
                <w:sz w:val="20"/>
                <w:szCs w:val="20"/>
              </w:rPr>
            </w:pPr>
            <w:bookmarkStart w:id="82" w:name="_Hlk173959727"/>
            <w:r>
              <w:rPr>
                <w:rFonts w:cs="Times New Roman"/>
                <w:b/>
                <w:bCs/>
                <w:i/>
                <w:iCs/>
                <w:sz w:val="20"/>
                <w:szCs w:val="20"/>
              </w:rPr>
              <w:t xml:space="preserve">Poprawa dostępu do infrastruktury </w:t>
            </w:r>
            <w:r w:rsidR="00740771">
              <w:rPr>
                <w:rFonts w:cs="Times New Roman"/>
                <w:b/>
                <w:bCs/>
                <w:i/>
                <w:iCs/>
                <w:sz w:val="20"/>
                <w:szCs w:val="20"/>
              </w:rPr>
              <w:t xml:space="preserve">i usług publicznych </w:t>
            </w:r>
            <w:r>
              <w:rPr>
                <w:rFonts w:cs="Times New Roman"/>
                <w:b/>
                <w:bCs/>
                <w:i/>
                <w:iCs/>
                <w:sz w:val="20"/>
                <w:szCs w:val="20"/>
              </w:rPr>
              <w:t>na obszarze rewitalizacji</w:t>
            </w:r>
            <w:bookmarkEnd w:id="82"/>
          </w:p>
        </w:tc>
      </w:tr>
      <w:tr w:rsidR="00940492" w14:paraId="7B2DEC08" w14:textId="77777777" w:rsidTr="00FF1232">
        <w:trPr>
          <w:trHeight w:val="567"/>
          <w:jc w:val="center"/>
        </w:trPr>
        <w:tc>
          <w:tcPr>
            <w:tcW w:w="1804" w:type="dxa"/>
            <w:shd w:val="clear" w:color="auto" w:fill="FFF2CC" w:themeFill="accent4" w:themeFillTint="33"/>
            <w:vAlign w:val="center"/>
          </w:tcPr>
          <w:p w14:paraId="6FDF5419" w14:textId="77777777" w:rsidR="00940492" w:rsidRDefault="003677F5">
            <w:pPr>
              <w:spacing w:after="0" w:line="276" w:lineRule="auto"/>
              <w:ind w:firstLine="22"/>
              <w:jc w:val="center"/>
              <w:rPr>
                <w:b/>
                <w:sz w:val="20"/>
                <w:szCs w:val="20"/>
              </w:rPr>
            </w:pPr>
            <w:r>
              <w:rPr>
                <w:rFonts w:cs="Times New Roman"/>
                <w:b/>
                <w:sz w:val="20"/>
                <w:szCs w:val="20"/>
              </w:rPr>
              <w:t>Lokalizacja</w:t>
            </w:r>
          </w:p>
        </w:tc>
        <w:tc>
          <w:tcPr>
            <w:tcW w:w="1878" w:type="dxa"/>
            <w:vAlign w:val="center"/>
          </w:tcPr>
          <w:p w14:paraId="65AA30DA" w14:textId="77777777" w:rsidR="00940492" w:rsidRDefault="003677F5">
            <w:pPr>
              <w:spacing w:after="0" w:line="276" w:lineRule="auto"/>
              <w:ind w:firstLine="22"/>
              <w:jc w:val="center"/>
              <w:rPr>
                <w:sz w:val="20"/>
                <w:szCs w:val="20"/>
              </w:rPr>
            </w:pPr>
            <w:r>
              <w:rPr>
                <w:rFonts w:cs="Times New Roman"/>
                <w:sz w:val="20"/>
                <w:szCs w:val="20"/>
              </w:rPr>
              <w:t>Obszar rewitalizacji</w:t>
            </w:r>
          </w:p>
        </w:tc>
        <w:tc>
          <w:tcPr>
            <w:tcW w:w="1843" w:type="dxa"/>
            <w:shd w:val="clear" w:color="auto" w:fill="FFF2CC" w:themeFill="accent4" w:themeFillTint="33"/>
            <w:vAlign w:val="center"/>
          </w:tcPr>
          <w:p w14:paraId="4D20F914" w14:textId="77777777" w:rsidR="00940492" w:rsidRDefault="003677F5">
            <w:pPr>
              <w:spacing w:after="0" w:line="276" w:lineRule="auto"/>
              <w:ind w:firstLine="22"/>
              <w:jc w:val="center"/>
              <w:rPr>
                <w:b/>
                <w:sz w:val="20"/>
                <w:szCs w:val="20"/>
              </w:rPr>
            </w:pPr>
            <w:r>
              <w:rPr>
                <w:rFonts w:cs="Times New Roman"/>
                <w:b/>
                <w:sz w:val="20"/>
                <w:szCs w:val="20"/>
              </w:rPr>
              <w:t>Okres realizacji</w:t>
            </w:r>
          </w:p>
        </w:tc>
        <w:tc>
          <w:tcPr>
            <w:tcW w:w="3391" w:type="dxa"/>
            <w:vAlign w:val="center"/>
          </w:tcPr>
          <w:p w14:paraId="050064F6" w14:textId="7E813684" w:rsidR="00940492" w:rsidRDefault="003677F5">
            <w:pPr>
              <w:spacing w:after="0" w:line="276" w:lineRule="auto"/>
              <w:ind w:firstLine="22"/>
              <w:jc w:val="center"/>
              <w:rPr>
                <w:sz w:val="20"/>
                <w:szCs w:val="20"/>
              </w:rPr>
            </w:pPr>
            <w:r>
              <w:rPr>
                <w:rFonts w:cs="Times New Roman"/>
                <w:sz w:val="20"/>
                <w:szCs w:val="20"/>
              </w:rPr>
              <w:t>2024–20</w:t>
            </w:r>
            <w:r w:rsidR="00FB3669">
              <w:rPr>
                <w:rFonts w:cs="Times New Roman"/>
                <w:sz w:val="20"/>
                <w:szCs w:val="20"/>
              </w:rPr>
              <w:t>29</w:t>
            </w:r>
          </w:p>
        </w:tc>
      </w:tr>
      <w:tr w:rsidR="00FF1232" w14:paraId="58FFF98E" w14:textId="77777777" w:rsidTr="00FF1232">
        <w:trPr>
          <w:trHeight w:val="567"/>
          <w:jc w:val="center"/>
        </w:trPr>
        <w:tc>
          <w:tcPr>
            <w:tcW w:w="1804" w:type="dxa"/>
            <w:shd w:val="clear" w:color="auto" w:fill="FFF2CC" w:themeFill="accent4" w:themeFillTint="33"/>
            <w:vAlign w:val="center"/>
          </w:tcPr>
          <w:p w14:paraId="2BC4F7BA" w14:textId="77777777" w:rsidR="00FF1232" w:rsidRDefault="00FF1232">
            <w:pPr>
              <w:spacing w:after="0" w:line="276" w:lineRule="auto"/>
              <w:ind w:firstLine="22"/>
              <w:jc w:val="center"/>
              <w:rPr>
                <w:b/>
                <w:sz w:val="20"/>
                <w:szCs w:val="20"/>
              </w:rPr>
            </w:pPr>
            <w:r>
              <w:rPr>
                <w:rFonts w:cs="Times New Roman"/>
                <w:b/>
                <w:sz w:val="20"/>
                <w:szCs w:val="20"/>
              </w:rPr>
              <w:t>Szacowana wartość</w:t>
            </w:r>
          </w:p>
        </w:tc>
        <w:tc>
          <w:tcPr>
            <w:tcW w:w="7112" w:type="dxa"/>
            <w:gridSpan w:val="3"/>
            <w:vAlign w:val="center"/>
          </w:tcPr>
          <w:p w14:paraId="367F9EE8" w14:textId="0DBE9CC9" w:rsidR="00FF1232" w:rsidRDefault="00FF1232">
            <w:pPr>
              <w:spacing w:after="0" w:line="276" w:lineRule="auto"/>
              <w:ind w:firstLine="22"/>
              <w:jc w:val="center"/>
              <w:rPr>
                <w:sz w:val="20"/>
                <w:szCs w:val="20"/>
              </w:rPr>
            </w:pPr>
            <w:r>
              <w:rPr>
                <w:rFonts w:cs="Times New Roman"/>
                <w:sz w:val="20"/>
                <w:szCs w:val="20"/>
              </w:rPr>
              <w:t>10 mln</w:t>
            </w:r>
          </w:p>
        </w:tc>
      </w:tr>
      <w:tr w:rsidR="00FF1232" w14:paraId="5D619881" w14:textId="77777777" w:rsidTr="001A622F">
        <w:trPr>
          <w:trHeight w:val="567"/>
          <w:jc w:val="center"/>
        </w:trPr>
        <w:tc>
          <w:tcPr>
            <w:tcW w:w="1804" w:type="dxa"/>
            <w:shd w:val="clear" w:color="auto" w:fill="FFF2CC" w:themeFill="accent4" w:themeFillTint="33"/>
            <w:vAlign w:val="center"/>
          </w:tcPr>
          <w:p w14:paraId="32F99F55" w14:textId="01338BF3" w:rsidR="00FF1232" w:rsidRDefault="00FF1232">
            <w:pPr>
              <w:spacing w:after="0" w:line="276" w:lineRule="auto"/>
              <w:ind w:firstLine="22"/>
              <w:jc w:val="center"/>
              <w:rPr>
                <w:rFonts w:cs="Times New Roman"/>
                <w:b/>
                <w:sz w:val="20"/>
                <w:szCs w:val="20"/>
              </w:rPr>
            </w:pPr>
            <w:r>
              <w:rPr>
                <w:rFonts w:cs="Times New Roman"/>
                <w:b/>
                <w:sz w:val="20"/>
                <w:szCs w:val="20"/>
              </w:rPr>
              <w:t>Główne źródło finansowania</w:t>
            </w:r>
          </w:p>
        </w:tc>
        <w:tc>
          <w:tcPr>
            <w:tcW w:w="7112" w:type="dxa"/>
            <w:gridSpan w:val="3"/>
            <w:vAlign w:val="center"/>
          </w:tcPr>
          <w:p w14:paraId="3C3BDB70" w14:textId="77777777" w:rsidR="00C319E0" w:rsidRDefault="00C319E0" w:rsidP="00C319E0">
            <w:pPr>
              <w:spacing w:after="0" w:line="276" w:lineRule="auto"/>
              <w:ind w:firstLine="22"/>
              <w:jc w:val="center"/>
              <w:rPr>
                <w:sz w:val="20"/>
                <w:szCs w:val="20"/>
              </w:rPr>
            </w:pPr>
            <w:r>
              <w:rPr>
                <w:rFonts w:cs="Times New Roman"/>
                <w:sz w:val="20"/>
                <w:szCs w:val="20"/>
              </w:rPr>
              <w:t xml:space="preserve">Fundusze Europejskie dla </w:t>
            </w:r>
          </w:p>
          <w:p w14:paraId="5F5E34BF" w14:textId="77777777" w:rsidR="00C319E0" w:rsidRDefault="00C319E0" w:rsidP="00C319E0">
            <w:pPr>
              <w:spacing w:after="0" w:line="276" w:lineRule="auto"/>
              <w:ind w:firstLine="22"/>
              <w:jc w:val="center"/>
              <w:rPr>
                <w:sz w:val="20"/>
                <w:szCs w:val="20"/>
              </w:rPr>
            </w:pPr>
            <w:r>
              <w:rPr>
                <w:rFonts w:cs="Times New Roman"/>
                <w:sz w:val="20"/>
                <w:szCs w:val="20"/>
              </w:rPr>
              <w:t>Świętokrzyskiego 2021–2027,</w:t>
            </w:r>
          </w:p>
          <w:p w14:paraId="3C1A7428" w14:textId="77777777" w:rsidR="00C319E0" w:rsidRPr="00C319E0" w:rsidRDefault="00C319E0" w:rsidP="00C319E0">
            <w:pPr>
              <w:spacing w:after="0" w:line="276" w:lineRule="auto"/>
              <w:ind w:firstLine="22"/>
              <w:jc w:val="center"/>
              <w:rPr>
                <w:sz w:val="20"/>
                <w:szCs w:val="20"/>
              </w:rPr>
            </w:pPr>
            <w:r w:rsidRPr="00C319E0">
              <w:rPr>
                <w:rFonts w:cs="Times New Roman"/>
                <w:sz w:val="20"/>
                <w:szCs w:val="20"/>
              </w:rPr>
              <w:t>Środki partnerów społecznych i gospodarczych</w:t>
            </w:r>
            <w:r>
              <w:rPr>
                <w:rFonts w:cs="Times New Roman"/>
                <w:sz w:val="20"/>
                <w:szCs w:val="20"/>
              </w:rPr>
              <w:t>,</w:t>
            </w:r>
          </w:p>
          <w:p w14:paraId="4C290996" w14:textId="5DE6E42B" w:rsidR="00FF1232" w:rsidRDefault="00C319E0" w:rsidP="00C319E0">
            <w:pPr>
              <w:spacing w:after="0" w:line="276" w:lineRule="auto"/>
              <w:ind w:firstLine="22"/>
              <w:jc w:val="center"/>
              <w:rPr>
                <w:rFonts w:cs="Times New Roman"/>
                <w:sz w:val="20"/>
                <w:szCs w:val="20"/>
              </w:rPr>
            </w:pPr>
            <w:r w:rsidRPr="00C319E0">
              <w:rPr>
                <w:rFonts w:cs="Times New Roman"/>
                <w:sz w:val="20"/>
                <w:szCs w:val="20"/>
              </w:rPr>
              <w:t>Środki własne gminy.</w:t>
            </w:r>
          </w:p>
        </w:tc>
      </w:tr>
      <w:bookmarkEnd w:id="81"/>
      <w:tr w:rsidR="00940492" w14:paraId="2F23F281" w14:textId="77777777" w:rsidTr="00FF1232">
        <w:trPr>
          <w:trHeight w:val="567"/>
          <w:jc w:val="center"/>
        </w:trPr>
        <w:tc>
          <w:tcPr>
            <w:tcW w:w="1804" w:type="dxa"/>
            <w:shd w:val="clear" w:color="auto" w:fill="FFF2CC" w:themeFill="accent4" w:themeFillTint="33"/>
            <w:vAlign w:val="center"/>
          </w:tcPr>
          <w:p w14:paraId="6F159D2A" w14:textId="77777777" w:rsidR="00940492" w:rsidRDefault="003677F5">
            <w:pPr>
              <w:spacing w:after="0" w:line="276" w:lineRule="auto"/>
              <w:ind w:firstLine="22"/>
              <w:jc w:val="center"/>
              <w:rPr>
                <w:b/>
                <w:sz w:val="20"/>
                <w:szCs w:val="20"/>
              </w:rPr>
            </w:pPr>
            <w:r>
              <w:rPr>
                <w:rFonts w:cs="Times New Roman"/>
                <w:b/>
                <w:sz w:val="20"/>
                <w:szCs w:val="20"/>
              </w:rPr>
              <w:t>Zakres rzeczowy realizowanych zadań</w:t>
            </w:r>
          </w:p>
        </w:tc>
        <w:tc>
          <w:tcPr>
            <w:tcW w:w="7112" w:type="dxa"/>
            <w:gridSpan w:val="3"/>
          </w:tcPr>
          <w:p w14:paraId="2B3B59A2" w14:textId="77777777" w:rsidR="00940492" w:rsidRPr="0069209C" w:rsidRDefault="003677F5" w:rsidP="00B13618">
            <w:pPr>
              <w:spacing w:after="0" w:line="276" w:lineRule="auto"/>
              <w:rPr>
                <w:rFonts w:cs="Times New Roman"/>
                <w:color w:val="000000" w:themeColor="text1"/>
                <w:sz w:val="20"/>
                <w:szCs w:val="20"/>
              </w:rPr>
            </w:pPr>
            <w:r w:rsidRPr="0069209C">
              <w:rPr>
                <w:rFonts w:cs="Times New Roman"/>
                <w:color w:val="000000" w:themeColor="text1"/>
                <w:sz w:val="20"/>
                <w:szCs w:val="20"/>
              </w:rPr>
              <w:t>Zakres rzeczowy projektu obejmuje:</w:t>
            </w:r>
          </w:p>
          <w:p w14:paraId="1EEA5B9E" w14:textId="0B473100" w:rsidR="00AF538D" w:rsidRPr="0069209C" w:rsidRDefault="000F07CE">
            <w:pPr>
              <w:pStyle w:val="Akapitzlist"/>
              <w:numPr>
                <w:ilvl w:val="0"/>
                <w:numId w:val="76"/>
              </w:numPr>
              <w:spacing w:after="0" w:line="276" w:lineRule="auto"/>
              <w:ind w:left="363" w:hanging="363"/>
              <w:rPr>
                <w:rFonts w:cs="Times New Roman"/>
                <w:color w:val="000000" w:themeColor="text1"/>
                <w:sz w:val="20"/>
                <w:szCs w:val="20"/>
              </w:rPr>
            </w:pPr>
            <w:r w:rsidRPr="0069209C">
              <w:rPr>
                <w:rFonts w:cs="Times New Roman"/>
                <w:color w:val="000000" w:themeColor="text1"/>
                <w:sz w:val="20"/>
                <w:szCs w:val="20"/>
              </w:rPr>
              <w:t>zwiększenie dostępu i popraw</w:t>
            </w:r>
            <w:r w:rsidR="00FB4AE0">
              <w:rPr>
                <w:rFonts w:cs="Times New Roman"/>
                <w:color w:val="000000" w:themeColor="text1"/>
                <w:sz w:val="20"/>
                <w:szCs w:val="20"/>
              </w:rPr>
              <w:t>ę</w:t>
            </w:r>
            <w:r w:rsidRPr="0069209C">
              <w:rPr>
                <w:rFonts w:cs="Times New Roman"/>
                <w:color w:val="000000" w:themeColor="text1"/>
                <w:sz w:val="20"/>
                <w:szCs w:val="20"/>
              </w:rPr>
              <w:t xml:space="preserve"> jakości świadczenia usług publicznych </w:t>
            </w:r>
            <w:r w:rsidR="00AF538D" w:rsidRPr="0069209C">
              <w:rPr>
                <w:color w:val="000000" w:themeColor="text1"/>
                <w:sz w:val="20"/>
                <w:szCs w:val="20"/>
              </w:rPr>
              <w:t xml:space="preserve">w społeczności lokalnej </w:t>
            </w:r>
            <w:r w:rsidRPr="0069209C">
              <w:rPr>
                <w:color w:val="000000" w:themeColor="text1"/>
                <w:sz w:val="20"/>
                <w:szCs w:val="20"/>
              </w:rPr>
              <w:t xml:space="preserve">poprzez utworzenie </w:t>
            </w:r>
            <w:r w:rsidR="00AF538D" w:rsidRPr="0069209C">
              <w:rPr>
                <w:color w:val="000000" w:themeColor="text1"/>
                <w:sz w:val="20"/>
                <w:szCs w:val="20"/>
              </w:rPr>
              <w:t>placówki opieki dziennej;</w:t>
            </w:r>
          </w:p>
          <w:p w14:paraId="1FC985FB" w14:textId="77777777" w:rsidR="00940492" w:rsidRPr="0069209C" w:rsidRDefault="003677F5">
            <w:pPr>
              <w:pStyle w:val="Akapitzlist"/>
              <w:numPr>
                <w:ilvl w:val="0"/>
                <w:numId w:val="76"/>
              </w:numPr>
              <w:spacing w:after="0" w:line="276" w:lineRule="auto"/>
              <w:ind w:left="363" w:hanging="363"/>
              <w:rPr>
                <w:color w:val="000000" w:themeColor="text1"/>
                <w:sz w:val="20"/>
                <w:szCs w:val="20"/>
              </w:rPr>
            </w:pPr>
            <w:r w:rsidRPr="0069209C">
              <w:rPr>
                <w:rFonts w:cs="Times New Roman"/>
                <w:color w:val="000000" w:themeColor="text1"/>
                <w:sz w:val="20"/>
                <w:szCs w:val="20"/>
              </w:rPr>
              <w:t xml:space="preserve">podniesienie poziomu bezpieczeństwa publicznego, w tym komunikacyjnego </w:t>
            </w:r>
            <w:r w:rsidR="0069209C" w:rsidRPr="0069209C">
              <w:rPr>
                <w:rFonts w:cs="Times New Roman"/>
                <w:color w:val="000000" w:themeColor="text1"/>
                <w:sz w:val="20"/>
                <w:szCs w:val="20"/>
              </w:rPr>
              <w:t xml:space="preserve">dostępu do infrastruktury </w:t>
            </w:r>
            <w:r w:rsidRPr="0069209C">
              <w:rPr>
                <w:rFonts w:cs="Times New Roman"/>
                <w:color w:val="000000" w:themeColor="text1"/>
                <w:sz w:val="20"/>
                <w:szCs w:val="20"/>
              </w:rPr>
              <w:t>oraz spójne i funkcjonalne zagospodarowanie obiektów i przestrzeni, poprzez:</w:t>
            </w:r>
          </w:p>
          <w:p w14:paraId="1125AFE6" w14:textId="77777777" w:rsidR="00940492" w:rsidRPr="0069209C" w:rsidRDefault="0069209C" w:rsidP="00FF1232">
            <w:pPr>
              <w:pStyle w:val="Akapitzlist"/>
              <w:numPr>
                <w:ilvl w:val="0"/>
                <w:numId w:val="71"/>
              </w:numPr>
              <w:spacing w:after="0" w:line="276" w:lineRule="auto"/>
              <w:ind w:left="587"/>
              <w:rPr>
                <w:color w:val="000000" w:themeColor="text1"/>
                <w:sz w:val="20"/>
                <w:szCs w:val="20"/>
              </w:rPr>
            </w:pPr>
            <w:r w:rsidRPr="0069209C">
              <w:rPr>
                <w:rFonts w:cs="Times New Roman"/>
                <w:color w:val="000000" w:themeColor="text1"/>
                <w:sz w:val="20"/>
                <w:szCs w:val="20"/>
              </w:rPr>
              <w:t>budowę i modernizację dróg</w:t>
            </w:r>
            <w:r>
              <w:rPr>
                <w:rFonts w:cs="Times New Roman"/>
                <w:color w:val="000000" w:themeColor="text1"/>
                <w:sz w:val="20"/>
                <w:szCs w:val="20"/>
              </w:rPr>
              <w:t xml:space="preserve"> oraz</w:t>
            </w:r>
            <w:r w:rsidR="003677F5" w:rsidRPr="0069209C">
              <w:rPr>
                <w:rFonts w:cs="Times New Roman"/>
                <w:color w:val="000000" w:themeColor="text1"/>
                <w:sz w:val="20"/>
                <w:szCs w:val="20"/>
              </w:rPr>
              <w:t xml:space="preserve"> chodników dla pieszych, szczególnie w otoczeniu obiektów użyteczności publicznej, a także zwiększenie ogólnej powierzchni parkingów przy terenach i obiektach publicznych;</w:t>
            </w:r>
          </w:p>
          <w:p w14:paraId="34FEEF3D" w14:textId="77777777" w:rsidR="00F43779" w:rsidRPr="00F43779" w:rsidRDefault="003677F5" w:rsidP="00F43779">
            <w:pPr>
              <w:pStyle w:val="Akapitzlist"/>
              <w:numPr>
                <w:ilvl w:val="0"/>
                <w:numId w:val="71"/>
              </w:numPr>
              <w:spacing w:after="0" w:line="276" w:lineRule="auto"/>
              <w:ind w:left="587"/>
              <w:rPr>
                <w:color w:val="000000" w:themeColor="text1"/>
                <w:sz w:val="20"/>
                <w:szCs w:val="20"/>
              </w:rPr>
            </w:pPr>
            <w:r w:rsidRPr="0069209C">
              <w:rPr>
                <w:rFonts w:cs="Times New Roman"/>
                <w:color w:val="000000" w:themeColor="text1"/>
                <w:sz w:val="20"/>
                <w:szCs w:val="20"/>
              </w:rPr>
              <w:t xml:space="preserve">dostosowanie obiektów i powierzchni do potrzeb osób z niepełnosprawnościami i innych osób ze szczególnymi potrzebami, </w:t>
            </w:r>
            <w:r w:rsidRPr="0069209C">
              <w:rPr>
                <w:rFonts w:cs="Times New Roman"/>
                <w:color w:val="000000" w:themeColor="text1"/>
                <w:sz w:val="20"/>
                <w:szCs w:val="20"/>
              </w:rPr>
              <w:br/>
              <w:t>w szczególności osób starszych;</w:t>
            </w:r>
          </w:p>
          <w:p w14:paraId="6C1AE3BD" w14:textId="6B9101CC" w:rsidR="00F43779" w:rsidRPr="00F43779" w:rsidRDefault="003677F5" w:rsidP="00F43779">
            <w:pPr>
              <w:pStyle w:val="Akapitzlist"/>
              <w:numPr>
                <w:ilvl w:val="0"/>
                <w:numId w:val="71"/>
              </w:numPr>
              <w:spacing w:after="0" w:line="276" w:lineRule="auto"/>
              <w:ind w:left="587"/>
              <w:rPr>
                <w:color w:val="000000" w:themeColor="text1"/>
                <w:sz w:val="20"/>
                <w:szCs w:val="20"/>
              </w:rPr>
            </w:pPr>
            <w:r w:rsidRPr="00F43779">
              <w:rPr>
                <w:rFonts w:cs="Times New Roman"/>
                <w:color w:val="000000" w:themeColor="text1"/>
                <w:sz w:val="20"/>
                <w:szCs w:val="20"/>
              </w:rPr>
              <w:t>modernizację i doposażenie istniejących placów zabaw i/lub budowę nowych placów zabaw, głównie w bezpośrednim sąsiedztwie funkcjonujących obiektów publicznych.</w:t>
            </w:r>
            <w:r w:rsidR="00F43779" w:rsidRPr="00F43779">
              <w:rPr>
                <w:rFonts w:cs="Times New Roman"/>
                <w:color w:val="000000" w:themeColor="text1"/>
                <w:sz w:val="20"/>
                <w:szCs w:val="20"/>
              </w:rPr>
              <w:t xml:space="preserve"> </w:t>
            </w:r>
          </w:p>
          <w:p w14:paraId="5713D6CA" w14:textId="27B3F268" w:rsidR="00F43779" w:rsidRPr="00F43779" w:rsidRDefault="00F43779">
            <w:pPr>
              <w:pStyle w:val="Akapitzlist"/>
              <w:numPr>
                <w:ilvl w:val="0"/>
                <w:numId w:val="118"/>
              </w:numPr>
              <w:spacing w:after="0" w:line="276" w:lineRule="auto"/>
              <w:ind w:left="473"/>
              <w:rPr>
                <w:sz w:val="20"/>
                <w:szCs w:val="20"/>
              </w:rPr>
            </w:pPr>
            <w:r>
              <w:rPr>
                <w:rFonts w:cs="Times New Roman"/>
                <w:sz w:val="20"/>
                <w:szCs w:val="20"/>
              </w:rPr>
              <w:t>wsparcie przedsiębiorczości gospodarczej i społecznej poprzez cyfryzację życia publicznego: e-usługi w administracji, zdrowiu i kulturze.</w:t>
            </w:r>
          </w:p>
        </w:tc>
      </w:tr>
      <w:tr w:rsidR="00940492" w14:paraId="71590F4C" w14:textId="77777777" w:rsidTr="00FF1232">
        <w:trPr>
          <w:trHeight w:val="841"/>
          <w:jc w:val="center"/>
        </w:trPr>
        <w:tc>
          <w:tcPr>
            <w:tcW w:w="1804" w:type="dxa"/>
            <w:shd w:val="clear" w:color="auto" w:fill="FFF2CC" w:themeFill="accent4" w:themeFillTint="33"/>
            <w:vAlign w:val="center"/>
          </w:tcPr>
          <w:p w14:paraId="111B00A7" w14:textId="77777777" w:rsidR="00940492" w:rsidRDefault="003677F5">
            <w:pPr>
              <w:spacing w:after="0" w:line="276" w:lineRule="auto"/>
              <w:ind w:firstLine="22"/>
              <w:jc w:val="center"/>
              <w:rPr>
                <w:b/>
                <w:sz w:val="20"/>
                <w:szCs w:val="20"/>
              </w:rPr>
            </w:pPr>
            <w:r>
              <w:rPr>
                <w:rFonts w:cs="Times New Roman"/>
                <w:b/>
                <w:sz w:val="20"/>
                <w:szCs w:val="20"/>
              </w:rPr>
              <w:lastRenderedPageBreak/>
              <w:t>Podmioty realizujące projekt</w:t>
            </w:r>
          </w:p>
        </w:tc>
        <w:tc>
          <w:tcPr>
            <w:tcW w:w="7112" w:type="dxa"/>
            <w:gridSpan w:val="3"/>
            <w:vAlign w:val="center"/>
          </w:tcPr>
          <w:p w14:paraId="53F4CC93" w14:textId="77777777" w:rsidR="00940492" w:rsidRDefault="003677F5" w:rsidP="00ED58BF">
            <w:pPr>
              <w:spacing w:after="0" w:line="276" w:lineRule="auto"/>
              <w:jc w:val="left"/>
              <w:rPr>
                <w:sz w:val="20"/>
                <w:szCs w:val="20"/>
              </w:rPr>
            </w:pPr>
            <w:r>
              <w:rPr>
                <w:rFonts w:cs="Times New Roman"/>
                <w:sz w:val="20"/>
                <w:szCs w:val="20"/>
              </w:rPr>
              <w:t>Gmina C</w:t>
            </w:r>
            <w:r w:rsidR="00ED58BF">
              <w:rPr>
                <w:rFonts w:cs="Times New Roman"/>
                <w:sz w:val="20"/>
                <w:szCs w:val="20"/>
              </w:rPr>
              <w:t>zarnocin</w:t>
            </w:r>
            <w:r>
              <w:rPr>
                <w:rFonts w:cs="Times New Roman"/>
                <w:sz w:val="20"/>
                <w:szCs w:val="20"/>
              </w:rPr>
              <w:t>, przedsiębiorcy prywatni i społeczni</w:t>
            </w:r>
          </w:p>
        </w:tc>
      </w:tr>
      <w:tr w:rsidR="00940492" w14:paraId="4FB6FE8D" w14:textId="77777777" w:rsidTr="00FF1232">
        <w:trPr>
          <w:trHeight w:val="570"/>
          <w:jc w:val="center"/>
        </w:trPr>
        <w:tc>
          <w:tcPr>
            <w:tcW w:w="1804" w:type="dxa"/>
            <w:shd w:val="clear" w:color="auto" w:fill="FFF2CC" w:themeFill="accent4" w:themeFillTint="33"/>
            <w:vAlign w:val="center"/>
          </w:tcPr>
          <w:p w14:paraId="00ACC608" w14:textId="77777777" w:rsidR="00940492" w:rsidRDefault="003677F5">
            <w:pPr>
              <w:spacing w:after="0" w:line="276" w:lineRule="auto"/>
              <w:ind w:firstLine="22"/>
              <w:jc w:val="center"/>
              <w:rPr>
                <w:b/>
                <w:sz w:val="20"/>
                <w:szCs w:val="20"/>
              </w:rPr>
            </w:pPr>
            <w:r>
              <w:rPr>
                <w:rFonts w:cs="Times New Roman"/>
                <w:b/>
                <w:sz w:val="20"/>
                <w:szCs w:val="20"/>
              </w:rPr>
              <w:t>Grupy docelowe</w:t>
            </w:r>
          </w:p>
        </w:tc>
        <w:tc>
          <w:tcPr>
            <w:tcW w:w="7112" w:type="dxa"/>
            <w:gridSpan w:val="3"/>
            <w:vAlign w:val="center"/>
          </w:tcPr>
          <w:p w14:paraId="7F35D846" w14:textId="77777777" w:rsidR="00940492" w:rsidRDefault="003677F5">
            <w:pPr>
              <w:spacing w:after="0" w:line="276" w:lineRule="auto"/>
              <w:ind w:firstLine="22"/>
              <w:rPr>
                <w:sz w:val="20"/>
                <w:szCs w:val="20"/>
              </w:rPr>
            </w:pPr>
            <w:r>
              <w:rPr>
                <w:rFonts w:cs="Times New Roman"/>
                <w:sz w:val="20"/>
                <w:szCs w:val="20"/>
              </w:rPr>
              <w:t>Główną grupą docelową są mieszkańcy obszaru rewitalizacji. Odbiorcami są również wszyscy mieszkańcy gminy, a także instytucje publiczne i przedsiębiorcy.</w:t>
            </w:r>
          </w:p>
        </w:tc>
      </w:tr>
      <w:tr w:rsidR="00940492" w14:paraId="2B1E314D" w14:textId="77777777" w:rsidTr="00FF1232">
        <w:trPr>
          <w:trHeight w:val="424"/>
          <w:jc w:val="center"/>
        </w:trPr>
        <w:tc>
          <w:tcPr>
            <w:tcW w:w="1804" w:type="dxa"/>
            <w:shd w:val="clear" w:color="auto" w:fill="FFF2CC" w:themeFill="accent4" w:themeFillTint="33"/>
            <w:vAlign w:val="center"/>
          </w:tcPr>
          <w:p w14:paraId="3A5035AC" w14:textId="77777777" w:rsidR="00940492" w:rsidRDefault="003677F5">
            <w:pPr>
              <w:spacing w:after="0" w:line="276" w:lineRule="auto"/>
              <w:ind w:firstLine="22"/>
              <w:jc w:val="center"/>
              <w:rPr>
                <w:b/>
                <w:spacing w:val="-2"/>
                <w:sz w:val="20"/>
                <w:szCs w:val="20"/>
              </w:rPr>
            </w:pPr>
            <w:r>
              <w:rPr>
                <w:rFonts w:cs="Times New Roman"/>
                <w:b/>
                <w:spacing w:val="-2"/>
                <w:sz w:val="20"/>
                <w:szCs w:val="20"/>
              </w:rPr>
              <w:t xml:space="preserve">Oddziaływanie projektu </w:t>
            </w:r>
            <w:r>
              <w:rPr>
                <w:rFonts w:cs="Times New Roman"/>
                <w:b/>
                <w:spacing w:val="-2"/>
                <w:sz w:val="20"/>
                <w:szCs w:val="20"/>
              </w:rPr>
              <w:br/>
              <w:t xml:space="preserve">na zdiagnozowane problemy </w:t>
            </w:r>
            <w:r>
              <w:rPr>
                <w:rFonts w:cs="Times New Roman"/>
                <w:b/>
                <w:spacing w:val="-2"/>
                <w:sz w:val="20"/>
                <w:szCs w:val="20"/>
              </w:rPr>
              <w:br/>
              <w:t>i potencjały</w:t>
            </w:r>
          </w:p>
        </w:tc>
        <w:tc>
          <w:tcPr>
            <w:tcW w:w="7112" w:type="dxa"/>
            <w:gridSpan w:val="3"/>
            <w:vAlign w:val="center"/>
          </w:tcPr>
          <w:p w14:paraId="3227E825" w14:textId="77777777" w:rsidR="00940492" w:rsidRDefault="003677F5">
            <w:pPr>
              <w:spacing w:after="0" w:line="276" w:lineRule="auto"/>
              <w:rPr>
                <w:sz w:val="20"/>
                <w:szCs w:val="20"/>
              </w:rPr>
            </w:pPr>
            <w:r>
              <w:rPr>
                <w:rFonts w:cs="Times New Roman"/>
                <w:sz w:val="20"/>
                <w:szCs w:val="20"/>
              </w:rPr>
              <w:t xml:space="preserve">Realizacja projektu oddziaływać będzie na następujące </w:t>
            </w:r>
            <w:r>
              <w:rPr>
                <w:rFonts w:cs="Times New Roman"/>
                <w:sz w:val="20"/>
                <w:szCs w:val="20"/>
                <w:u w:val="single"/>
              </w:rPr>
              <w:t>zidentyfikowane problemy</w:t>
            </w:r>
            <w:r w:rsidR="00110703">
              <w:rPr>
                <w:rFonts w:cs="Times New Roman"/>
                <w:sz w:val="20"/>
                <w:szCs w:val="20"/>
              </w:rPr>
              <w:t xml:space="preserve"> (w tabeli 4</w:t>
            </w:r>
            <w:r>
              <w:rPr>
                <w:rFonts w:cs="Times New Roman"/>
                <w:sz w:val="20"/>
                <w:szCs w:val="20"/>
              </w:rPr>
              <w:t xml:space="preserve">): </w:t>
            </w:r>
          </w:p>
          <w:p w14:paraId="4001930E" w14:textId="77777777" w:rsidR="00940492" w:rsidRDefault="003677F5">
            <w:pPr>
              <w:pStyle w:val="Akapitzlist"/>
              <w:numPr>
                <w:ilvl w:val="0"/>
                <w:numId w:val="77"/>
              </w:numPr>
              <w:spacing w:after="0" w:line="276" w:lineRule="auto"/>
              <w:rPr>
                <w:sz w:val="20"/>
                <w:szCs w:val="20"/>
              </w:rPr>
            </w:pPr>
            <w:r>
              <w:rPr>
                <w:rFonts w:cs="Times New Roman"/>
                <w:i/>
                <w:iCs/>
                <w:sz w:val="20"/>
                <w:szCs w:val="20"/>
              </w:rPr>
              <w:t>w sferze społecznej</w:t>
            </w:r>
            <w:r>
              <w:rPr>
                <w:rFonts w:cs="Times New Roman"/>
                <w:sz w:val="20"/>
                <w:szCs w:val="20"/>
              </w:rPr>
              <w:t>: 1, 11 – poprawa dostępu do infrastruktury społecznej przyczyni się do wzrostu atrakcyjności osiedleńczej obszaru.</w:t>
            </w:r>
          </w:p>
          <w:p w14:paraId="17736218" w14:textId="452F8738" w:rsidR="00940492" w:rsidRDefault="003677F5">
            <w:pPr>
              <w:pStyle w:val="Akapitzlist"/>
              <w:numPr>
                <w:ilvl w:val="0"/>
                <w:numId w:val="77"/>
              </w:numPr>
              <w:spacing w:after="0" w:line="276" w:lineRule="auto"/>
              <w:rPr>
                <w:sz w:val="20"/>
                <w:szCs w:val="20"/>
              </w:rPr>
            </w:pPr>
            <w:r>
              <w:rPr>
                <w:rFonts w:cs="Times New Roman"/>
                <w:i/>
                <w:iCs/>
                <w:sz w:val="20"/>
                <w:szCs w:val="20"/>
              </w:rPr>
              <w:t>w sferze przestrzenno-funkcjonalnej</w:t>
            </w:r>
            <w:r>
              <w:rPr>
                <w:rFonts w:cs="Times New Roman"/>
                <w:sz w:val="20"/>
                <w:szCs w:val="20"/>
              </w:rPr>
              <w:t>: 1, 2, 3, 5, 6, 7 – rozwój i</w:t>
            </w:r>
            <w:r w:rsidR="0069209C">
              <w:rPr>
                <w:rFonts w:cs="Times New Roman"/>
                <w:sz w:val="20"/>
                <w:szCs w:val="20"/>
              </w:rPr>
              <w:t>nfrastruktury komunikacyjnej</w:t>
            </w:r>
            <w:r>
              <w:rPr>
                <w:rFonts w:cs="Times New Roman"/>
                <w:sz w:val="20"/>
                <w:szCs w:val="20"/>
              </w:rPr>
              <w:t xml:space="preserve"> poprawi jakość życia mieszkańców obszaru.</w:t>
            </w:r>
          </w:p>
          <w:p w14:paraId="4086FCAC" w14:textId="2B720E38" w:rsidR="00940492" w:rsidRDefault="003677F5">
            <w:pPr>
              <w:pStyle w:val="Akapitzlist"/>
              <w:numPr>
                <w:ilvl w:val="0"/>
                <w:numId w:val="77"/>
              </w:numPr>
              <w:spacing w:after="0" w:line="276" w:lineRule="auto"/>
              <w:rPr>
                <w:sz w:val="20"/>
                <w:szCs w:val="20"/>
              </w:rPr>
            </w:pPr>
            <w:r>
              <w:rPr>
                <w:rFonts w:cs="Times New Roman"/>
                <w:i/>
                <w:iCs/>
                <w:sz w:val="20"/>
                <w:szCs w:val="20"/>
              </w:rPr>
              <w:t>w sferze technicznej</w:t>
            </w:r>
            <w:r>
              <w:rPr>
                <w:rFonts w:cs="Times New Roman"/>
                <w:sz w:val="20"/>
                <w:szCs w:val="20"/>
              </w:rPr>
              <w:t xml:space="preserve">: 4 – projekt przyczyni się do </w:t>
            </w:r>
            <w:r w:rsidR="00117E2B">
              <w:rPr>
                <w:rFonts w:cs="Times New Roman"/>
                <w:sz w:val="20"/>
                <w:szCs w:val="20"/>
              </w:rPr>
              <w:t>poprawy dostępu budynków wymagających modernizacji w zakresie dostosowania do osób z niepełnosprawnościami</w:t>
            </w:r>
            <w:r>
              <w:rPr>
                <w:rFonts w:cs="Times New Roman"/>
                <w:sz w:val="20"/>
                <w:szCs w:val="20"/>
              </w:rPr>
              <w:t>.</w:t>
            </w:r>
          </w:p>
          <w:p w14:paraId="1598370B" w14:textId="6EEB38DB" w:rsidR="00940492" w:rsidRDefault="003677F5">
            <w:pPr>
              <w:pStyle w:val="Akapitzlist"/>
              <w:numPr>
                <w:ilvl w:val="0"/>
                <w:numId w:val="77"/>
              </w:numPr>
              <w:spacing w:after="0" w:line="276" w:lineRule="auto"/>
              <w:rPr>
                <w:sz w:val="20"/>
                <w:szCs w:val="20"/>
              </w:rPr>
            </w:pPr>
            <w:r>
              <w:rPr>
                <w:rFonts w:cs="Times New Roman"/>
                <w:i/>
                <w:iCs/>
                <w:sz w:val="20"/>
                <w:szCs w:val="20"/>
              </w:rPr>
              <w:t>w sferze środowiskowej</w:t>
            </w:r>
            <w:r>
              <w:rPr>
                <w:rFonts w:cs="Times New Roman"/>
                <w:sz w:val="20"/>
                <w:szCs w:val="20"/>
              </w:rPr>
              <w:t xml:space="preserve">: 1, 2, 3 – realizacja projektu przyczyni się </w:t>
            </w:r>
            <w:r w:rsidR="0069209C">
              <w:rPr>
                <w:rFonts w:cs="Times New Roman"/>
                <w:sz w:val="20"/>
                <w:szCs w:val="20"/>
              </w:rPr>
              <w:t xml:space="preserve">do </w:t>
            </w:r>
            <w:r w:rsidR="00117E2B">
              <w:rPr>
                <w:rFonts w:cs="Times New Roman"/>
                <w:sz w:val="20"/>
                <w:szCs w:val="20"/>
              </w:rPr>
              <w:t>poprawy estetyki przestrzeni</w:t>
            </w:r>
            <w:r w:rsidR="0069209C">
              <w:rPr>
                <w:rFonts w:cs="Times New Roman"/>
                <w:sz w:val="20"/>
                <w:szCs w:val="20"/>
              </w:rPr>
              <w:t>.</w:t>
            </w:r>
          </w:p>
          <w:p w14:paraId="0B844B56" w14:textId="4B634E5A" w:rsidR="00940492" w:rsidRDefault="003677F5">
            <w:pPr>
              <w:spacing w:after="0" w:line="276" w:lineRule="auto"/>
              <w:rPr>
                <w:sz w:val="20"/>
                <w:szCs w:val="20"/>
              </w:rPr>
            </w:pPr>
            <w:r>
              <w:rPr>
                <w:rFonts w:cs="Times New Roman"/>
                <w:sz w:val="20"/>
                <w:szCs w:val="20"/>
              </w:rPr>
              <w:t xml:space="preserve">Ponadto projekt wykorzystywać będzie podczas wdrażania zakresu przedmiotowego </w:t>
            </w:r>
            <w:r>
              <w:rPr>
                <w:rFonts w:cs="Times New Roman"/>
                <w:sz w:val="20"/>
                <w:szCs w:val="20"/>
                <w:u w:val="single"/>
              </w:rPr>
              <w:t>następujące potencjały</w:t>
            </w:r>
            <w:r>
              <w:rPr>
                <w:rFonts w:cs="Times New Roman"/>
                <w:sz w:val="20"/>
                <w:szCs w:val="20"/>
              </w:rPr>
              <w:t xml:space="preserve"> (tabela </w:t>
            </w:r>
            <w:r w:rsidR="00CA1D70">
              <w:rPr>
                <w:rFonts w:cs="Times New Roman"/>
                <w:sz w:val="20"/>
                <w:szCs w:val="20"/>
              </w:rPr>
              <w:t>4</w:t>
            </w:r>
            <w:r>
              <w:rPr>
                <w:rFonts w:cs="Times New Roman"/>
                <w:sz w:val="20"/>
                <w:szCs w:val="20"/>
              </w:rPr>
              <w:t xml:space="preserve">): </w:t>
            </w:r>
          </w:p>
          <w:p w14:paraId="6D4AC767" w14:textId="77777777" w:rsidR="00940492" w:rsidRDefault="003677F5">
            <w:pPr>
              <w:pStyle w:val="Akapitzlist"/>
              <w:numPr>
                <w:ilvl w:val="0"/>
                <w:numId w:val="114"/>
              </w:numPr>
              <w:spacing w:after="0" w:line="276" w:lineRule="auto"/>
              <w:rPr>
                <w:sz w:val="20"/>
                <w:szCs w:val="20"/>
              </w:rPr>
            </w:pPr>
            <w:r>
              <w:rPr>
                <w:rFonts w:cs="Times New Roman"/>
                <w:i/>
                <w:iCs/>
                <w:sz w:val="20"/>
                <w:szCs w:val="20"/>
              </w:rPr>
              <w:t>w sferze przestrzenno-funkcjonalnej</w:t>
            </w:r>
            <w:r>
              <w:rPr>
                <w:rFonts w:cs="Times New Roman"/>
                <w:sz w:val="20"/>
                <w:szCs w:val="20"/>
              </w:rPr>
              <w:t>: 2 – projekt w dużej mierze dotyczy bezpośrednio budynków użyteczności publicznej oraz przestrzeni publicznej będących w zasobach gminy.</w:t>
            </w:r>
          </w:p>
          <w:p w14:paraId="68D0BE37" w14:textId="77777777" w:rsidR="00940492" w:rsidRDefault="003677F5">
            <w:pPr>
              <w:pStyle w:val="Akapitzlist"/>
              <w:numPr>
                <w:ilvl w:val="0"/>
                <w:numId w:val="114"/>
              </w:numPr>
              <w:spacing w:after="0" w:line="276" w:lineRule="auto"/>
              <w:rPr>
                <w:sz w:val="20"/>
                <w:szCs w:val="20"/>
              </w:rPr>
            </w:pPr>
            <w:r>
              <w:rPr>
                <w:rFonts w:cs="Times New Roman"/>
                <w:i/>
                <w:iCs/>
                <w:sz w:val="20"/>
                <w:szCs w:val="20"/>
              </w:rPr>
              <w:t>w sferze środowiskowej</w:t>
            </w:r>
            <w:r>
              <w:rPr>
                <w:rFonts w:cs="Times New Roman"/>
                <w:sz w:val="20"/>
                <w:szCs w:val="20"/>
              </w:rPr>
              <w:t>: 1, 2 – projekt pozytywnie wpłynie na walory przyrodnicze i wzmocni ochronę oraz potencjał lokalnych zasobów środowiskowych.</w:t>
            </w:r>
          </w:p>
        </w:tc>
      </w:tr>
      <w:tr w:rsidR="00940492" w14:paraId="04BBBC2C" w14:textId="77777777" w:rsidTr="00FF1232">
        <w:trPr>
          <w:trHeight w:val="1341"/>
          <w:jc w:val="center"/>
        </w:trPr>
        <w:tc>
          <w:tcPr>
            <w:tcW w:w="1804" w:type="dxa"/>
            <w:shd w:val="clear" w:color="auto" w:fill="FFF2CC" w:themeFill="accent4" w:themeFillTint="33"/>
            <w:vAlign w:val="center"/>
          </w:tcPr>
          <w:p w14:paraId="40563156" w14:textId="77777777" w:rsidR="00940492" w:rsidRDefault="003677F5">
            <w:pPr>
              <w:spacing w:after="0" w:line="276" w:lineRule="auto"/>
              <w:ind w:firstLine="22"/>
              <w:jc w:val="center"/>
              <w:rPr>
                <w:b/>
                <w:sz w:val="20"/>
                <w:szCs w:val="20"/>
              </w:rPr>
            </w:pPr>
            <w:r>
              <w:rPr>
                <w:rFonts w:cs="Times New Roman"/>
                <w:b/>
                <w:spacing w:val="-2"/>
                <w:sz w:val="20"/>
                <w:szCs w:val="20"/>
              </w:rPr>
              <w:t>Cele rewitalizacji, kierunki działań, które realizuje projekt</w:t>
            </w:r>
          </w:p>
        </w:tc>
        <w:tc>
          <w:tcPr>
            <w:tcW w:w="7112" w:type="dxa"/>
            <w:gridSpan w:val="3"/>
            <w:vAlign w:val="center"/>
          </w:tcPr>
          <w:p w14:paraId="45AF8C54" w14:textId="57C2429A" w:rsidR="00940492" w:rsidRDefault="003677F5">
            <w:pPr>
              <w:spacing w:after="0" w:line="276" w:lineRule="auto"/>
              <w:rPr>
                <w:i/>
                <w:iCs/>
                <w:sz w:val="20"/>
                <w:szCs w:val="20"/>
              </w:rPr>
            </w:pPr>
            <w:r>
              <w:rPr>
                <w:rFonts w:cs="Times New Roman"/>
                <w:sz w:val="20"/>
                <w:szCs w:val="20"/>
              </w:rPr>
              <w:t xml:space="preserve">CEL REWITALIZACJI 2. </w:t>
            </w:r>
            <w:r>
              <w:rPr>
                <w:rFonts w:cs="Times New Roman"/>
                <w:i/>
                <w:iCs/>
                <w:sz w:val="20"/>
                <w:szCs w:val="20"/>
              </w:rPr>
              <w:t>Poprawa jakości życia mieszkańców</w:t>
            </w:r>
            <w:r w:rsidR="00CA1D70">
              <w:rPr>
                <w:rFonts w:cs="Times New Roman"/>
                <w:i/>
                <w:iCs/>
                <w:sz w:val="20"/>
                <w:szCs w:val="20"/>
              </w:rPr>
              <w:t>.</w:t>
            </w:r>
          </w:p>
          <w:p w14:paraId="7AA7556B" w14:textId="6DDD4D17" w:rsidR="00940492" w:rsidRDefault="003677F5">
            <w:pPr>
              <w:spacing w:after="0" w:line="276" w:lineRule="auto"/>
              <w:rPr>
                <w:bCs/>
                <w:i/>
                <w:sz w:val="20"/>
                <w:szCs w:val="20"/>
              </w:rPr>
            </w:pPr>
            <w:r>
              <w:rPr>
                <w:rFonts w:cs="Times New Roman"/>
                <w:sz w:val="20"/>
                <w:szCs w:val="20"/>
              </w:rPr>
              <w:t xml:space="preserve">KIERUNEK DZIAŁANIA 2.2. </w:t>
            </w:r>
            <w:r>
              <w:rPr>
                <w:rFonts w:cs="Times New Roman"/>
                <w:bCs/>
                <w:i/>
                <w:sz w:val="20"/>
                <w:szCs w:val="20"/>
              </w:rPr>
              <w:t>Kształtowanie estetycznego, bezpiecznego i funkcjonalnego centrum miejscowości</w:t>
            </w:r>
            <w:r w:rsidR="00CA1D70">
              <w:rPr>
                <w:rFonts w:cs="Times New Roman"/>
                <w:bCs/>
                <w:i/>
                <w:sz w:val="20"/>
                <w:szCs w:val="20"/>
              </w:rPr>
              <w:t>.</w:t>
            </w:r>
          </w:p>
          <w:p w14:paraId="0084E116" w14:textId="77777777" w:rsidR="00940492" w:rsidRDefault="003677F5">
            <w:pPr>
              <w:spacing w:after="0" w:line="276" w:lineRule="auto"/>
              <w:rPr>
                <w:sz w:val="20"/>
                <w:szCs w:val="20"/>
              </w:rPr>
            </w:pPr>
            <w:r>
              <w:rPr>
                <w:rFonts w:cs="Times New Roman"/>
                <w:bCs/>
                <w:sz w:val="20"/>
                <w:szCs w:val="20"/>
              </w:rPr>
              <w:t xml:space="preserve">KIERUNEK DZIAŁANIA 2.3. </w:t>
            </w:r>
            <w:r>
              <w:rPr>
                <w:rFonts w:cs="Times New Roman"/>
                <w:bCs/>
                <w:i/>
                <w:iCs/>
                <w:sz w:val="20"/>
                <w:szCs w:val="20"/>
              </w:rPr>
              <w:t>Zapewnienie dostępności i wysokiej jakości usług publicznych.</w:t>
            </w:r>
          </w:p>
        </w:tc>
      </w:tr>
      <w:tr w:rsidR="00940492" w14:paraId="20D101CC" w14:textId="77777777" w:rsidTr="00E07115">
        <w:trPr>
          <w:trHeight w:val="3425"/>
          <w:jc w:val="center"/>
        </w:trPr>
        <w:tc>
          <w:tcPr>
            <w:tcW w:w="1804" w:type="dxa"/>
            <w:shd w:val="clear" w:color="auto" w:fill="FFF2CC" w:themeFill="accent4" w:themeFillTint="33"/>
            <w:vAlign w:val="center"/>
          </w:tcPr>
          <w:p w14:paraId="312E99C9" w14:textId="77777777" w:rsidR="00940492" w:rsidRDefault="003677F5">
            <w:pPr>
              <w:spacing w:after="0" w:line="276" w:lineRule="auto"/>
              <w:ind w:firstLine="22"/>
              <w:jc w:val="center"/>
              <w:rPr>
                <w:b/>
                <w:sz w:val="20"/>
                <w:szCs w:val="20"/>
              </w:rPr>
            </w:pPr>
            <w:r>
              <w:rPr>
                <w:rFonts w:cs="Times New Roman"/>
                <w:b/>
                <w:sz w:val="20"/>
                <w:szCs w:val="20"/>
              </w:rPr>
              <w:t xml:space="preserve">Prognozowane rezultaty wraz </w:t>
            </w:r>
            <w:r>
              <w:rPr>
                <w:rFonts w:cs="Times New Roman"/>
                <w:b/>
                <w:sz w:val="20"/>
                <w:szCs w:val="20"/>
              </w:rPr>
              <w:br/>
              <w:t xml:space="preserve">ze sposobem ich oceny i zmierzenia w odniesieniu do celów rewitalizacji </w:t>
            </w:r>
          </w:p>
        </w:tc>
        <w:tc>
          <w:tcPr>
            <w:tcW w:w="7112" w:type="dxa"/>
            <w:gridSpan w:val="3"/>
            <w:vAlign w:val="center"/>
          </w:tcPr>
          <w:p w14:paraId="63CE8306" w14:textId="77777777" w:rsidR="00940492" w:rsidRDefault="003677F5">
            <w:pPr>
              <w:spacing w:after="0" w:line="276" w:lineRule="auto"/>
              <w:jc w:val="left"/>
              <w:rPr>
                <w:sz w:val="20"/>
                <w:szCs w:val="20"/>
              </w:rPr>
            </w:pPr>
            <w:r>
              <w:rPr>
                <w:rFonts w:cs="Times New Roman"/>
                <w:sz w:val="20"/>
                <w:szCs w:val="20"/>
              </w:rPr>
              <w:t>Prognozowane rezultaty podjętych działań to:</w:t>
            </w:r>
          </w:p>
          <w:p w14:paraId="04857747"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poprawa estetyki, funkcjonalności i bezpieczeństwa przestrzeni publicznych;</w:t>
            </w:r>
          </w:p>
          <w:p w14:paraId="0F3DA4C8"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likwidacja barier architektonicznych dla osób starszych i niepełnosprawnych;</w:t>
            </w:r>
          </w:p>
          <w:p w14:paraId="4AE732CB"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zwiększona współpraca między władzami lokalnymi i partnerami społeczno-gospodarczymi;</w:t>
            </w:r>
          </w:p>
          <w:p w14:paraId="2294810C"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poprawa bezpieczeństwa i dostępu do infrastruktury komunikacyjnej;</w:t>
            </w:r>
          </w:p>
          <w:p w14:paraId="36276108"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wzrost kapitału i partycypacji społecznej, aktywizacji obywateli w transformację energetyczną oraz zwalczanie ubóstwa energetycznego.</w:t>
            </w:r>
          </w:p>
          <w:p w14:paraId="1FC2482D" w14:textId="77777777" w:rsidR="00940492" w:rsidRDefault="003677F5">
            <w:pPr>
              <w:spacing w:after="0" w:line="276" w:lineRule="auto"/>
              <w:rPr>
                <w:sz w:val="20"/>
                <w:szCs w:val="20"/>
              </w:rPr>
            </w:pPr>
            <w:bookmarkStart w:id="83" w:name="_Hlk191384534"/>
            <w:r>
              <w:rPr>
                <w:rFonts w:cs="Times New Roman"/>
                <w:i/>
                <w:iCs/>
                <w:sz w:val="20"/>
                <w:szCs w:val="20"/>
              </w:rPr>
              <w:t>Wskaźniki produktu</w:t>
            </w:r>
            <w:r>
              <w:rPr>
                <w:rFonts w:cs="Times New Roman"/>
                <w:sz w:val="20"/>
                <w:szCs w:val="20"/>
              </w:rPr>
              <w:t>:</w:t>
            </w:r>
          </w:p>
          <w:p w14:paraId="6A8CC722"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Powierzchnia obszarów objętych rewitalizacją [ha].</w:t>
            </w:r>
          </w:p>
          <w:p w14:paraId="35C05013" w14:textId="77777777" w:rsidR="00940492" w:rsidRDefault="003677F5">
            <w:pPr>
              <w:spacing w:after="0" w:line="276" w:lineRule="auto"/>
              <w:rPr>
                <w:sz w:val="20"/>
                <w:szCs w:val="20"/>
              </w:rPr>
            </w:pPr>
            <w:r>
              <w:rPr>
                <w:rFonts w:cs="Times New Roman"/>
                <w:i/>
                <w:iCs/>
                <w:sz w:val="20"/>
                <w:szCs w:val="20"/>
              </w:rPr>
              <w:t>Wskaźniki rezultatu</w:t>
            </w:r>
            <w:r>
              <w:rPr>
                <w:rFonts w:cs="Times New Roman"/>
                <w:sz w:val="20"/>
                <w:szCs w:val="20"/>
              </w:rPr>
              <w:t>:</w:t>
            </w:r>
          </w:p>
          <w:p w14:paraId="2DCCB1E2" w14:textId="77777777" w:rsidR="00940492" w:rsidRDefault="003677F5" w:rsidP="00C12971">
            <w:pPr>
              <w:pStyle w:val="Akapitzlist"/>
              <w:numPr>
                <w:ilvl w:val="0"/>
                <w:numId w:val="65"/>
              </w:numPr>
              <w:spacing w:after="0" w:line="276" w:lineRule="auto"/>
              <w:rPr>
                <w:sz w:val="20"/>
                <w:szCs w:val="20"/>
              </w:rPr>
            </w:pPr>
            <w:bookmarkStart w:id="84" w:name="_Hlk173960157"/>
            <w:r>
              <w:rPr>
                <w:rFonts w:cs="Times New Roman"/>
                <w:sz w:val="20"/>
                <w:szCs w:val="20"/>
              </w:rPr>
              <w:t>Liczba ludności zamieszkującej obszar rewitalizacji [osoby].</w:t>
            </w:r>
            <w:bookmarkEnd w:id="83"/>
            <w:bookmarkEnd w:id="84"/>
          </w:p>
        </w:tc>
      </w:tr>
      <w:tr w:rsidR="00940492" w14:paraId="5535847B" w14:textId="77777777" w:rsidTr="00FF1232">
        <w:trPr>
          <w:trHeight w:val="1274"/>
          <w:jc w:val="center"/>
        </w:trPr>
        <w:tc>
          <w:tcPr>
            <w:tcW w:w="1804" w:type="dxa"/>
            <w:shd w:val="clear" w:color="auto" w:fill="FFF2CC" w:themeFill="accent4" w:themeFillTint="33"/>
            <w:vAlign w:val="center"/>
          </w:tcPr>
          <w:p w14:paraId="0D3EA8A8" w14:textId="77777777" w:rsidR="00940492" w:rsidRDefault="003677F5">
            <w:pPr>
              <w:spacing w:after="0" w:line="276" w:lineRule="auto"/>
              <w:ind w:firstLine="22"/>
              <w:jc w:val="center"/>
              <w:rPr>
                <w:b/>
                <w:sz w:val="20"/>
                <w:szCs w:val="20"/>
              </w:rPr>
            </w:pPr>
            <w:r>
              <w:rPr>
                <w:rFonts w:cs="Times New Roman"/>
                <w:b/>
                <w:sz w:val="20"/>
                <w:szCs w:val="20"/>
              </w:rPr>
              <w:t xml:space="preserve">Powiązanie </w:t>
            </w:r>
          </w:p>
          <w:p w14:paraId="37D8FBB1" w14:textId="77777777" w:rsidR="00940492" w:rsidRDefault="003677F5">
            <w:pPr>
              <w:spacing w:after="0" w:line="276" w:lineRule="auto"/>
              <w:ind w:firstLine="22"/>
              <w:jc w:val="center"/>
              <w:rPr>
                <w:b/>
                <w:sz w:val="20"/>
                <w:szCs w:val="20"/>
              </w:rPr>
            </w:pPr>
            <w:r>
              <w:rPr>
                <w:rFonts w:cs="Times New Roman"/>
                <w:b/>
                <w:sz w:val="20"/>
                <w:szCs w:val="20"/>
              </w:rPr>
              <w:t xml:space="preserve">projektu </w:t>
            </w:r>
          </w:p>
          <w:p w14:paraId="1A3C73CB" w14:textId="77777777" w:rsidR="00940492" w:rsidRDefault="003677F5">
            <w:pPr>
              <w:spacing w:after="0" w:line="276" w:lineRule="auto"/>
              <w:ind w:firstLine="22"/>
              <w:jc w:val="center"/>
              <w:rPr>
                <w:b/>
                <w:sz w:val="20"/>
                <w:szCs w:val="20"/>
              </w:rPr>
            </w:pPr>
            <w:r>
              <w:rPr>
                <w:rFonts w:cs="Times New Roman"/>
                <w:b/>
                <w:sz w:val="20"/>
                <w:szCs w:val="20"/>
              </w:rPr>
              <w:t xml:space="preserve">z innymi </w:t>
            </w:r>
          </w:p>
          <w:p w14:paraId="1C32F8F5" w14:textId="77777777" w:rsidR="00940492" w:rsidRDefault="003677F5">
            <w:pPr>
              <w:spacing w:after="0" w:line="276" w:lineRule="auto"/>
              <w:ind w:firstLine="22"/>
              <w:jc w:val="center"/>
              <w:rPr>
                <w:b/>
                <w:sz w:val="20"/>
                <w:szCs w:val="20"/>
              </w:rPr>
            </w:pPr>
            <w:r>
              <w:rPr>
                <w:rFonts w:cs="Times New Roman"/>
                <w:b/>
                <w:sz w:val="20"/>
                <w:szCs w:val="20"/>
              </w:rPr>
              <w:t>projektami/</w:t>
            </w:r>
          </w:p>
          <w:p w14:paraId="6A858A0C" w14:textId="77777777" w:rsidR="00940492" w:rsidRDefault="003677F5">
            <w:pPr>
              <w:spacing w:after="0" w:line="276" w:lineRule="auto"/>
              <w:ind w:firstLine="22"/>
              <w:jc w:val="center"/>
              <w:rPr>
                <w:b/>
                <w:sz w:val="20"/>
                <w:szCs w:val="20"/>
              </w:rPr>
            </w:pPr>
            <w:r>
              <w:rPr>
                <w:rFonts w:cs="Times New Roman"/>
                <w:b/>
                <w:sz w:val="20"/>
                <w:szCs w:val="20"/>
              </w:rPr>
              <w:t xml:space="preserve">przedsięwzięciami </w:t>
            </w:r>
          </w:p>
          <w:p w14:paraId="200DCD4C" w14:textId="77777777" w:rsidR="00940492" w:rsidRDefault="003677F5">
            <w:pPr>
              <w:spacing w:after="0" w:line="276" w:lineRule="auto"/>
              <w:ind w:firstLine="22"/>
              <w:jc w:val="center"/>
              <w:rPr>
                <w:b/>
                <w:sz w:val="20"/>
                <w:szCs w:val="20"/>
              </w:rPr>
            </w:pPr>
            <w:r>
              <w:rPr>
                <w:rFonts w:cs="Times New Roman"/>
                <w:b/>
                <w:sz w:val="20"/>
                <w:szCs w:val="20"/>
              </w:rPr>
              <w:t>rewitalizacyjnymi</w:t>
            </w:r>
          </w:p>
        </w:tc>
        <w:tc>
          <w:tcPr>
            <w:tcW w:w="7112" w:type="dxa"/>
            <w:gridSpan w:val="3"/>
            <w:vAlign w:val="center"/>
          </w:tcPr>
          <w:p w14:paraId="4C899568" w14:textId="6270E025" w:rsidR="00940492" w:rsidRDefault="003677F5">
            <w:pPr>
              <w:spacing w:after="0" w:line="276" w:lineRule="auto"/>
              <w:rPr>
                <w:sz w:val="20"/>
                <w:szCs w:val="20"/>
              </w:rPr>
            </w:pPr>
            <w:r>
              <w:rPr>
                <w:rFonts w:cs="Times New Roman"/>
                <w:sz w:val="20"/>
                <w:szCs w:val="20"/>
              </w:rPr>
              <w:t>Projekt wykazuje powiązania i oddziaływanie z następującymi podstawowymi projektami rewitalizacyjnymi: 1</w:t>
            </w:r>
            <w:r w:rsidR="00FF1232">
              <w:rPr>
                <w:rFonts w:cs="Times New Roman"/>
                <w:sz w:val="20"/>
                <w:szCs w:val="20"/>
              </w:rPr>
              <w:t>, 3, 4</w:t>
            </w:r>
            <w:r>
              <w:rPr>
                <w:rFonts w:cs="Times New Roman"/>
                <w:sz w:val="20"/>
                <w:szCs w:val="20"/>
              </w:rPr>
              <w:t>.</w:t>
            </w:r>
          </w:p>
        </w:tc>
      </w:tr>
    </w:tbl>
    <w:p w14:paraId="01284A63" w14:textId="77777777" w:rsidR="00940492" w:rsidRDefault="003677F5">
      <w:pPr>
        <w:spacing w:line="276" w:lineRule="auto"/>
        <w:jc w:val="center"/>
        <w:rPr>
          <w:b/>
          <w:sz w:val="20"/>
          <w:szCs w:val="20"/>
          <w:highlight w:val="yellow"/>
        </w:rPr>
        <w:sectPr w:rsidR="00940492">
          <w:headerReference w:type="even" r:id="rId88"/>
          <w:headerReference w:type="default" r:id="rId89"/>
          <w:footerReference w:type="even" r:id="rId90"/>
          <w:footerReference w:type="default" r:id="rId91"/>
          <w:headerReference w:type="first" r:id="rId92"/>
          <w:footerReference w:type="first" r:id="rId93"/>
          <w:pgSz w:w="11906" w:h="16838"/>
          <w:pgMar w:top="1418" w:right="1418" w:bottom="1418" w:left="1418" w:header="709" w:footer="1361" w:gutter="0"/>
          <w:cols w:space="708"/>
          <w:formProt w:val="0"/>
          <w:docGrid w:linePitch="360"/>
        </w:sectPr>
      </w:pPr>
      <w:r>
        <w:rPr>
          <w:bCs/>
          <w:i/>
          <w:iCs/>
          <w:sz w:val="20"/>
          <w:szCs w:val="20"/>
        </w:rPr>
        <w:t>Źródło: Opracowanie własne</w:t>
      </w:r>
    </w:p>
    <w:p w14:paraId="01BA7A6E" w14:textId="3A02C54B" w:rsidR="00940492" w:rsidRDefault="003677F5">
      <w:pPr>
        <w:pStyle w:val="caption1"/>
        <w:keepNext/>
        <w:spacing w:after="0" w:line="276" w:lineRule="auto"/>
        <w:jc w:val="center"/>
        <w:rPr>
          <w:b/>
          <w:i w:val="0"/>
          <w:color w:val="000000" w:themeColor="text1"/>
          <w:sz w:val="20"/>
          <w:szCs w:val="20"/>
        </w:rPr>
      </w:pPr>
      <w:bookmarkStart w:id="85" w:name="_Toc191552994"/>
      <w:r>
        <w:rPr>
          <w:b/>
          <w:i w:val="0"/>
          <w:color w:val="000000" w:themeColor="text1"/>
          <w:sz w:val="20"/>
          <w:szCs w:val="20"/>
        </w:rPr>
        <w:lastRenderedPageBreak/>
        <w:t xml:space="preserve">Tabela </w:t>
      </w:r>
      <w:r>
        <w:rPr>
          <w:b/>
          <w:i w:val="0"/>
          <w:color w:val="000000" w:themeColor="text1"/>
          <w:sz w:val="20"/>
          <w:szCs w:val="20"/>
        </w:rPr>
        <w:fldChar w:fldCharType="begin"/>
      </w:r>
      <w:r>
        <w:rPr>
          <w:b/>
          <w:i w:val="0"/>
          <w:color w:val="000000" w:themeColor="text1"/>
          <w:sz w:val="20"/>
          <w:szCs w:val="20"/>
        </w:rPr>
        <w:instrText xml:space="preserve"> SEQ Tabela \* ARABIC </w:instrText>
      </w:r>
      <w:r>
        <w:rPr>
          <w:b/>
          <w:i w:val="0"/>
          <w:color w:val="000000" w:themeColor="text1"/>
          <w:sz w:val="20"/>
          <w:szCs w:val="20"/>
        </w:rPr>
        <w:fldChar w:fldCharType="separate"/>
      </w:r>
      <w:r w:rsidR="00242074">
        <w:rPr>
          <w:b/>
          <w:i w:val="0"/>
          <w:noProof/>
          <w:color w:val="000000" w:themeColor="text1"/>
          <w:sz w:val="20"/>
          <w:szCs w:val="20"/>
        </w:rPr>
        <w:t>8</w:t>
      </w:r>
      <w:r>
        <w:rPr>
          <w:b/>
          <w:i w:val="0"/>
          <w:color w:val="000000" w:themeColor="text1"/>
          <w:sz w:val="20"/>
          <w:szCs w:val="20"/>
        </w:rPr>
        <w:fldChar w:fldCharType="end"/>
      </w:r>
      <w:r>
        <w:rPr>
          <w:b/>
          <w:i w:val="0"/>
          <w:color w:val="000000" w:themeColor="text1"/>
          <w:sz w:val="20"/>
          <w:szCs w:val="20"/>
        </w:rPr>
        <w:t xml:space="preserve"> Projekt podstawowy nr 3</w:t>
      </w:r>
      <w:bookmarkEnd w:id="85"/>
    </w:p>
    <w:tbl>
      <w:tblPr>
        <w:tblStyle w:val="Tabela-Siatka11"/>
        <w:tblW w:w="8916" w:type="dxa"/>
        <w:jc w:val="center"/>
        <w:tblLayout w:type="fixed"/>
        <w:tblLook w:val="04A0" w:firstRow="1" w:lastRow="0" w:firstColumn="1" w:lastColumn="0" w:noHBand="0" w:noVBand="1"/>
      </w:tblPr>
      <w:tblGrid>
        <w:gridCol w:w="1981"/>
        <w:gridCol w:w="1843"/>
        <w:gridCol w:w="1701"/>
        <w:gridCol w:w="3391"/>
      </w:tblGrid>
      <w:tr w:rsidR="00940492" w14:paraId="723C6A8A" w14:textId="77777777" w:rsidTr="00FF1232">
        <w:trPr>
          <w:trHeight w:val="624"/>
          <w:jc w:val="center"/>
        </w:trPr>
        <w:tc>
          <w:tcPr>
            <w:tcW w:w="1981" w:type="dxa"/>
            <w:shd w:val="clear" w:color="auto" w:fill="D9E2F3" w:themeFill="accent1" w:themeFillTint="33"/>
            <w:vAlign w:val="center"/>
          </w:tcPr>
          <w:p w14:paraId="69F785DB" w14:textId="77777777" w:rsidR="00940492" w:rsidRDefault="003677F5">
            <w:pPr>
              <w:spacing w:after="0" w:line="276" w:lineRule="auto"/>
              <w:ind w:firstLine="22"/>
              <w:jc w:val="center"/>
              <w:rPr>
                <w:b/>
                <w:sz w:val="20"/>
                <w:szCs w:val="20"/>
              </w:rPr>
            </w:pPr>
            <w:r>
              <w:rPr>
                <w:rFonts w:cs="Times New Roman"/>
                <w:b/>
                <w:sz w:val="20"/>
                <w:szCs w:val="20"/>
              </w:rPr>
              <w:t>Nazwa projektu</w:t>
            </w:r>
          </w:p>
        </w:tc>
        <w:tc>
          <w:tcPr>
            <w:tcW w:w="6935" w:type="dxa"/>
            <w:gridSpan w:val="3"/>
            <w:shd w:val="clear" w:color="auto" w:fill="D9E2F3" w:themeFill="accent1" w:themeFillTint="33"/>
            <w:vAlign w:val="center"/>
          </w:tcPr>
          <w:p w14:paraId="57D71B3A" w14:textId="0E654F40" w:rsidR="00940492" w:rsidRDefault="008562A8">
            <w:pPr>
              <w:spacing w:after="0" w:line="276" w:lineRule="auto"/>
              <w:ind w:firstLine="22"/>
              <w:jc w:val="center"/>
              <w:rPr>
                <w:b/>
                <w:bCs/>
                <w:i/>
                <w:iCs/>
                <w:sz w:val="20"/>
                <w:szCs w:val="20"/>
              </w:rPr>
            </w:pPr>
            <w:bookmarkStart w:id="86" w:name="_Hlk173960192"/>
            <w:bookmarkStart w:id="87" w:name="_Hlk191218568"/>
            <w:bookmarkEnd w:id="86"/>
            <w:r>
              <w:rPr>
                <w:rFonts w:cs="Times New Roman"/>
                <w:b/>
                <w:bCs/>
                <w:i/>
                <w:iCs/>
                <w:sz w:val="20"/>
                <w:szCs w:val="20"/>
              </w:rPr>
              <w:t>Poprawa efektywności energetycznej i ochrona środowiska naturalnego</w:t>
            </w:r>
            <w:bookmarkEnd w:id="87"/>
          </w:p>
        </w:tc>
      </w:tr>
      <w:tr w:rsidR="00940492" w14:paraId="7F4E52F0" w14:textId="77777777" w:rsidTr="00FF1232">
        <w:trPr>
          <w:trHeight w:val="567"/>
          <w:jc w:val="center"/>
        </w:trPr>
        <w:tc>
          <w:tcPr>
            <w:tcW w:w="1981" w:type="dxa"/>
            <w:shd w:val="clear" w:color="auto" w:fill="FFF2CC" w:themeFill="accent4" w:themeFillTint="33"/>
            <w:vAlign w:val="center"/>
          </w:tcPr>
          <w:p w14:paraId="12D0349C" w14:textId="77777777" w:rsidR="00940492" w:rsidRDefault="003677F5">
            <w:pPr>
              <w:spacing w:after="0" w:line="276" w:lineRule="auto"/>
              <w:ind w:firstLine="22"/>
              <w:jc w:val="center"/>
              <w:rPr>
                <w:b/>
                <w:sz w:val="20"/>
                <w:szCs w:val="20"/>
              </w:rPr>
            </w:pPr>
            <w:r>
              <w:rPr>
                <w:rFonts w:cs="Times New Roman"/>
                <w:b/>
                <w:sz w:val="20"/>
                <w:szCs w:val="20"/>
              </w:rPr>
              <w:t>Lokalizacja</w:t>
            </w:r>
          </w:p>
        </w:tc>
        <w:tc>
          <w:tcPr>
            <w:tcW w:w="1843" w:type="dxa"/>
            <w:vAlign w:val="center"/>
          </w:tcPr>
          <w:p w14:paraId="587EFD8B" w14:textId="77777777" w:rsidR="00940492" w:rsidRDefault="003677F5">
            <w:pPr>
              <w:spacing w:after="0" w:line="276" w:lineRule="auto"/>
              <w:ind w:firstLine="22"/>
              <w:jc w:val="center"/>
              <w:rPr>
                <w:sz w:val="20"/>
                <w:szCs w:val="20"/>
              </w:rPr>
            </w:pPr>
            <w:r>
              <w:rPr>
                <w:rFonts w:cs="Times New Roman"/>
                <w:sz w:val="20"/>
                <w:szCs w:val="20"/>
              </w:rPr>
              <w:t>Obszar rewitalizacji</w:t>
            </w:r>
          </w:p>
        </w:tc>
        <w:tc>
          <w:tcPr>
            <w:tcW w:w="1701" w:type="dxa"/>
            <w:shd w:val="clear" w:color="auto" w:fill="FFF2CC" w:themeFill="accent4" w:themeFillTint="33"/>
            <w:vAlign w:val="center"/>
          </w:tcPr>
          <w:p w14:paraId="1AD1922B" w14:textId="77777777" w:rsidR="00940492" w:rsidRDefault="003677F5">
            <w:pPr>
              <w:spacing w:after="0" w:line="276" w:lineRule="auto"/>
              <w:ind w:firstLine="22"/>
              <w:jc w:val="center"/>
              <w:rPr>
                <w:b/>
                <w:sz w:val="20"/>
                <w:szCs w:val="20"/>
              </w:rPr>
            </w:pPr>
            <w:r>
              <w:rPr>
                <w:rFonts w:cs="Times New Roman"/>
                <w:b/>
                <w:sz w:val="20"/>
                <w:szCs w:val="20"/>
              </w:rPr>
              <w:t>Okres realizacji</w:t>
            </w:r>
          </w:p>
        </w:tc>
        <w:tc>
          <w:tcPr>
            <w:tcW w:w="3391" w:type="dxa"/>
            <w:vAlign w:val="center"/>
          </w:tcPr>
          <w:p w14:paraId="74E138D6" w14:textId="5AABCA95" w:rsidR="00940492" w:rsidRDefault="003677F5">
            <w:pPr>
              <w:spacing w:after="0" w:line="276" w:lineRule="auto"/>
              <w:ind w:firstLine="22"/>
              <w:jc w:val="center"/>
              <w:rPr>
                <w:sz w:val="20"/>
                <w:szCs w:val="20"/>
              </w:rPr>
            </w:pPr>
            <w:r>
              <w:rPr>
                <w:rFonts w:cs="Times New Roman"/>
                <w:sz w:val="20"/>
                <w:szCs w:val="20"/>
              </w:rPr>
              <w:t>2024–20</w:t>
            </w:r>
            <w:r w:rsidR="00FB3669">
              <w:rPr>
                <w:rFonts w:cs="Times New Roman"/>
                <w:sz w:val="20"/>
                <w:szCs w:val="20"/>
              </w:rPr>
              <w:t>29</w:t>
            </w:r>
          </w:p>
        </w:tc>
      </w:tr>
      <w:tr w:rsidR="00FF1232" w14:paraId="044E2704" w14:textId="77777777" w:rsidTr="00FF1232">
        <w:trPr>
          <w:trHeight w:val="567"/>
          <w:jc w:val="center"/>
        </w:trPr>
        <w:tc>
          <w:tcPr>
            <w:tcW w:w="1981" w:type="dxa"/>
            <w:shd w:val="clear" w:color="auto" w:fill="FFF2CC" w:themeFill="accent4" w:themeFillTint="33"/>
            <w:vAlign w:val="center"/>
          </w:tcPr>
          <w:p w14:paraId="7AD0C249" w14:textId="77777777" w:rsidR="00FF1232" w:rsidRDefault="00FF1232">
            <w:pPr>
              <w:spacing w:after="0" w:line="276" w:lineRule="auto"/>
              <w:ind w:firstLine="22"/>
              <w:jc w:val="center"/>
              <w:rPr>
                <w:b/>
                <w:sz w:val="20"/>
                <w:szCs w:val="20"/>
              </w:rPr>
            </w:pPr>
            <w:r>
              <w:rPr>
                <w:rFonts w:cs="Times New Roman"/>
                <w:b/>
                <w:sz w:val="20"/>
                <w:szCs w:val="20"/>
              </w:rPr>
              <w:t>Szacowana wartość</w:t>
            </w:r>
          </w:p>
        </w:tc>
        <w:tc>
          <w:tcPr>
            <w:tcW w:w="6935" w:type="dxa"/>
            <w:gridSpan w:val="3"/>
            <w:vAlign w:val="center"/>
          </w:tcPr>
          <w:p w14:paraId="2354B91C" w14:textId="0EA2BA47" w:rsidR="00FF1232" w:rsidRDefault="00FF1232">
            <w:pPr>
              <w:spacing w:after="0" w:line="276" w:lineRule="auto"/>
              <w:ind w:firstLine="22"/>
              <w:jc w:val="center"/>
              <w:rPr>
                <w:sz w:val="20"/>
                <w:szCs w:val="20"/>
              </w:rPr>
            </w:pPr>
            <w:r>
              <w:rPr>
                <w:rFonts w:cs="Times New Roman"/>
                <w:sz w:val="20"/>
                <w:szCs w:val="20"/>
              </w:rPr>
              <w:t>7 mln</w:t>
            </w:r>
          </w:p>
        </w:tc>
      </w:tr>
      <w:tr w:rsidR="00FF1232" w14:paraId="4657B2B2" w14:textId="77777777" w:rsidTr="00EE36DF">
        <w:trPr>
          <w:trHeight w:val="567"/>
          <w:jc w:val="center"/>
        </w:trPr>
        <w:tc>
          <w:tcPr>
            <w:tcW w:w="1981" w:type="dxa"/>
            <w:shd w:val="clear" w:color="auto" w:fill="FFF2CC" w:themeFill="accent4" w:themeFillTint="33"/>
            <w:vAlign w:val="center"/>
          </w:tcPr>
          <w:p w14:paraId="667978AA" w14:textId="5553865A" w:rsidR="00FF1232" w:rsidRDefault="00FF1232">
            <w:pPr>
              <w:spacing w:after="0" w:line="276" w:lineRule="auto"/>
              <w:ind w:firstLine="22"/>
              <w:jc w:val="center"/>
              <w:rPr>
                <w:rFonts w:cs="Times New Roman"/>
                <w:b/>
                <w:sz w:val="20"/>
                <w:szCs w:val="20"/>
              </w:rPr>
            </w:pPr>
            <w:r>
              <w:rPr>
                <w:rFonts w:cs="Times New Roman"/>
                <w:b/>
                <w:sz w:val="20"/>
                <w:szCs w:val="20"/>
              </w:rPr>
              <w:t>Główne źródło finansowania</w:t>
            </w:r>
          </w:p>
        </w:tc>
        <w:tc>
          <w:tcPr>
            <w:tcW w:w="6935" w:type="dxa"/>
            <w:gridSpan w:val="3"/>
            <w:vAlign w:val="center"/>
          </w:tcPr>
          <w:p w14:paraId="299DA9B4" w14:textId="77777777" w:rsidR="00C319E0" w:rsidRDefault="00C319E0" w:rsidP="00C319E0">
            <w:pPr>
              <w:spacing w:after="0" w:line="276" w:lineRule="auto"/>
              <w:ind w:firstLine="22"/>
              <w:jc w:val="center"/>
              <w:rPr>
                <w:sz w:val="20"/>
                <w:szCs w:val="20"/>
              </w:rPr>
            </w:pPr>
            <w:r>
              <w:rPr>
                <w:rFonts w:cs="Times New Roman"/>
                <w:sz w:val="20"/>
                <w:szCs w:val="20"/>
              </w:rPr>
              <w:t xml:space="preserve">Fundusze Europejskie dla </w:t>
            </w:r>
          </w:p>
          <w:p w14:paraId="20843755" w14:textId="77777777" w:rsidR="00C319E0" w:rsidRDefault="00C319E0" w:rsidP="00C319E0">
            <w:pPr>
              <w:spacing w:after="0" w:line="276" w:lineRule="auto"/>
              <w:ind w:firstLine="22"/>
              <w:jc w:val="center"/>
              <w:rPr>
                <w:sz w:val="20"/>
                <w:szCs w:val="20"/>
              </w:rPr>
            </w:pPr>
            <w:r>
              <w:rPr>
                <w:rFonts w:cs="Times New Roman"/>
                <w:sz w:val="20"/>
                <w:szCs w:val="20"/>
              </w:rPr>
              <w:t>Świętokrzyskiego 2021–2027,</w:t>
            </w:r>
          </w:p>
          <w:p w14:paraId="0B4B82A9" w14:textId="77777777" w:rsidR="00C319E0" w:rsidRPr="00C319E0" w:rsidRDefault="00C319E0" w:rsidP="00C319E0">
            <w:pPr>
              <w:spacing w:after="0" w:line="276" w:lineRule="auto"/>
              <w:ind w:firstLine="22"/>
              <w:jc w:val="center"/>
              <w:rPr>
                <w:sz w:val="20"/>
                <w:szCs w:val="20"/>
              </w:rPr>
            </w:pPr>
            <w:r w:rsidRPr="00C319E0">
              <w:rPr>
                <w:rFonts w:cs="Times New Roman"/>
                <w:sz w:val="20"/>
                <w:szCs w:val="20"/>
              </w:rPr>
              <w:t>Środki partnerów społecznych i gospodarczych</w:t>
            </w:r>
            <w:r>
              <w:rPr>
                <w:rFonts w:cs="Times New Roman"/>
                <w:sz w:val="20"/>
                <w:szCs w:val="20"/>
              </w:rPr>
              <w:t>,</w:t>
            </w:r>
          </w:p>
          <w:p w14:paraId="71402EFE" w14:textId="6AE04B82" w:rsidR="00FF1232" w:rsidRDefault="00C319E0" w:rsidP="00C319E0">
            <w:pPr>
              <w:spacing w:after="0" w:line="276" w:lineRule="auto"/>
              <w:ind w:firstLine="22"/>
              <w:jc w:val="center"/>
              <w:rPr>
                <w:rFonts w:cs="Times New Roman"/>
                <w:sz w:val="20"/>
                <w:szCs w:val="20"/>
              </w:rPr>
            </w:pPr>
            <w:r w:rsidRPr="00C319E0">
              <w:rPr>
                <w:rFonts w:cs="Times New Roman"/>
                <w:sz w:val="20"/>
                <w:szCs w:val="20"/>
              </w:rPr>
              <w:t>Środki własne gminy.</w:t>
            </w:r>
          </w:p>
        </w:tc>
      </w:tr>
      <w:tr w:rsidR="00940492" w14:paraId="58B260CF" w14:textId="77777777" w:rsidTr="00FF1232">
        <w:trPr>
          <w:trHeight w:val="567"/>
          <w:jc w:val="center"/>
        </w:trPr>
        <w:tc>
          <w:tcPr>
            <w:tcW w:w="1981" w:type="dxa"/>
            <w:shd w:val="clear" w:color="auto" w:fill="FFF2CC" w:themeFill="accent4" w:themeFillTint="33"/>
            <w:vAlign w:val="center"/>
          </w:tcPr>
          <w:p w14:paraId="453B6EA3" w14:textId="77777777" w:rsidR="00940492" w:rsidRDefault="003677F5">
            <w:pPr>
              <w:spacing w:after="0" w:line="276" w:lineRule="auto"/>
              <w:ind w:firstLine="22"/>
              <w:jc w:val="center"/>
              <w:rPr>
                <w:b/>
                <w:sz w:val="20"/>
                <w:szCs w:val="20"/>
              </w:rPr>
            </w:pPr>
            <w:r>
              <w:rPr>
                <w:rFonts w:cs="Times New Roman"/>
                <w:b/>
                <w:sz w:val="20"/>
                <w:szCs w:val="20"/>
              </w:rPr>
              <w:t>Zakres rzeczowy realizowanych zadań</w:t>
            </w:r>
          </w:p>
        </w:tc>
        <w:tc>
          <w:tcPr>
            <w:tcW w:w="6935" w:type="dxa"/>
            <w:gridSpan w:val="3"/>
          </w:tcPr>
          <w:p w14:paraId="1410472C" w14:textId="77777777" w:rsidR="00940492" w:rsidRDefault="003677F5">
            <w:pPr>
              <w:spacing w:after="0" w:line="276" w:lineRule="auto"/>
              <w:jc w:val="left"/>
              <w:rPr>
                <w:sz w:val="20"/>
                <w:szCs w:val="20"/>
              </w:rPr>
            </w:pPr>
            <w:r>
              <w:rPr>
                <w:rFonts w:cs="Times New Roman"/>
                <w:sz w:val="20"/>
                <w:szCs w:val="20"/>
              </w:rPr>
              <w:t>Zakres rzeczowy projektu obejmuje:</w:t>
            </w:r>
          </w:p>
          <w:p w14:paraId="4F87224C" w14:textId="77777777" w:rsidR="00940492" w:rsidRDefault="003677F5" w:rsidP="00FF1232">
            <w:pPr>
              <w:pStyle w:val="Akapitzlist"/>
              <w:numPr>
                <w:ilvl w:val="0"/>
                <w:numId w:val="72"/>
              </w:numPr>
              <w:spacing w:after="0" w:line="276" w:lineRule="auto"/>
              <w:ind w:left="360"/>
              <w:rPr>
                <w:sz w:val="20"/>
                <w:szCs w:val="20"/>
              </w:rPr>
            </w:pPr>
            <w:r>
              <w:rPr>
                <w:rFonts w:cs="Times New Roman"/>
                <w:sz w:val="20"/>
                <w:szCs w:val="20"/>
              </w:rPr>
              <w:t>Zwiększenie efektywności energetycznej budynków i redukcję emisji gazów cieplarnianych poprzez:</w:t>
            </w:r>
          </w:p>
          <w:p w14:paraId="0E3BAA1C" w14:textId="7EC90644" w:rsidR="00940492" w:rsidRDefault="003677F5" w:rsidP="00FF1232">
            <w:pPr>
              <w:pStyle w:val="Akapitzlist"/>
              <w:numPr>
                <w:ilvl w:val="0"/>
                <w:numId w:val="73"/>
              </w:numPr>
              <w:spacing w:after="0" w:line="276" w:lineRule="auto"/>
              <w:ind w:left="530"/>
              <w:rPr>
                <w:sz w:val="20"/>
                <w:szCs w:val="20"/>
              </w:rPr>
            </w:pPr>
            <w:r>
              <w:rPr>
                <w:rFonts w:cs="Times New Roman"/>
                <w:sz w:val="20"/>
                <w:szCs w:val="20"/>
              </w:rPr>
              <w:t>kompleksową i głęboką termomodernizację bu</w:t>
            </w:r>
            <w:r w:rsidR="00740771">
              <w:rPr>
                <w:rFonts w:cs="Times New Roman"/>
                <w:sz w:val="20"/>
                <w:szCs w:val="20"/>
              </w:rPr>
              <w:t>dynków użyteczności publicznej</w:t>
            </w:r>
            <w:r w:rsidR="00030F3C">
              <w:rPr>
                <w:rFonts w:cs="Times New Roman"/>
                <w:sz w:val="20"/>
                <w:szCs w:val="20"/>
              </w:rPr>
              <w:t>,</w:t>
            </w:r>
            <w:r w:rsidR="00740771">
              <w:rPr>
                <w:rFonts w:cs="Times New Roman"/>
                <w:sz w:val="20"/>
                <w:szCs w:val="20"/>
              </w:rPr>
              <w:t xml:space="preserve"> w tym również budynków oświatowych; </w:t>
            </w:r>
          </w:p>
          <w:p w14:paraId="21F9A840" w14:textId="77777777" w:rsidR="00940492" w:rsidRDefault="003677F5" w:rsidP="00FF1232">
            <w:pPr>
              <w:pStyle w:val="Akapitzlist"/>
              <w:numPr>
                <w:ilvl w:val="0"/>
                <w:numId w:val="73"/>
              </w:numPr>
              <w:spacing w:after="0" w:line="276" w:lineRule="auto"/>
              <w:ind w:left="530"/>
              <w:rPr>
                <w:sz w:val="20"/>
                <w:szCs w:val="20"/>
              </w:rPr>
            </w:pPr>
            <w:r>
              <w:rPr>
                <w:rFonts w:cs="Times New Roman"/>
                <w:sz w:val="20"/>
                <w:szCs w:val="20"/>
              </w:rPr>
              <w:t>kompleksową i głęboką termomodernizację budynków mikro i małych przedsiębiorstw;</w:t>
            </w:r>
          </w:p>
          <w:p w14:paraId="01B85BF2" w14:textId="77777777" w:rsidR="00940492" w:rsidRDefault="003677F5" w:rsidP="00FF1232">
            <w:pPr>
              <w:pStyle w:val="Akapitzlist"/>
              <w:numPr>
                <w:ilvl w:val="0"/>
                <w:numId w:val="73"/>
              </w:numPr>
              <w:spacing w:after="0" w:line="276" w:lineRule="auto"/>
              <w:ind w:left="530"/>
              <w:rPr>
                <w:sz w:val="20"/>
                <w:szCs w:val="20"/>
              </w:rPr>
            </w:pPr>
            <w:r>
              <w:rPr>
                <w:rFonts w:cs="Times New Roman"/>
                <w:sz w:val="20"/>
                <w:szCs w:val="20"/>
              </w:rPr>
              <w:t xml:space="preserve">przebudowę systemów grzewczych, instalację urządzeń OZE (w tym pomp ciepła), wdrożenie energooszczędnych technologii produkcji, odzyskiwanie energii w procesie produkcyjnym, magazynów energii, wprowadzenie systemów zarządzania energią; </w:t>
            </w:r>
          </w:p>
          <w:p w14:paraId="18AC0B56" w14:textId="77777777" w:rsidR="00940492" w:rsidRDefault="003677F5" w:rsidP="00FF1232">
            <w:pPr>
              <w:pStyle w:val="Akapitzlist"/>
              <w:numPr>
                <w:ilvl w:val="0"/>
                <w:numId w:val="73"/>
              </w:numPr>
              <w:spacing w:after="0" w:line="276" w:lineRule="auto"/>
              <w:ind w:left="530"/>
              <w:rPr>
                <w:sz w:val="20"/>
                <w:szCs w:val="20"/>
              </w:rPr>
            </w:pPr>
            <w:r>
              <w:rPr>
                <w:rFonts w:cs="Times New Roman"/>
                <w:sz w:val="20"/>
                <w:szCs w:val="20"/>
              </w:rPr>
              <w:t>działania promocyjne i edukacyjne w zakresie podnoszenia świadomości ekologicznej mieszkańców, w tym szczególnie edukacja</w:t>
            </w:r>
            <w:r w:rsidR="00740771">
              <w:rPr>
                <w:rFonts w:cs="Times New Roman"/>
                <w:sz w:val="20"/>
                <w:szCs w:val="20"/>
              </w:rPr>
              <w:t xml:space="preserve"> w zakresie szkodliwości azbestu</w:t>
            </w:r>
            <w:r>
              <w:rPr>
                <w:rFonts w:cs="Times New Roman"/>
                <w:sz w:val="20"/>
                <w:szCs w:val="20"/>
              </w:rPr>
              <w:t xml:space="preserve">, doradztwo w zakresie gospodarki niskoemisyjnej, promowanie oszczędności energii, gospodarki o obiegu zamkniętym i wykorzystania OZE. </w:t>
            </w:r>
          </w:p>
          <w:p w14:paraId="1B3BB378" w14:textId="77777777" w:rsidR="00940492" w:rsidRDefault="003677F5">
            <w:pPr>
              <w:spacing w:after="0" w:line="276" w:lineRule="auto"/>
              <w:rPr>
                <w:sz w:val="20"/>
                <w:szCs w:val="20"/>
              </w:rPr>
            </w:pPr>
            <w:r>
              <w:rPr>
                <w:rFonts w:cs="Times New Roman"/>
                <w:sz w:val="20"/>
                <w:szCs w:val="20"/>
              </w:rPr>
              <w:t>Zakres działań, w odniesieniu do budynków, urządzeń technicznych lub instalacji i procesów technologicznych, będzie wynikał z audytów energetycznych.</w:t>
            </w:r>
          </w:p>
          <w:p w14:paraId="5C60C92D" w14:textId="77777777" w:rsidR="0016558B" w:rsidRPr="0016558B" w:rsidRDefault="0016558B" w:rsidP="00FF1232">
            <w:pPr>
              <w:pStyle w:val="Akapitzlist"/>
              <w:numPr>
                <w:ilvl w:val="0"/>
                <w:numId w:val="72"/>
              </w:numPr>
              <w:spacing w:after="0" w:line="276" w:lineRule="auto"/>
              <w:ind w:left="417"/>
              <w:rPr>
                <w:sz w:val="20"/>
                <w:szCs w:val="20"/>
              </w:rPr>
            </w:pPr>
            <w:r>
              <w:rPr>
                <w:sz w:val="20"/>
                <w:szCs w:val="20"/>
              </w:rPr>
              <w:t>Budowę i rozbudowę oświetlenia ulicznego, w tym montaż energooszczędnych lamp.</w:t>
            </w:r>
          </w:p>
          <w:p w14:paraId="0812A13D" w14:textId="77777777" w:rsidR="00940492" w:rsidRDefault="003677F5" w:rsidP="00FF1232">
            <w:pPr>
              <w:pStyle w:val="Akapitzlist"/>
              <w:numPr>
                <w:ilvl w:val="0"/>
                <w:numId w:val="72"/>
              </w:numPr>
              <w:spacing w:after="0" w:line="276" w:lineRule="auto"/>
              <w:ind w:left="417"/>
              <w:rPr>
                <w:sz w:val="20"/>
                <w:szCs w:val="20"/>
              </w:rPr>
            </w:pPr>
            <w:r>
              <w:rPr>
                <w:rFonts w:cs="Times New Roman"/>
                <w:sz w:val="20"/>
                <w:szCs w:val="20"/>
              </w:rPr>
              <w:t xml:space="preserve">Rozwój wykorzystania odnawialnych źródeł energii. </w:t>
            </w:r>
          </w:p>
          <w:p w14:paraId="4DC04520" w14:textId="77777777" w:rsidR="00940492" w:rsidRDefault="003677F5" w:rsidP="00FF1232">
            <w:pPr>
              <w:pStyle w:val="Akapitzlist"/>
              <w:numPr>
                <w:ilvl w:val="0"/>
                <w:numId w:val="72"/>
              </w:numPr>
              <w:spacing w:after="0" w:line="276" w:lineRule="auto"/>
              <w:ind w:left="417"/>
              <w:rPr>
                <w:sz w:val="20"/>
                <w:szCs w:val="20"/>
              </w:rPr>
            </w:pPr>
            <w:r>
              <w:rPr>
                <w:rFonts w:cs="Times New Roman"/>
                <w:sz w:val="20"/>
                <w:szCs w:val="20"/>
              </w:rPr>
              <w:t xml:space="preserve">Usuwanie azbestu </w:t>
            </w:r>
            <w:r>
              <w:rPr>
                <w:rFonts w:cs="Times New Roman"/>
                <w:color w:val="000000" w:themeColor="text1"/>
                <w:sz w:val="20"/>
                <w:szCs w:val="20"/>
              </w:rPr>
              <w:t>pozostałego do unieszkodliwienia.</w:t>
            </w:r>
          </w:p>
          <w:p w14:paraId="6428BDA8" w14:textId="77777777" w:rsidR="00940492" w:rsidRDefault="003677F5" w:rsidP="00FF1232">
            <w:pPr>
              <w:pStyle w:val="Akapitzlist"/>
              <w:numPr>
                <w:ilvl w:val="0"/>
                <w:numId w:val="72"/>
              </w:numPr>
              <w:spacing w:after="0" w:line="276" w:lineRule="auto"/>
              <w:ind w:left="417"/>
              <w:rPr>
                <w:sz w:val="20"/>
                <w:szCs w:val="20"/>
              </w:rPr>
            </w:pPr>
            <w:r>
              <w:rPr>
                <w:rFonts w:cs="Times New Roman"/>
                <w:sz w:val="20"/>
                <w:szCs w:val="20"/>
              </w:rPr>
              <w:t>Rozwój zrównoważonej gospodarki wodno-kanalizacyjnej poprzez:</w:t>
            </w:r>
          </w:p>
          <w:p w14:paraId="0A00B87E" w14:textId="77777777" w:rsidR="00940492" w:rsidRPr="000C39F3" w:rsidRDefault="00230E96" w:rsidP="00FF1232">
            <w:pPr>
              <w:pStyle w:val="Akapitzlist"/>
              <w:numPr>
                <w:ilvl w:val="0"/>
                <w:numId w:val="71"/>
              </w:numPr>
              <w:spacing w:after="0" w:line="276" w:lineRule="auto"/>
              <w:ind w:left="757"/>
              <w:rPr>
                <w:color w:val="000000" w:themeColor="text1"/>
                <w:sz w:val="20"/>
                <w:szCs w:val="20"/>
              </w:rPr>
            </w:pPr>
            <w:r>
              <w:rPr>
                <w:rFonts w:cs="Times New Roman"/>
                <w:sz w:val="20"/>
                <w:szCs w:val="20"/>
              </w:rPr>
              <w:t xml:space="preserve">rozwój infrastruktury </w:t>
            </w:r>
            <w:r w:rsidR="003677F5">
              <w:rPr>
                <w:rFonts w:cs="Times New Roman"/>
                <w:sz w:val="20"/>
                <w:szCs w:val="20"/>
              </w:rPr>
              <w:t>kanalizacyjnej</w:t>
            </w:r>
            <w:r w:rsidR="000C39F3">
              <w:rPr>
                <w:rFonts w:cs="Times New Roman"/>
                <w:sz w:val="20"/>
                <w:szCs w:val="20"/>
              </w:rPr>
              <w:t xml:space="preserve">, </w:t>
            </w:r>
            <w:r w:rsidR="000C39F3">
              <w:rPr>
                <w:rFonts w:cs="Times New Roman"/>
                <w:color w:val="000000" w:themeColor="text1"/>
                <w:sz w:val="20"/>
                <w:szCs w:val="20"/>
              </w:rPr>
              <w:t>budowę</w:t>
            </w:r>
            <w:r w:rsidR="000C39F3" w:rsidRPr="0069209C">
              <w:rPr>
                <w:rFonts w:cs="Times New Roman"/>
                <w:color w:val="000000" w:themeColor="text1"/>
                <w:sz w:val="20"/>
                <w:szCs w:val="20"/>
              </w:rPr>
              <w:t xml:space="preserve"> sieci kanalizacji sanitarnej wra</w:t>
            </w:r>
            <w:r w:rsidR="000C39F3">
              <w:rPr>
                <w:rFonts w:cs="Times New Roman"/>
                <w:color w:val="000000" w:themeColor="text1"/>
                <w:sz w:val="20"/>
                <w:szCs w:val="20"/>
              </w:rPr>
              <w:t>z z infrastrukturą towarzyszącą</w:t>
            </w:r>
            <w:r w:rsidR="003677F5" w:rsidRPr="000C39F3">
              <w:rPr>
                <w:rFonts w:cs="Times New Roman"/>
                <w:sz w:val="20"/>
                <w:szCs w:val="20"/>
              </w:rPr>
              <w:t xml:space="preserve"> oraz rozwój i modernizację infrastruktury oczyszczania ścieków komunalnych.</w:t>
            </w:r>
          </w:p>
        </w:tc>
      </w:tr>
      <w:tr w:rsidR="00940492" w14:paraId="5F475C30" w14:textId="77777777" w:rsidTr="00FF1232">
        <w:trPr>
          <w:trHeight w:val="841"/>
          <w:jc w:val="center"/>
        </w:trPr>
        <w:tc>
          <w:tcPr>
            <w:tcW w:w="1981" w:type="dxa"/>
            <w:shd w:val="clear" w:color="auto" w:fill="FFF2CC" w:themeFill="accent4" w:themeFillTint="33"/>
            <w:vAlign w:val="center"/>
          </w:tcPr>
          <w:p w14:paraId="4E38D764" w14:textId="77777777" w:rsidR="00940492" w:rsidRDefault="003677F5">
            <w:pPr>
              <w:spacing w:after="0" w:line="276" w:lineRule="auto"/>
              <w:ind w:firstLine="22"/>
              <w:jc w:val="center"/>
              <w:rPr>
                <w:b/>
                <w:sz w:val="20"/>
                <w:szCs w:val="20"/>
              </w:rPr>
            </w:pPr>
            <w:r>
              <w:rPr>
                <w:rFonts w:cs="Times New Roman"/>
                <w:b/>
                <w:sz w:val="20"/>
                <w:szCs w:val="20"/>
              </w:rPr>
              <w:t>Podmioty realizujące projekt</w:t>
            </w:r>
          </w:p>
        </w:tc>
        <w:tc>
          <w:tcPr>
            <w:tcW w:w="6935" w:type="dxa"/>
            <w:gridSpan w:val="3"/>
            <w:vAlign w:val="center"/>
          </w:tcPr>
          <w:p w14:paraId="75ABEA45" w14:textId="77777777" w:rsidR="00940492" w:rsidRDefault="003677F5" w:rsidP="00230E96">
            <w:pPr>
              <w:spacing w:after="0" w:line="276" w:lineRule="auto"/>
              <w:jc w:val="left"/>
              <w:rPr>
                <w:sz w:val="20"/>
                <w:szCs w:val="20"/>
              </w:rPr>
            </w:pPr>
            <w:r>
              <w:rPr>
                <w:rFonts w:cs="Times New Roman"/>
                <w:sz w:val="20"/>
                <w:szCs w:val="20"/>
              </w:rPr>
              <w:t>Gmina C</w:t>
            </w:r>
            <w:r w:rsidR="00230E96">
              <w:rPr>
                <w:rFonts w:cs="Times New Roman"/>
                <w:sz w:val="20"/>
                <w:szCs w:val="20"/>
              </w:rPr>
              <w:t xml:space="preserve">zarnocin, </w:t>
            </w:r>
            <w:r>
              <w:rPr>
                <w:rFonts w:cs="Times New Roman"/>
                <w:sz w:val="20"/>
                <w:szCs w:val="20"/>
              </w:rPr>
              <w:t>przedsiębiorcy prywatni i społeczni</w:t>
            </w:r>
          </w:p>
        </w:tc>
      </w:tr>
      <w:tr w:rsidR="00940492" w14:paraId="1D5BEDA4" w14:textId="77777777" w:rsidTr="00FF1232">
        <w:trPr>
          <w:trHeight w:val="570"/>
          <w:jc w:val="center"/>
        </w:trPr>
        <w:tc>
          <w:tcPr>
            <w:tcW w:w="1981" w:type="dxa"/>
            <w:shd w:val="clear" w:color="auto" w:fill="FFF2CC" w:themeFill="accent4" w:themeFillTint="33"/>
            <w:vAlign w:val="center"/>
          </w:tcPr>
          <w:p w14:paraId="4FA898D8" w14:textId="77777777" w:rsidR="00940492" w:rsidRDefault="003677F5">
            <w:pPr>
              <w:spacing w:after="0" w:line="276" w:lineRule="auto"/>
              <w:ind w:firstLine="22"/>
              <w:jc w:val="center"/>
              <w:rPr>
                <w:b/>
                <w:sz w:val="20"/>
                <w:szCs w:val="20"/>
              </w:rPr>
            </w:pPr>
            <w:r>
              <w:rPr>
                <w:rFonts w:cs="Times New Roman"/>
                <w:b/>
                <w:sz w:val="20"/>
                <w:szCs w:val="20"/>
              </w:rPr>
              <w:t>Grupy docelowe</w:t>
            </w:r>
          </w:p>
        </w:tc>
        <w:tc>
          <w:tcPr>
            <w:tcW w:w="6935" w:type="dxa"/>
            <w:gridSpan w:val="3"/>
            <w:vAlign w:val="center"/>
          </w:tcPr>
          <w:p w14:paraId="11FC7688" w14:textId="77777777" w:rsidR="00940492" w:rsidRDefault="003677F5">
            <w:pPr>
              <w:spacing w:after="0" w:line="276" w:lineRule="auto"/>
              <w:ind w:firstLine="22"/>
              <w:rPr>
                <w:sz w:val="20"/>
                <w:szCs w:val="20"/>
              </w:rPr>
            </w:pPr>
            <w:r>
              <w:rPr>
                <w:rFonts w:cs="Times New Roman"/>
                <w:sz w:val="20"/>
                <w:szCs w:val="20"/>
              </w:rPr>
              <w:t>Główną grupą docelową są mieszkańcy obszaru rewitalizacji. Odbiorcami są wszyscy mieszkańcy gminy, a także instytucje publiczne i przedsiębiorcy.</w:t>
            </w:r>
          </w:p>
        </w:tc>
      </w:tr>
      <w:tr w:rsidR="00940492" w14:paraId="3B0C191A" w14:textId="77777777" w:rsidTr="00FF1232">
        <w:trPr>
          <w:trHeight w:val="424"/>
          <w:jc w:val="center"/>
        </w:trPr>
        <w:tc>
          <w:tcPr>
            <w:tcW w:w="1981" w:type="dxa"/>
            <w:shd w:val="clear" w:color="auto" w:fill="FFF2CC" w:themeFill="accent4" w:themeFillTint="33"/>
            <w:vAlign w:val="center"/>
          </w:tcPr>
          <w:p w14:paraId="6AB862D3" w14:textId="77777777" w:rsidR="00940492" w:rsidRDefault="003677F5">
            <w:pPr>
              <w:spacing w:after="0" w:line="276" w:lineRule="auto"/>
              <w:ind w:firstLine="22"/>
              <w:jc w:val="center"/>
              <w:rPr>
                <w:b/>
                <w:spacing w:val="-2"/>
                <w:sz w:val="20"/>
                <w:szCs w:val="20"/>
              </w:rPr>
            </w:pPr>
            <w:r>
              <w:rPr>
                <w:rFonts w:cs="Times New Roman"/>
                <w:b/>
                <w:spacing w:val="-2"/>
                <w:sz w:val="20"/>
                <w:szCs w:val="20"/>
              </w:rPr>
              <w:t xml:space="preserve">Oddziaływanie projektu </w:t>
            </w:r>
            <w:r>
              <w:rPr>
                <w:rFonts w:cs="Times New Roman"/>
                <w:b/>
                <w:spacing w:val="-2"/>
                <w:sz w:val="20"/>
                <w:szCs w:val="20"/>
              </w:rPr>
              <w:br/>
              <w:t xml:space="preserve">na zdiagnozowane problemy </w:t>
            </w:r>
            <w:r>
              <w:rPr>
                <w:rFonts w:cs="Times New Roman"/>
                <w:b/>
                <w:spacing w:val="-2"/>
                <w:sz w:val="20"/>
                <w:szCs w:val="20"/>
              </w:rPr>
              <w:br/>
              <w:t>i potencjały</w:t>
            </w:r>
          </w:p>
        </w:tc>
        <w:tc>
          <w:tcPr>
            <w:tcW w:w="6935" w:type="dxa"/>
            <w:gridSpan w:val="3"/>
            <w:vAlign w:val="center"/>
          </w:tcPr>
          <w:p w14:paraId="3EB425F9" w14:textId="77777777" w:rsidR="00940492" w:rsidRDefault="003677F5">
            <w:pPr>
              <w:spacing w:after="0" w:line="276" w:lineRule="auto"/>
              <w:rPr>
                <w:sz w:val="20"/>
                <w:szCs w:val="20"/>
              </w:rPr>
            </w:pPr>
            <w:r>
              <w:rPr>
                <w:rFonts w:cs="Times New Roman"/>
                <w:sz w:val="20"/>
                <w:szCs w:val="20"/>
              </w:rPr>
              <w:t xml:space="preserve">Realizacja projektu oddziaływać będzie na następujące </w:t>
            </w:r>
            <w:r>
              <w:rPr>
                <w:rFonts w:cs="Times New Roman"/>
                <w:sz w:val="20"/>
                <w:szCs w:val="20"/>
                <w:u w:val="single"/>
              </w:rPr>
              <w:t>zidentyfikowane problemy</w:t>
            </w:r>
            <w:r w:rsidR="00110703">
              <w:rPr>
                <w:rFonts w:cs="Times New Roman"/>
                <w:sz w:val="20"/>
                <w:szCs w:val="20"/>
              </w:rPr>
              <w:t xml:space="preserve"> (w tabeli 4</w:t>
            </w:r>
            <w:r>
              <w:rPr>
                <w:rFonts w:cs="Times New Roman"/>
                <w:sz w:val="20"/>
                <w:szCs w:val="20"/>
              </w:rPr>
              <w:t xml:space="preserve">): </w:t>
            </w:r>
          </w:p>
          <w:p w14:paraId="20219BD3" w14:textId="77777777" w:rsidR="00940492" w:rsidRDefault="003677F5" w:rsidP="00C12971">
            <w:pPr>
              <w:pStyle w:val="Akapitzlist"/>
              <w:numPr>
                <w:ilvl w:val="0"/>
                <w:numId w:val="67"/>
              </w:numPr>
              <w:spacing w:after="0" w:line="276" w:lineRule="auto"/>
              <w:rPr>
                <w:sz w:val="20"/>
                <w:szCs w:val="20"/>
              </w:rPr>
            </w:pPr>
            <w:r>
              <w:rPr>
                <w:rFonts w:cs="Times New Roman"/>
                <w:i/>
                <w:iCs/>
                <w:sz w:val="20"/>
                <w:szCs w:val="20"/>
              </w:rPr>
              <w:t>w sferze społecznej</w:t>
            </w:r>
            <w:r w:rsidR="00110703">
              <w:rPr>
                <w:rFonts w:cs="Times New Roman"/>
                <w:sz w:val="20"/>
                <w:szCs w:val="20"/>
              </w:rPr>
              <w:t>: 1, 2, 4, 5</w:t>
            </w:r>
            <w:r>
              <w:rPr>
                <w:rFonts w:cs="Times New Roman"/>
                <w:sz w:val="20"/>
                <w:szCs w:val="20"/>
              </w:rPr>
              <w:t xml:space="preserve"> – poprawa jakości stanu powietrza oraz wysokiej jakości środowisko i niezależność energetyczna przyczynią się do wzrostu atrakcyjności osiedleńczej obszaru.</w:t>
            </w:r>
          </w:p>
          <w:p w14:paraId="4463A360" w14:textId="77777777" w:rsidR="00940492" w:rsidRDefault="003677F5" w:rsidP="00C12971">
            <w:pPr>
              <w:pStyle w:val="Akapitzlist"/>
              <w:numPr>
                <w:ilvl w:val="0"/>
                <w:numId w:val="67"/>
              </w:numPr>
              <w:spacing w:after="0" w:line="276" w:lineRule="auto"/>
              <w:rPr>
                <w:sz w:val="20"/>
                <w:szCs w:val="20"/>
              </w:rPr>
            </w:pPr>
            <w:r>
              <w:rPr>
                <w:rFonts w:cs="Times New Roman"/>
                <w:i/>
                <w:iCs/>
                <w:sz w:val="20"/>
                <w:szCs w:val="20"/>
              </w:rPr>
              <w:lastRenderedPageBreak/>
              <w:t>w sferze przestrzenno-funkcjonalnej</w:t>
            </w:r>
            <w:r w:rsidR="00110703">
              <w:rPr>
                <w:rFonts w:cs="Times New Roman"/>
                <w:sz w:val="20"/>
                <w:szCs w:val="20"/>
              </w:rPr>
              <w:t>: 3</w:t>
            </w:r>
            <w:r>
              <w:rPr>
                <w:rFonts w:cs="Times New Roman"/>
                <w:sz w:val="20"/>
                <w:szCs w:val="20"/>
              </w:rPr>
              <w:t xml:space="preserve">, 5 – działania z zakresu termomodernizacji przyczynią się nie tylko do zwiększenia efektywności energetycznej budynków, ale też ich estetyki. </w:t>
            </w:r>
          </w:p>
          <w:p w14:paraId="3D7F7CC8" w14:textId="77777777" w:rsidR="00940492" w:rsidRDefault="003677F5" w:rsidP="00C12971">
            <w:pPr>
              <w:pStyle w:val="Akapitzlist"/>
              <w:numPr>
                <w:ilvl w:val="0"/>
                <w:numId w:val="67"/>
              </w:numPr>
              <w:spacing w:after="0" w:line="276" w:lineRule="auto"/>
              <w:rPr>
                <w:sz w:val="20"/>
                <w:szCs w:val="20"/>
              </w:rPr>
            </w:pPr>
            <w:r>
              <w:rPr>
                <w:rFonts w:cs="Times New Roman"/>
                <w:i/>
                <w:iCs/>
                <w:sz w:val="20"/>
                <w:szCs w:val="20"/>
              </w:rPr>
              <w:t>w sferze technicznej</w:t>
            </w:r>
            <w:r>
              <w:rPr>
                <w:rFonts w:cs="Times New Roman"/>
                <w:sz w:val="20"/>
                <w:szCs w:val="20"/>
              </w:rPr>
              <w:t>: 1, 2, 3, 4</w:t>
            </w:r>
            <w:r w:rsidR="00110703">
              <w:rPr>
                <w:rFonts w:cs="Times New Roman"/>
                <w:sz w:val="20"/>
                <w:szCs w:val="20"/>
              </w:rPr>
              <w:t>, 5</w:t>
            </w:r>
            <w:r>
              <w:rPr>
                <w:rFonts w:cs="Times New Roman"/>
                <w:sz w:val="20"/>
                <w:szCs w:val="20"/>
              </w:rPr>
              <w:t xml:space="preserve"> – projekt przyczyni się do zwiększenia efektywności energetycznej budynków.</w:t>
            </w:r>
          </w:p>
          <w:p w14:paraId="5EE2D581" w14:textId="77777777" w:rsidR="00940492" w:rsidRDefault="003677F5" w:rsidP="00C12971">
            <w:pPr>
              <w:pStyle w:val="Akapitzlist"/>
              <w:numPr>
                <w:ilvl w:val="0"/>
                <w:numId w:val="67"/>
              </w:numPr>
              <w:spacing w:after="0" w:line="276" w:lineRule="auto"/>
              <w:rPr>
                <w:sz w:val="20"/>
                <w:szCs w:val="20"/>
              </w:rPr>
            </w:pPr>
            <w:r>
              <w:rPr>
                <w:rFonts w:cs="Times New Roman"/>
                <w:i/>
                <w:iCs/>
                <w:sz w:val="20"/>
                <w:szCs w:val="20"/>
              </w:rPr>
              <w:t>w sferze środowiskowej</w:t>
            </w:r>
            <w:r w:rsidR="00110703">
              <w:rPr>
                <w:rFonts w:cs="Times New Roman"/>
                <w:sz w:val="20"/>
                <w:szCs w:val="20"/>
              </w:rPr>
              <w:t>: 1, 2</w:t>
            </w:r>
            <w:r>
              <w:rPr>
                <w:rFonts w:cs="Times New Roman"/>
                <w:sz w:val="20"/>
                <w:szCs w:val="20"/>
              </w:rPr>
              <w:t xml:space="preserve"> – realizacja projektu przyczyni się do zmniejszenia niskiej emisji, zwiększy świadomość ekologiczną mieszkańców i ilość unieszkodliwionego azbestu.</w:t>
            </w:r>
          </w:p>
          <w:p w14:paraId="3F258F54" w14:textId="67B1AA6C" w:rsidR="00940492" w:rsidRDefault="003677F5">
            <w:pPr>
              <w:spacing w:after="0" w:line="276" w:lineRule="auto"/>
              <w:rPr>
                <w:sz w:val="20"/>
                <w:szCs w:val="20"/>
              </w:rPr>
            </w:pPr>
            <w:r>
              <w:rPr>
                <w:rFonts w:cs="Times New Roman"/>
                <w:sz w:val="20"/>
                <w:szCs w:val="20"/>
              </w:rPr>
              <w:t xml:space="preserve">Ponadto projekt wykorzystywać będzie podczas wdrażania zakresu przedmiotowego </w:t>
            </w:r>
            <w:r>
              <w:rPr>
                <w:rFonts w:cs="Times New Roman"/>
                <w:sz w:val="20"/>
                <w:szCs w:val="20"/>
                <w:u w:val="single"/>
              </w:rPr>
              <w:t>potencjały</w:t>
            </w:r>
            <w:r w:rsidR="00110703">
              <w:rPr>
                <w:rFonts w:cs="Times New Roman"/>
                <w:sz w:val="20"/>
                <w:szCs w:val="20"/>
              </w:rPr>
              <w:t xml:space="preserve"> (tabela 4</w:t>
            </w:r>
            <w:r>
              <w:rPr>
                <w:rFonts w:cs="Times New Roman"/>
                <w:sz w:val="20"/>
                <w:szCs w:val="20"/>
              </w:rPr>
              <w:t xml:space="preserve">): </w:t>
            </w:r>
          </w:p>
          <w:p w14:paraId="1EF85EB6" w14:textId="77777777" w:rsidR="00940492" w:rsidRDefault="003677F5">
            <w:pPr>
              <w:pStyle w:val="Akapitzlist"/>
              <w:numPr>
                <w:ilvl w:val="0"/>
                <w:numId w:val="78"/>
              </w:numPr>
              <w:spacing w:after="0" w:line="276" w:lineRule="auto"/>
              <w:rPr>
                <w:sz w:val="20"/>
                <w:szCs w:val="20"/>
              </w:rPr>
            </w:pPr>
            <w:r>
              <w:rPr>
                <w:rFonts w:cs="Times New Roman"/>
                <w:i/>
                <w:iCs/>
                <w:sz w:val="20"/>
                <w:szCs w:val="20"/>
              </w:rPr>
              <w:t>w sferze przestrzenno-funkcjonalnej</w:t>
            </w:r>
            <w:r>
              <w:rPr>
                <w:rFonts w:cs="Times New Roman"/>
                <w:sz w:val="20"/>
                <w:szCs w:val="20"/>
              </w:rPr>
              <w:t>: 2 – projekt w dużej mierze dotyczy bezpośrednio budynków użyteczności publicznej będących w zasobach gminy.</w:t>
            </w:r>
          </w:p>
          <w:p w14:paraId="395633C0" w14:textId="3BC1B8D3" w:rsidR="00940492" w:rsidRDefault="003677F5">
            <w:pPr>
              <w:pStyle w:val="Akapitzlist"/>
              <w:numPr>
                <w:ilvl w:val="0"/>
                <w:numId w:val="78"/>
              </w:numPr>
              <w:spacing w:after="0" w:line="276" w:lineRule="auto"/>
              <w:rPr>
                <w:sz w:val="20"/>
                <w:szCs w:val="20"/>
              </w:rPr>
            </w:pPr>
            <w:r>
              <w:rPr>
                <w:rFonts w:cs="Times New Roman"/>
                <w:i/>
                <w:iCs/>
                <w:sz w:val="20"/>
                <w:szCs w:val="20"/>
              </w:rPr>
              <w:t xml:space="preserve">w sferze środowiskowej </w:t>
            </w:r>
            <w:r>
              <w:rPr>
                <w:rFonts w:cs="Times New Roman"/>
                <w:sz w:val="20"/>
                <w:szCs w:val="20"/>
              </w:rPr>
              <w:t xml:space="preserve">– projekt pozytywnie wpłynie na walory </w:t>
            </w:r>
            <w:r w:rsidR="00733992">
              <w:rPr>
                <w:rFonts w:cs="Times New Roman"/>
                <w:sz w:val="20"/>
                <w:szCs w:val="20"/>
              </w:rPr>
              <w:t xml:space="preserve">środowiskowe poprzez </w:t>
            </w:r>
            <w:r w:rsidR="00C75478">
              <w:rPr>
                <w:rFonts w:cs="Times New Roman"/>
                <w:sz w:val="20"/>
                <w:szCs w:val="20"/>
              </w:rPr>
              <w:t>z</w:t>
            </w:r>
            <w:r w:rsidR="00733992">
              <w:rPr>
                <w:rFonts w:cs="Times New Roman"/>
                <w:sz w:val="20"/>
                <w:szCs w:val="20"/>
              </w:rPr>
              <w:t>mniejszenie emisji zanieczyszczeń</w:t>
            </w:r>
            <w:r w:rsidR="00030F3C">
              <w:rPr>
                <w:rFonts w:cs="Times New Roman"/>
                <w:sz w:val="20"/>
                <w:szCs w:val="20"/>
              </w:rPr>
              <w:t>.</w:t>
            </w:r>
          </w:p>
        </w:tc>
      </w:tr>
      <w:tr w:rsidR="00940492" w14:paraId="25525AA3" w14:textId="77777777" w:rsidTr="00FF1232">
        <w:trPr>
          <w:trHeight w:val="268"/>
          <w:jc w:val="center"/>
        </w:trPr>
        <w:tc>
          <w:tcPr>
            <w:tcW w:w="1981" w:type="dxa"/>
            <w:shd w:val="clear" w:color="auto" w:fill="FFF2CC" w:themeFill="accent4" w:themeFillTint="33"/>
            <w:vAlign w:val="center"/>
          </w:tcPr>
          <w:p w14:paraId="5A2BD7CE" w14:textId="77777777" w:rsidR="00940492" w:rsidRDefault="003677F5">
            <w:pPr>
              <w:spacing w:after="0" w:line="276" w:lineRule="auto"/>
              <w:ind w:firstLine="22"/>
              <w:jc w:val="center"/>
              <w:rPr>
                <w:b/>
                <w:sz w:val="20"/>
                <w:szCs w:val="20"/>
              </w:rPr>
            </w:pPr>
            <w:r>
              <w:rPr>
                <w:rFonts w:cs="Times New Roman"/>
                <w:b/>
                <w:spacing w:val="-2"/>
                <w:sz w:val="20"/>
                <w:szCs w:val="20"/>
              </w:rPr>
              <w:t>Cele rewitalizacji, kierunki działań, które realizuje projekt</w:t>
            </w:r>
          </w:p>
        </w:tc>
        <w:tc>
          <w:tcPr>
            <w:tcW w:w="6935" w:type="dxa"/>
            <w:gridSpan w:val="3"/>
            <w:vAlign w:val="center"/>
          </w:tcPr>
          <w:p w14:paraId="5F02E01D" w14:textId="77777777" w:rsidR="00940492" w:rsidRDefault="003677F5">
            <w:pPr>
              <w:spacing w:after="0" w:line="276" w:lineRule="auto"/>
              <w:rPr>
                <w:bCs/>
                <w:i/>
                <w:sz w:val="20"/>
                <w:szCs w:val="20"/>
              </w:rPr>
            </w:pPr>
            <w:r>
              <w:rPr>
                <w:rFonts w:cs="Times New Roman"/>
                <w:bCs/>
                <w:sz w:val="20"/>
                <w:szCs w:val="20"/>
              </w:rPr>
              <w:t xml:space="preserve">CEL REWITALIZACJI 1. </w:t>
            </w:r>
            <w:r>
              <w:rPr>
                <w:rFonts w:cs="Times New Roman"/>
                <w:bCs/>
                <w:i/>
                <w:iCs/>
                <w:sz w:val="20"/>
                <w:szCs w:val="20"/>
              </w:rPr>
              <w:t>Zwiększenie aktywności społecznej i gospodarczej mieszkańców.</w:t>
            </w:r>
            <w:r>
              <w:rPr>
                <w:rFonts w:cs="Times New Roman"/>
                <w:bCs/>
                <w:i/>
                <w:sz w:val="20"/>
                <w:szCs w:val="20"/>
              </w:rPr>
              <w:t xml:space="preserve"> </w:t>
            </w:r>
          </w:p>
          <w:p w14:paraId="0C5C900E" w14:textId="77777777" w:rsidR="00940492" w:rsidRDefault="003677F5">
            <w:pPr>
              <w:spacing w:after="0" w:line="276" w:lineRule="auto"/>
              <w:rPr>
                <w:bCs/>
                <w:i/>
                <w:iCs/>
                <w:sz w:val="20"/>
                <w:szCs w:val="20"/>
              </w:rPr>
            </w:pPr>
            <w:r>
              <w:rPr>
                <w:rFonts w:cs="Times New Roman"/>
                <w:bCs/>
                <w:sz w:val="20"/>
                <w:szCs w:val="20"/>
              </w:rPr>
              <w:t xml:space="preserve">KIERUNEK DZIAŁANIA 1.2. </w:t>
            </w:r>
            <w:r>
              <w:rPr>
                <w:rFonts w:cs="Times New Roman"/>
                <w:bCs/>
                <w:i/>
                <w:iCs/>
                <w:sz w:val="20"/>
                <w:szCs w:val="20"/>
              </w:rPr>
              <w:t xml:space="preserve">Pobudzenie i rozwijanie aktywności społecznej </w:t>
            </w:r>
            <w:r w:rsidR="00C75478">
              <w:rPr>
                <w:rFonts w:cs="Times New Roman"/>
                <w:bCs/>
                <w:i/>
                <w:iCs/>
                <w:sz w:val="20"/>
                <w:szCs w:val="20"/>
              </w:rPr>
              <w:br/>
            </w:r>
            <w:r>
              <w:rPr>
                <w:rFonts w:cs="Times New Roman"/>
                <w:bCs/>
                <w:i/>
                <w:iCs/>
                <w:sz w:val="20"/>
                <w:szCs w:val="20"/>
              </w:rPr>
              <w:t>i gospodarczej mieszkańców.</w:t>
            </w:r>
          </w:p>
          <w:p w14:paraId="560F228E" w14:textId="486B4F69" w:rsidR="00940492" w:rsidRDefault="003677F5">
            <w:pPr>
              <w:spacing w:after="0" w:line="276" w:lineRule="auto"/>
              <w:rPr>
                <w:i/>
                <w:iCs/>
                <w:sz w:val="20"/>
                <w:szCs w:val="20"/>
              </w:rPr>
            </w:pPr>
            <w:r>
              <w:rPr>
                <w:rFonts w:cs="Times New Roman"/>
                <w:sz w:val="20"/>
                <w:szCs w:val="20"/>
              </w:rPr>
              <w:t xml:space="preserve">CEL REWITALIZACJI 2. </w:t>
            </w:r>
            <w:r>
              <w:rPr>
                <w:rFonts w:cs="Times New Roman"/>
                <w:i/>
                <w:iCs/>
                <w:sz w:val="20"/>
                <w:szCs w:val="20"/>
              </w:rPr>
              <w:t>Poprawa jakości życia mieszkańców</w:t>
            </w:r>
            <w:r w:rsidR="00030F3C">
              <w:rPr>
                <w:rFonts w:cs="Times New Roman"/>
                <w:i/>
                <w:iCs/>
                <w:sz w:val="20"/>
                <w:szCs w:val="20"/>
              </w:rPr>
              <w:t>.</w:t>
            </w:r>
          </w:p>
          <w:p w14:paraId="1DAD87A4" w14:textId="109D64D4" w:rsidR="00940492" w:rsidRDefault="003677F5">
            <w:pPr>
              <w:spacing w:after="0" w:line="276" w:lineRule="auto"/>
              <w:rPr>
                <w:sz w:val="20"/>
                <w:szCs w:val="20"/>
              </w:rPr>
            </w:pPr>
            <w:r>
              <w:rPr>
                <w:rFonts w:cs="Times New Roman"/>
                <w:sz w:val="20"/>
                <w:szCs w:val="20"/>
              </w:rPr>
              <w:t xml:space="preserve">KIERUNEK DZIAŁANIA 2.2. </w:t>
            </w:r>
            <w:r>
              <w:rPr>
                <w:rFonts w:cs="Times New Roman"/>
                <w:i/>
                <w:iCs/>
                <w:sz w:val="20"/>
                <w:szCs w:val="20"/>
              </w:rPr>
              <w:t xml:space="preserve">Kształtowanie estetycznego, bezpiecznego </w:t>
            </w:r>
            <w:r w:rsidR="00C75478">
              <w:rPr>
                <w:rFonts w:cs="Times New Roman"/>
                <w:i/>
                <w:iCs/>
                <w:sz w:val="20"/>
                <w:szCs w:val="20"/>
              </w:rPr>
              <w:br/>
            </w:r>
            <w:r>
              <w:rPr>
                <w:rFonts w:cs="Times New Roman"/>
                <w:i/>
                <w:iCs/>
                <w:sz w:val="20"/>
                <w:szCs w:val="20"/>
              </w:rPr>
              <w:t>i funkcjonalnego centrum miejscowości</w:t>
            </w:r>
            <w:r w:rsidR="00030F3C">
              <w:rPr>
                <w:rFonts w:cs="Times New Roman"/>
                <w:i/>
                <w:iCs/>
                <w:sz w:val="20"/>
                <w:szCs w:val="20"/>
              </w:rPr>
              <w:t>.</w:t>
            </w:r>
          </w:p>
          <w:p w14:paraId="25396131" w14:textId="77777777" w:rsidR="00940492" w:rsidRDefault="003677F5">
            <w:pPr>
              <w:spacing w:after="0" w:line="276" w:lineRule="auto"/>
              <w:rPr>
                <w:sz w:val="20"/>
                <w:szCs w:val="20"/>
              </w:rPr>
            </w:pPr>
            <w:r>
              <w:rPr>
                <w:rFonts w:cs="Times New Roman"/>
                <w:sz w:val="20"/>
                <w:szCs w:val="20"/>
              </w:rPr>
              <w:t xml:space="preserve">KIERUNEK DZIAŁANIA 2.3. </w:t>
            </w:r>
            <w:r>
              <w:rPr>
                <w:rFonts w:cs="Times New Roman"/>
                <w:i/>
                <w:iCs/>
                <w:sz w:val="20"/>
                <w:szCs w:val="20"/>
              </w:rPr>
              <w:t>Zapewnienie dostępności i wysokiej jakości usług publicznych.</w:t>
            </w:r>
          </w:p>
        </w:tc>
      </w:tr>
      <w:tr w:rsidR="00940492" w14:paraId="083771D5" w14:textId="77777777" w:rsidTr="00FF1232">
        <w:trPr>
          <w:trHeight w:val="3905"/>
          <w:jc w:val="center"/>
        </w:trPr>
        <w:tc>
          <w:tcPr>
            <w:tcW w:w="1981" w:type="dxa"/>
            <w:shd w:val="clear" w:color="auto" w:fill="FFF2CC" w:themeFill="accent4" w:themeFillTint="33"/>
            <w:vAlign w:val="center"/>
          </w:tcPr>
          <w:p w14:paraId="636BDDC7" w14:textId="77777777" w:rsidR="00940492" w:rsidRDefault="003677F5">
            <w:pPr>
              <w:spacing w:after="0" w:line="276" w:lineRule="auto"/>
              <w:ind w:firstLine="22"/>
              <w:jc w:val="center"/>
              <w:rPr>
                <w:b/>
                <w:sz w:val="20"/>
                <w:szCs w:val="20"/>
              </w:rPr>
            </w:pPr>
            <w:r>
              <w:rPr>
                <w:rFonts w:cs="Times New Roman"/>
                <w:b/>
                <w:sz w:val="20"/>
                <w:szCs w:val="20"/>
              </w:rPr>
              <w:t xml:space="preserve">Prognozowane rezultaty wraz </w:t>
            </w:r>
            <w:r>
              <w:rPr>
                <w:rFonts w:cs="Times New Roman"/>
                <w:b/>
                <w:sz w:val="20"/>
                <w:szCs w:val="20"/>
              </w:rPr>
              <w:br/>
              <w:t xml:space="preserve">ze sposobem ich oceny i zmierzenia w odniesieniu do celów rewitalizacji </w:t>
            </w:r>
          </w:p>
        </w:tc>
        <w:tc>
          <w:tcPr>
            <w:tcW w:w="6935" w:type="dxa"/>
            <w:gridSpan w:val="3"/>
          </w:tcPr>
          <w:p w14:paraId="3C280ED5" w14:textId="77777777" w:rsidR="00940492" w:rsidRDefault="003677F5" w:rsidP="00FF1232">
            <w:pPr>
              <w:spacing w:after="0" w:line="276" w:lineRule="auto"/>
              <w:jc w:val="left"/>
              <w:rPr>
                <w:sz w:val="20"/>
                <w:szCs w:val="20"/>
              </w:rPr>
            </w:pPr>
            <w:r>
              <w:rPr>
                <w:rFonts w:cs="Times New Roman"/>
                <w:sz w:val="20"/>
                <w:szCs w:val="20"/>
              </w:rPr>
              <w:t>Prognozowane rezultaty podjętych działań to:</w:t>
            </w:r>
          </w:p>
          <w:p w14:paraId="67CDDEAA" w14:textId="77777777" w:rsidR="00940492" w:rsidRDefault="003677F5" w:rsidP="00FF1232">
            <w:pPr>
              <w:pStyle w:val="Akapitzlist"/>
              <w:numPr>
                <w:ilvl w:val="0"/>
                <w:numId w:val="65"/>
              </w:numPr>
              <w:spacing w:after="0" w:line="276" w:lineRule="auto"/>
              <w:jc w:val="left"/>
              <w:rPr>
                <w:sz w:val="20"/>
                <w:szCs w:val="20"/>
              </w:rPr>
            </w:pPr>
            <w:r>
              <w:rPr>
                <w:rFonts w:cs="Times New Roman"/>
                <w:sz w:val="20"/>
                <w:szCs w:val="20"/>
              </w:rPr>
              <w:t>redukcja emisji szkodliwych substancji;</w:t>
            </w:r>
          </w:p>
          <w:p w14:paraId="5FE3FF11" w14:textId="77777777" w:rsidR="00940492" w:rsidRPr="00C75478" w:rsidRDefault="003677F5" w:rsidP="00FF1232">
            <w:pPr>
              <w:pStyle w:val="Akapitzlist"/>
              <w:numPr>
                <w:ilvl w:val="0"/>
                <w:numId w:val="65"/>
              </w:numPr>
              <w:spacing w:after="0" w:line="276" w:lineRule="auto"/>
              <w:jc w:val="left"/>
              <w:rPr>
                <w:sz w:val="20"/>
                <w:szCs w:val="20"/>
              </w:rPr>
            </w:pPr>
            <w:r>
              <w:rPr>
                <w:rFonts w:cs="Times New Roman"/>
                <w:sz w:val="20"/>
                <w:szCs w:val="20"/>
              </w:rPr>
              <w:t>zmniejszenie kosztów zużycia energii;</w:t>
            </w:r>
          </w:p>
          <w:p w14:paraId="48BD0AD0" w14:textId="11DC403C" w:rsidR="00C75478" w:rsidRDefault="00C75478" w:rsidP="00FF1232">
            <w:pPr>
              <w:pStyle w:val="Akapitzlist"/>
              <w:numPr>
                <w:ilvl w:val="0"/>
                <w:numId w:val="65"/>
              </w:numPr>
              <w:spacing w:after="0" w:line="276" w:lineRule="auto"/>
              <w:jc w:val="left"/>
              <w:rPr>
                <w:sz w:val="20"/>
                <w:szCs w:val="20"/>
              </w:rPr>
            </w:pPr>
            <w:r>
              <w:rPr>
                <w:rFonts w:cs="Times New Roman"/>
                <w:sz w:val="20"/>
                <w:szCs w:val="20"/>
              </w:rPr>
              <w:t xml:space="preserve">zmniejszenie ilości odpadów stwarzających zagrożenie </w:t>
            </w:r>
            <w:r w:rsidR="00030F3C">
              <w:rPr>
                <w:rFonts w:cs="Times New Roman"/>
                <w:sz w:val="20"/>
                <w:szCs w:val="20"/>
              </w:rPr>
              <w:t>–</w:t>
            </w:r>
            <w:r>
              <w:rPr>
                <w:rFonts w:cs="Times New Roman"/>
                <w:sz w:val="20"/>
                <w:szCs w:val="20"/>
              </w:rPr>
              <w:t xml:space="preserve"> azbest;</w:t>
            </w:r>
          </w:p>
          <w:p w14:paraId="1754AD06" w14:textId="4998FF82" w:rsidR="00940492" w:rsidRDefault="003677F5" w:rsidP="00FF1232">
            <w:pPr>
              <w:pStyle w:val="Akapitzlist"/>
              <w:numPr>
                <w:ilvl w:val="0"/>
                <w:numId w:val="65"/>
              </w:numPr>
              <w:spacing w:after="0" w:line="276" w:lineRule="auto"/>
              <w:jc w:val="left"/>
              <w:rPr>
                <w:sz w:val="20"/>
                <w:szCs w:val="20"/>
              </w:rPr>
            </w:pPr>
            <w:r>
              <w:rPr>
                <w:rFonts w:cs="Times New Roman"/>
                <w:sz w:val="20"/>
                <w:szCs w:val="20"/>
              </w:rPr>
              <w:t>wzrost kapitału i partycypacji społecznej, aktywizacji obywateli w transformację energetyczną oraz zwalczanie ubóstwa energetycznego</w:t>
            </w:r>
            <w:r w:rsidR="00030F3C">
              <w:rPr>
                <w:rFonts w:cs="Times New Roman"/>
                <w:sz w:val="20"/>
                <w:szCs w:val="20"/>
              </w:rPr>
              <w:t>.</w:t>
            </w:r>
          </w:p>
          <w:p w14:paraId="267E8264" w14:textId="77777777" w:rsidR="00940492" w:rsidRDefault="003677F5" w:rsidP="00FF1232">
            <w:pPr>
              <w:spacing w:after="0" w:line="276" w:lineRule="auto"/>
              <w:jc w:val="left"/>
              <w:rPr>
                <w:sz w:val="20"/>
                <w:szCs w:val="20"/>
              </w:rPr>
            </w:pPr>
            <w:bookmarkStart w:id="88" w:name="_Hlk191412750"/>
            <w:r>
              <w:rPr>
                <w:rFonts w:cs="Times New Roman"/>
                <w:i/>
                <w:iCs/>
                <w:sz w:val="20"/>
                <w:szCs w:val="20"/>
              </w:rPr>
              <w:t>Wskaźniki produktu</w:t>
            </w:r>
            <w:r>
              <w:rPr>
                <w:rFonts w:cs="Times New Roman"/>
                <w:sz w:val="20"/>
                <w:szCs w:val="20"/>
              </w:rPr>
              <w:t>:</w:t>
            </w:r>
          </w:p>
          <w:p w14:paraId="5E5D0D8B" w14:textId="77777777" w:rsidR="00940492" w:rsidRDefault="003677F5" w:rsidP="00FF1232">
            <w:pPr>
              <w:pStyle w:val="Akapitzlist"/>
              <w:numPr>
                <w:ilvl w:val="0"/>
                <w:numId w:val="65"/>
              </w:numPr>
              <w:spacing w:after="0" w:line="276" w:lineRule="auto"/>
              <w:jc w:val="left"/>
              <w:rPr>
                <w:sz w:val="20"/>
                <w:szCs w:val="20"/>
              </w:rPr>
            </w:pPr>
            <w:r>
              <w:rPr>
                <w:rFonts w:cs="Times New Roman"/>
                <w:sz w:val="20"/>
                <w:szCs w:val="20"/>
              </w:rPr>
              <w:t>Przedsiębiorstwa objęte wsparciem [szt.].</w:t>
            </w:r>
          </w:p>
          <w:p w14:paraId="32DD77D2" w14:textId="77777777" w:rsidR="00940492" w:rsidRDefault="003677F5" w:rsidP="00FF1232">
            <w:pPr>
              <w:pStyle w:val="Akapitzlist"/>
              <w:numPr>
                <w:ilvl w:val="0"/>
                <w:numId w:val="65"/>
              </w:numPr>
              <w:spacing w:after="0" w:line="276" w:lineRule="auto"/>
              <w:jc w:val="left"/>
              <w:rPr>
                <w:sz w:val="20"/>
                <w:szCs w:val="20"/>
              </w:rPr>
            </w:pPr>
            <w:r>
              <w:rPr>
                <w:rFonts w:cs="Times New Roman"/>
                <w:sz w:val="20"/>
                <w:szCs w:val="20"/>
              </w:rPr>
              <w:t>Budynki publiczne o lepszej charakterystyce energetycznej [szt.].</w:t>
            </w:r>
          </w:p>
          <w:p w14:paraId="754A8376" w14:textId="77777777" w:rsidR="00940492" w:rsidRDefault="003677F5" w:rsidP="00FF1232">
            <w:pPr>
              <w:spacing w:after="0" w:line="276" w:lineRule="auto"/>
              <w:jc w:val="left"/>
              <w:rPr>
                <w:sz w:val="20"/>
                <w:szCs w:val="20"/>
              </w:rPr>
            </w:pPr>
            <w:r>
              <w:rPr>
                <w:rFonts w:cs="Times New Roman"/>
                <w:i/>
                <w:iCs/>
                <w:sz w:val="20"/>
                <w:szCs w:val="20"/>
              </w:rPr>
              <w:t>Wskaźniki rezultatu</w:t>
            </w:r>
            <w:r>
              <w:rPr>
                <w:rFonts w:cs="Times New Roman"/>
                <w:sz w:val="20"/>
                <w:szCs w:val="20"/>
              </w:rPr>
              <w:t>:</w:t>
            </w:r>
          </w:p>
          <w:p w14:paraId="13A53AF6" w14:textId="77777777" w:rsidR="00C75478" w:rsidRPr="005C2D7F" w:rsidRDefault="00C75478" w:rsidP="00FF1232">
            <w:pPr>
              <w:pStyle w:val="Akapitzlist"/>
              <w:numPr>
                <w:ilvl w:val="0"/>
                <w:numId w:val="65"/>
              </w:numPr>
              <w:spacing w:after="0" w:line="276" w:lineRule="auto"/>
              <w:jc w:val="left"/>
              <w:rPr>
                <w:sz w:val="20"/>
                <w:szCs w:val="20"/>
              </w:rPr>
            </w:pPr>
            <w:r>
              <w:rPr>
                <w:rFonts w:cs="Times New Roman"/>
                <w:sz w:val="20"/>
                <w:szCs w:val="20"/>
              </w:rPr>
              <w:t>Ilość unieszkodliwionych wyrobów zawierających azbest oraz odpadów azbestowych [tona/rok].</w:t>
            </w:r>
          </w:p>
          <w:p w14:paraId="44D3B0EE" w14:textId="77777777" w:rsidR="00940492" w:rsidRPr="005C2D7F" w:rsidRDefault="005C2D7F" w:rsidP="00FF1232">
            <w:pPr>
              <w:pStyle w:val="Akapitzlist"/>
              <w:numPr>
                <w:ilvl w:val="0"/>
                <w:numId w:val="65"/>
              </w:numPr>
              <w:spacing w:after="0" w:line="276" w:lineRule="auto"/>
              <w:jc w:val="left"/>
              <w:rPr>
                <w:sz w:val="20"/>
                <w:szCs w:val="20"/>
              </w:rPr>
            </w:pPr>
            <w:r>
              <w:rPr>
                <w:color w:val="000000" w:themeColor="text1"/>
                <w:sz w:val="20"/>
                <w:szCs w:val="20"/>
              </w:rPr>
              <w:t>Ludność odnosząca korzyści ze środków ochrony przed klęskami żywiołowymi związanymi z klimatem [osoby].</w:t>
            </w:r>
            <w:bookmarkEnd w:id="88"/>
          </w:p>
        </w:tc>
      </w:tr>
      <w:tr w:rsidR="00940492" w14:paraId="00D7419A" w14:textId="77777777" w:rsidTr="00FF1232">
        <w:trPr>
          <w:trHeight w:val="1583"/>
          <w:jc w:val="center"/>
        </w:trPr>
        <w:tc>
          <w:tcPr>
            <w:tcW w:w="1981" w:type="dxa"/>
            <w:shd w:val="clear" w:color="auto" w:fill="FFF2CC" w:themeFill="accent4" w:themeFillTint="33"/>
            <w:vAlign w:val="center"/>
          </w:tcPr>
          <w:p w14:paraId="5216A3E9" w14:textId="77777777" w:rsidR="00940492" w:rsidRDefault="003677F5">
            <w:pPr>
              <w:spacing w:after="0" w:line="276" w:lineRule="auto"/>
              <w:ind w:firstLine="22"/>
              <w:jc w:val="center"/>
              <w:rPr>
                <w:b/>
                <w:sz w:val="20"/>
                <w:szCs w:val="20"/>
              </w:rPr>
            </w:pPr>
            <w:r>
              <w:rPr>
                <w:rFonts w:cs="Times New Roman"/>
                <w:b/>
                <w:sz w:val="20"/>
                <w:szCs w:val="20"/>
              </w:rPr>
              <w:t xml:space="preserve">Powiązanie </w:t>
            </w:r>
          </w:p>
          <w:p w14:paraId="499B0FF0" w14:textId="77777777" w:rsidR="00940492" w:rsidRDefault="003677F5">
            <w:pPr>
              <w:spacing w:after="0" w:line="276" w:lineRule="auto"/>
              <w:ind w:firstLine="22"/>
              <w:jc w:val="center"/>
              <w:rPr>
                <w:b/>
                <w:sz w:val="20"/>
                <w:szCs w:val="20"/>
              </w:rPr>
            </w:pPr>
            <w:r>
              <w:rPr>
                <w:rFonts w:cs="Times New Roman"/>
                <w:b/>
                <w:sz w:val="20"/>
                <w:szCs w:val="20"/>
              </w:rPr>
              <w:t xml:space="preserve">projektu </w:t>
            </w:r>
          </w:p>
          <w:p w14:paraId="5CBF5269" w14:textId="77777777" w:rsidR="00940492" w:rsidRDefault="003677F5">
            <w:pPr>
              <w:spacing w:after="0" w:line="276" w:lineRule="auto"/>
              <w:ind w:firstLine="22"/>
              <w:jc w:val="center"/>
              <w:rPr>
                <w:b/>
                <w:sz w:val="20"/>
                <w:szCs w:val="20"/>
              </w:rPr>
            </w:pPr>
            <w:r>
              <w:rPr>
                <w:rFonts w:cs="Times New Roman"/>
                <w:b/>
                <w:sz w:val="20"/>
                <w:szCs w:val="20"/>
              </w:rPr>
              <w:t xml:space="preserve">z innymi </w:t>
            </w:r>
          </w:p>
          <w:p w14:paraId="32C97963" w14:textId="77777777" w:rsidR="00940492" w:rsidRDefault="003677F5">
            <w:pPr>
              <w:spacing w:after="0" w:line="276" w:lineRule="auto"/>
              <w:ind w:firstLine="22"/>
              <w:jc w:val="center"/>
              <w:rPr>
                <w:b/>
                <w:sz w:val="20"/>
                <w:szCs w:val="20"/>
              </w:rPr>
            </w:pPr>
            <w:r>
              <w:rPr>
                <w:rFonts w:cs="Times New Roman"/>
                <w:b/>
                <w:sz w:val="20"/>
                <w:szCs w:val="20"/>
              </w:rPr>
              <w:t>projektami/</w:t>
            </w:r>
          </w:p>
          <w:p w14:paraId="76428C60" w14:textId="77777777" w:rsidR="00940492" w:rsidRDefault="003677F5">
            <w:pPr>
              <w:spacing w:after="0" w:line="276" w:lineRule="auto"/>
              <w:ind w:firstLine="22"/>
              <w:jc w:val="center"/>
              <w:rPr>
                <w:b/>
                <w:sz w:val="20"/>
                <w:szCs w:val="20"/>
              </w:rPr>
            </w:pPr>
            <w:r>
              <w:rPr>
                <w:rFonts w:cs="Times New Roman"/>
                <w:b/>
                <w:sz w:val="20"/>
                <w:szCs w:val="20"/>
              </w:rPr>
              <w:t xml:space="preserve">przedsięwzięciami </w:t>
            </w:r>
          </w:p>
          <w:p w14:paraId="72102EAA" w14:textId="77777777" w:rsidR="00940492" w:rsidRDefault="003677F5">
            <w:pPr>
              <w:spacing w:after="0" w:line="276" w:lineRule="auto"/>
              <w:ind w:firstLine="22"/>
              <w:jc w:val="center"/>
              <w:rPr>
                <w:b/>
                <w:sz w:val="20"/>
                <w:szCs w:val="20"/>
              </w:rPr>
            </w:pPr>
            <w:r>
              <w:rPr>
                <w:rFonts w:cs="Times New Roman"/>
                <w:b/>
                <w:sz w:val="20"/>
                <w:szCs w:val="20"/>
              </w:rPr>
              <w:t>rewitalizacyjnymi</w:t>
            </w:r>
          </w:p>
        </w:tc>
        <w:tc>
          <w:tcPr>
            <w:tcW w:w="6935" w:type="dxa"/>
            <w:gridSpan w:val="3"/>
            <w:vAlign w:val="center"/>
          </w:tcPr>
          <w:p w14:paraId="71DB3042" w14:textId="4C208479" w:rsidR="00940492" w:rsidRDefault="003677F5">
            <w:pPr>
              <w:spacing w:after="0" w:line="276" w:lineRule="auto"/>
              <w:rPr>
                <w:sz w:val="20"/>
                <w:szCs w:val="20"/>
              </w:rPr>
            </w:pPr>
            <w:r>
              <w:rPr>
                <w:rFonts w:cs="Times New Roman"/>
                <w:sz w:val="20"/>
                <w:szCs w:val="20"/>
              </w:rPr>
              <w:t>Projekt wykazuje powiązania i oddziaływanie z następującymi podstawowymi projektami rewitalizacyjnymi:</w:t>
            </w:r>
            <w:r w:rsidR="00FF1232">
              <w:rPr>
                <w:rFonts w:cs="Times New Roman"/>
                <w:sz w:val="20"/>
                <w:szCs w:val="20"/>
              </w:rPr>
              <w:t xml:space="preserve"> 1,</w:t>
            </w:r>
            <w:r>
              <w:rPr>
                <w:rFonts w:cs="Times New Roman"/>
                <w:sz w:val="20"/>
                <w:szCs w:val="20"/>
              </w:rPr>
              <w:t xml:space="preserve"> 2, 4.</w:t>
            </w:r>
          </w:p>
        </w:tc>
      </w:tr>
    </w:tbl>
    <w:p w14:paraId="5CFC5A87" w14:textId="77777777" w:rsidR="00940492" w:rsidRDefault="003677F5">
      <w:pPr>
        <w:spacing w:line="276" w:lineRule="auto"/>
        <w:jc w:val="center"/>
        <w:rPr>
          <w:bCs/>
          <w:i/>
          <w:iCs/>
          <w:sz w:val="20"/>
          <w:szCs w:val="20"/>
        </w:rPr>
        <w:sectPr w:rsidR="00940492">
          <w:headerReference w:type="even" r:id="rId94"/>
          <w:headerReference w:type="default" r:id="rId95"/>
          <w:footerReference w:type="even" r:id="rId96"/>
          <w:footerReference w:type="default" r:id="rId97"/>
          <w:headerReference w:type="first" r:id="rId98"/>
          <w:footerReference w:type="first" r:id="rId99"/>
          <w:pgSz w:w="11906" w:h="16838"/>
          <w:pgMar w:top="1418" w:right="1418" w:bottom="1418" w:left="1418" w:header="709" w:footer="1361" w:gutter="0"/>
          <w:cols w:space="708"/>
          <w:formProt w:val="0"/>
          <w:docGrid w:linePitch="360"/>
        </w:sectPr>
      </w:pPr>
      <w:r>
        <w:rPr>
          <w:bCs/>
          <w:i/>
          <w:iCs/>
          <w:sz w:val="20"/>
          <w:szCs w:val="20"/>
        </w:rPr>
        <w:t>Źródło: Opracowanie własne</w:t>
      </w:r>
    </w:p>
    <w:p w14:paraId="5829E5FA" w14:textId="57417CE0" w:rsidR="00940492" w:rsidRDefault="003677F5">
      <w:pPr>
        <w:spacing w:after="0" w:line="276" w:lineRule="auto"/>
        <w:jc w:val="center"/>
        <w:rPr>
          <w:b/>
          <w:sz w:val="20"/>
          <w:szCs w:val="20"/>
        </w:rPr>
      </w:pPr>
      <w:bookmarkStart w:id="89" w:name="_Toc191552995"/>
      <w:r>
        <w:rPr>
          <w:b/>
          <w:sz w:val="20"/>
          <w:szCs w:val="20"/>
        </w:rPr>
        <w:lastRenderedPageBreak/>
        <w:t xml:space="preserve">Tabela </w:t>
      </w:r>
      <w:r>
        <w:rPr>
          <w:b/>
          <w:sz w:val="20"/>
          <w:szCs w:val="20"/>
        </w:rPr>
        <w:fldChar w:fldCharType="begin"/>
      </w:r>
      <w:r>
        <w:rPr>
          <w:b/>
          <w:sz w:val="20"/>
          <w:szCs w:val="20"/>
        </w:rPr>
        <w:instrText xml:space="preserve"> SEQ Tabela \* ARABIC </w:instrText>
      </w:r>
      <w:r>
        <w:rPr>
          <w:b/>
          <w:sz w:val="20"/>
          <w:szCs w:val="20"/>
        </w:rPr>
        <w:fldChar w:fldCharType="separate"/>
      </w:r>
      <w:r w:rsidR="00242074">
        <w:rPr>
          <w:b/>
          <w:noProof/>
          <w:sz w:val="20"/>
          <w:szCs w:val="20"/>
        </w:rPr>
        <w:t>9</w:t>
      </w:r>
      <w:r>
        <w:rPr>
          <w:b/>
          <w:sz w:val="20"/>
          <w:szCs w:val="20"/>
        </w:rPr>
        <w:fldChar w:fldCharType="end"/>
      </w:r>
      <w:r>
        <w:rPr>
          <w:b/>
          <w:sz w:val="20"/>
          <w:szCs w:val="20"/>
        </w:rPr>
        <w:t xml:space="preserve"> Projekt podstawowy nr </w:t>
      </w:r>
      <w:bookmarkEnd w:id="80"/>
      <w:r>
        <w:rPr>
          <w:b/>
          <w:sz w:val="20"/>
          <w:szCs w:val="20"/>
        </w:rPr>
        <w:t>4</w:t>
      </w:r>
      <w:bookmarkEnd w:id="89"/>
    </w:p>
    <w:tbl>
      <w:tblPr>
        <w:tblStyle w:val="Tabela-Siatka11"/>
        <w:tblW w:w="8916" w:type="dxa"/>
        <w:jc w:val="center"/>
        <w:tblLayout w:type="fixed"/>
        <w:tblLook w:val="04A0" w:firstRow="1" w:lastRow="0" w:firstColumn="1" w:lastColumn="0" w:noHBand="0" w:noVBand="1"/>
      </w:tblPr>
      <w:tblGrid>
        <w:gridCol w:w="1804"/>
        <w:gridCol w:w="2020"/>
        <w:gridCol w:w="2125"/>
        <w:gridCol w:w="2967"/>
      </w:tblGrid>
      <w:tr w:rsidR="00940492" w14:paraId="776FFB6E" w14:textId="77777777" w:rsidTr="00FF1232">
        <w:trPr>
          <w:trHeight w:val="624"/>
          <w:jc w:val="center"/>
        </w:trPr>
        <w:tc>
          <w:tcPr>
            <w:tcW w:w="1804" w:type="dxa"/>
            <w:shd w:val="clear" w:color="auto" w:fill="D9E2F3" w:themeFill="accent1" w:themeFillTint="33"/>
            <w:vAlign w:val="center"/>
          </w:tcPr>
          <w:p w14:paraId="5A689391" w14:textId="77777777" w:rsidR="00940492" w:rsidRDefault="003677F5">
            <w:pPr>
              <w:spacing w:after="0" w:line="276" w:lineRule="auto"/>
              <w:ind w:firstLine="22"/>
              <w:jc w:val="center"/>
              <w:rPr>
                <w:b/>
                <w:sz w:val="20"/>
                <w:szCs w:val="20"/>
              </w:rPr>
            </w:pPr>
            <w:bookmarkStart w:id="90" w:name="_Hlk191412797"/>
            <w:r>
              <w:rPr>
                <w:rFonts w:cs="Times New Roman"/>
                <w:b/>
                <w:sz w:val="20"/>
                <w:szCs w:val="20"/>
              </w:rPr>
              <w:t>Nazwa projektu</w:t>
            </w:r>
          </w:p>
        </w:tc>
        <w:tc>
          <w:tcPr>
            <w:tcW w:w="7112" w:type="dxa"/>
            <w:gridSpan w:val="3"/>
            <w:shd w:val="clear" w:color="auto" w:fill="D9E2F3" w:themeFill="accent1" w:themeFillTint="33"/>
            <w:vAlign w:val="center"/>
          </w:tcPr>
          <w:p w14:paraId="78F20328" w14:textId="3F44FEB3" w:rsidR="00940492" w:rsidRDefault="007447BA">
            <w:pPr>
              <w:spacing w:after="0" w:line="276" w:lineRule="auto"/>
              <w:ind w:firstLine="22"/>
              <w:jc w:val="center"/>
              <w:rPr>
                <w:b/>
                <w:bCs/>
                <w:i/>
                <w:iCs/>
                <w:sz w:val="20"/>
                <w:szCs w:val="20"/>
              </w:rPr>
            </w:pPr>
            <w:bookmarkStart w:id="91" w:name="_Hlk120884381"/>
            <w:bookmarkStart w:id="92" w:name="_Hlk191219040"/>
            <w:bookmarkEnd w:id="91"/>
            <w:r>
              <w:rPr>
                <w:rFonts w:cs="Times New Roman"/>
                <w:b/>
                <w:bCs/>
                <w:i/>
                <w:iCs/>
                <w:sz w:val="20"/>
                <w:szCs w:val="20"/>
              </w:rPr>
              <w:t>Rozwój i integracja kapitału społecznego, w tym zapewnienie dostępu do wysokiej jakości usług publicznych</w:t>
            </w:r>
            <w:bookmarkEnd w:id="92"/>
          </w:p>
        </w:tc>
      </w:tr>
      <w:tr w:rsidR="00940492" w14:paraId="00F4B82C" w14:textId="77777777" w:rsidTr="00FF1232">
        <w:trPr>
          <w:trHeight w:val="567"/>
          <w:jc w:val="center"/>
        </w:trPr>
        <w:tc>
          <w:tcPr>
            <w:tcW w:w="1804" w:type="dxa"/>
            <w:shd w:val="clear" w:color="auto" w:fill="FFF2CC" w:themeFill="accent4" w:themeFillTint="33"/>
            <w:vAlign w:val="center"/>
          </w:tcPr>
          <w:p w14:paraId="1E0DAC5D" w14:textId="77777777" w:rsidR="00940492" w:rsidRDefault="003677F5">
            <w:pPr>
              <w:spacing w:after="0" w:line="276" w:lineRule="auto"/>
              <w:ind w:firstLine="22"/>
              <w:jc w:val="center"/>
              <w:rPr>
                <w:b/>
                <w:sz w:val="20"/>
                <w:szCs w:val="20"/>
              </w:rPr>
            </w:pPr>
            <w:r>
              <w:rPr>
                <w:rFonts w:cs="Times New Roman"/>
                <w:b/>
                <w:sz w:val="20"/>
                <w:szCs w:val="20"/>
              </w:rPr>
              <w:t>Lokalizacja</w:t>
            </w:r>
          </w:p>
        </w:tc>
        <w:tc>
          <w:tcPr>
            <w:tcW w:w="2020" w:type="dxa"/>
            <w:vAlign w:val="center"/>
          </w:tcPr>
          <w:p w14:paraId="0D9A39F0" w14:textId="77777777" w:rsidR="00940492" w:rsidRDefault="003677F5">
            <w:pPr>
              <w:spacing w:after="0" w:line="276" w:lineRule="auto"/>
              <w:ind w:firstLine="22"/>
              <w:jc w:val="center"/>
              <w:rPr>
                <w:sz w:val="20"/>
                <w:szCs w:val="20"/>
              </w:rPr>
            </w:pPr>
            <w:r>
              <w:rPr>
                <w:rFonts w:cs="Times New Roman"/>
                <w:sz w:val="20"/>
                <w:szCs w:val="20"/>
              </w:rPr>
              <w:t>Obszar rewitalizacji</w:t>
            </w:r>
          </w:p>
        </w:tc>
        <w:tc>
          <w:tcPr>
            <w:tcW w:w="2125" w:type="dxa"/>
            <w:shd w:val="clear" w:color="auto" w:fill="FFF2CC" w:themeFill="accent4" w:themeFillTint="33"/>
            <w:vAlign w:val="center"/>
          </w:tcPr>
          <w:p w14:paraId="70AD70F8" w14:textId="77777777" w:rsidR="00940492" w:rsidRDefault="003677F5">
            <w:pPr>
              <w:spacing w:after="0" w:line="276" w:lineRule="auto"/>
              <w:ind w:firstLine="22"/>
              <w:jc w:val="center"/>
              <w:rPr>
                <w:b/>
                <w:sz w:val="20"/>
                <w:szCs w:val="20"/>
              </w:rPr>
            </w:pPr>
            <w:r>
              <w:rPr>
                <w:rFonts w:cs="Times New Roman"/>
                <w:b/>
                <w:sz w:val="20"/>
                <w:szCs w:val="20"/>
              </w:rPr>
              <w:t>Okres realizacji</w:t>
            </w:r>
          </w:p>
        </w:tc>
        <w:tc>
          <w:tcPr>
            <w:tcW w:w="2967" w:type="dxa"/>
            <w:vAlign w:val="center"/>
          </w:tcPr>
          <w:p w14:paraId="48D3D08E" w14:textId="534793C2" w:rsidR="00940492" w:rsidRDefault="003677F5">
            <w:pPr>
              <w:spacing w:after="0" w:line="276" w:lineRule="auto"/>
              <w:ind w:firstLine="22"/>
              <w:jc w:val="center"/>
              <w:rPr>
                <w:sz w:val="20"/>
                <w:szCs w:val="20"/>
              </w:rPr>
            </w:pPr>
            <w:r>
              <w:rPr>
                <w:rFonts w:cs="Times New Roman"/>
                <w:sz w:val="20"/>
                <w:szCs w:val="20"/>
              </w:rPr>
              <w:t>2024–20</w:t>
            </w:r>
            <w:r w:rsidR="00FB3669">
              <w:rPr>
                <w:rFonts w:cs="Times New Roman"/>
                <w:sz w:val="20"/>
                <w:szCs w:val="20"/>
              </w:rPr>
              <w:t>29</w:t>
            </w:r>
          </w:p>
        </w:tc>
      </w:tr>
      <w:tr w:rsidR="00FF1232" w14:paraId="268DFC21" w14:textId="77777777" w:rsidTr="00FF1232">
        <w:trPr>
          <w:trHeight w:val="567"/>
          <w:jc w:val="center"/>
        </w:trPr>
        <w:tc>
          <w:tcPr>
            <w:tcW w:w="1804" w:type="dxa"/>
            <w:shd w:val="clear" w:color="auto" w:fill="FFF2CC" w:themeFill="accent4" w:themeFillTint="33"/>
            <w:vAlign w:val="center"/>
          </w:tcPr>
          <w:p w14:paraId="474A28A1" w14:textId="77777777" w:rsidR="00FF1232" w:rsidRDefault="00FF1232">
            <w:pPr>
              <w:spacing w:after="0" w:line="276" w:lineRule="auto"/>
              <w:ind w:firstLine="22"/>
              <w:jc w:val="center"/>
              <w:rPr>
                <w:b/>
                <w:sz w:val="20"/>
                <w:szCs w:val="20"/>
              </w:rPr>
            </w:pPr>
            <w:r>
              <w:rPr>
                <w:rFonts w:cs="Times New Roman"/>
                <w:b/>
                <w:sz w:val="20"/>
                <w:szCs w:val="20"/>
              </w:rPr>
              <w:t>Szacowana wartość</w:t>
            </w:r>
          </w:p>
        </w:tc>
        <w:tc>
          <w:tcPr>
            <w:tcW w:w="7112" w:type="dxa"/>
            <w:gridSpan w:val="3"/>
            <w:vAlign w:val="center"/>
          </w:tcPr>
          <w:p w14:paraId="5EDB8519" w14:textId="136C456B" w:rsidR="00FF1232" w:rsidRDefault="00FF1232">
            <w:pPr>
              <w:spacing w:after="0" w:line="276" w:lineRule="auto"/>
              <w:ind w:firstLine="22"/>
              <w:jc w:val="center"/>
              <w:rPr>
                <w:sz w:val="20"/>
                <w:szCs w:val="20"/>
              </w:rPr>
            </w:pPr>
            <w:r>
              <w:rPr>
                <w:rFonts w:cs="Times New Roman"/>
                <w:sz w:val="20"/>
                <w:szCs w:val="20"/>
              </w:rPr>
              <w:t>2 mln</w:t>
            </w:r>
          </w:p>
        </w:tc>
      </w:tr>
      <w:tr w:rsidR="00FF1232" w14:paraId="0FD5BC45" w14:textId="77777777" w:rsidTr="00DE5DF3">
        <w:trPr>
          <w:trHeight w:val="567"/>
          <w:jc w:val="center"/>
        </w:trPr>
        <w:tc>
          <w:tcPr>
            <w:tcW w:w="1804" w:type="dxa"/>
            <w:shd w:val="clear" w:color="auto" w:fill="FFF2CC" w:themeFill="accent4" w:themeFillTint="33"/>
            <w:vAlign w:val="center"/>
          </w:tcPr>
          <w:p w14:paraId="639346A3" w14:textId="5A858DC5" w:rsidR="00FF1232" w:rsidRDefault="00FF1232">
            <w:pPr>
              <w:spacing w:after="0" w:line="276" w:lineRule="auto"/>
              <w:ind w:firstLine="22"/>
              <w:jc w:val="center"/>
              <w:rPr>
                <w:rFonts w:cs="Times New Roman"/>
                <w:b/>
                <w:sz w:val="20"/>
                <w:szCs w:val="20"/>
              </w:rPr>
            </w:pPr>
            <w:r>
              <w:rPr>
                <w:rFonts w:cs="Times New Roman"/>
                <w:b/>
                <w:sz w:val="20"/>
                <w:szCs w:val="20"/>
              </w:rPr>
              <w:t>Główne źródło finansowania</w:t>
            </w:r>
          </w:p>
        </w:tc>
        <w:tc>
          <w:tcPr>
            <w:tcW w:w="7112" w:type="dxa"/>
            <w:gridSpan w:val="3"/>
            <w:vAlign w:val="center"/>
          </w:tcPr>
          <w:p w14:paraId="766937DC" w14:textId="77777777" w:rsidR="00FF1232" w:rsidRDefault="00FF1232" w:rsidP="00FF1232">
            <w:pPr>
              <w:spacing w:after="0" w:line="276" w:lineRule="auto"/>
              <w:ind w:firstLine="22"/>
              <w:jc w:val="center"/>
              <w:rPr>
                <w:sz w:val="20"/>
                <w:szCs w:val="20"/>
              </w:rPr>
            </w:pPr>
            <w:r>
              <w:rPr>
                <w:rFonts w:cs="Times New Roman"/>
                <w:sz w:val="20"/>
                <w:szCs w:val="20"/>
              </w:rPr>
              <w:t xml:space="preserve">Fundusze Europejskie dla </w:t>
            </w:r>
          </w:p>
          <w:p w14:paraId="16235C6D" w14:textId="05E1766E" w:rsidR="00C319E0" w:rsidRDefault="00FF1232" w:rsidP="00C319E0">
            <w:pPr>
              <w:spacing w:after="0" w:line="276" w:lineRule="auto"/>
              <w:ind w:firstLine="22"/>
              <w:jc w:val="center"/>
              <w:rPr>
                <w:sz w:val="20"/>
                <w:szCs w:val="20"/>
              </w:rPr>
            </w:pPr>
            <w:r>
              <w:rPr>
                <w:rFonts w:cs="Times New Roman"/>
                <w:sz w:val="20"/>
                <w:szCs w:val="20"/>
              </w:rPr>
              <w:t>Świętokrzyskiego 2021–2027</w:t>
            </w:r>
            <w:r w:rsidR="00C319E0">
              <w:rPr>
                <w:rFonts w:cs="Times New Roman"/>
                <w:sz w:val="20"/>
                <w:szCs w:val="20"/>
              </w:rPr>
              <w:t>,</w:t>
            </w:r>
          </w:p>
          <w:p w14:paraId="7BAD18D4" w14:textId="659EB5D1" w:rsidR="00C319E0" w:rsidRPr="00C319E0" w:rsidRDefault="00C319E0" w:rsidP="00C319E0">
            <w:pPr>
              <w:spacing w:after="0" w:line="276" w:lineRule="auto"/>
              <w:ind w:firstLine="22"/>
              <w:jc w:val="center"/>
              <w:rPr>
                <w:sz w:val="20"/>
                <w:szCs w:val="20"/>
              </w:rPr>
            </w:pPr>
            <w:r w:rsidRPr="00C319E0">
              <w:rPr>
                <w:rFonts w:cs="Times New Roman"/>
                <w:sz w:val="20"/>
                <w:szCs w:val="20"/>
              </w:rPr>
              <w:t>Środki partnerów społecznych i gospodarczych</w:t>
            </w:r>
            <w:r>
              <w:rPr>
                <w:rFonts w:cs="Times New Roman"/>
                <w:sz w:val="20"/>
                <w:szCs w:val="20"/>
              </w:rPr>
              <w:t>,</w:t>
            </w:r>
          </w:p>
          <w:p w14:paraId="501D51BE" w14:textId="3A9E7534" w:rsidR="00FF1232" w:rsidRDefault="00C319E0" w:rsidP="00C319E0">
            <w:pPr>
              <w:spacing w:after="0" w:line="276" w:lineRule="auto"/>
              <w:ind w:firstLine="22"/>
              <w:jc w:val="center"/>
              <w:rPr>
                <w:rFonts w:cs="Times New Roman"/>
                <w:sz w:val="20"/>
                <w:szCs w:val="20"/>
              </w:rPr>
            </w:pPr>
            <w:r w:rsidRPr="00C319E0">
              <w:rPr>
                <w:rFonts w:cs="Times New Roman"/>
                <w:sz w:val="20"/>
                <w:szCs w:val="20"/>
              </w:rPr>
              <w:t>Środki własne gminy.</w:t>
            </w:r>
          </w:p>
        </w:tc>
      </w:tr>
      <w:bookmarkEnd w:id="90"/>
      <w:tr w:rsidR="00940492" w14:paraId="7E920F9E" w14:textId="77777777" w:rsidTr="00FF1232">
        <w:trPr>
          <w:trHeight w:val="567"/>
          <w:jc w:val="center"/>
        </w:trPr>
        <w:tc>
          <w:tcPr>
            <w:tcW w:w="1804" w:type="dxa"/>
            <w:shd w:val="clear" w:color="auto" w:fill="FFF2CC" w:themeFill="accent4" w:themeFillTint="33"/>
            <w:vAlign w:val="center"/>
          </w:tcPr>
          <w:p w14:paraId="300E54FB" w14:textId="77777777" w:rsidR="00940492" w:rsidRDefault="003677F5">
            <w:pPr>
              <w:spacing w:after="0" w:line="276" w:lineRule="auto"/>
              <w:ind w:firstLine="22"/>
              <w:jc w:val="center"/>
              <w:rPr>
                <w:b/>
                <w:sz w:val="20"/>
                <w:szCs w:val="20"/>
              </w:rPr>
            </w:pPr>
            <w:r>
              <w:rPr>
                <w:rFonts w:cs="Times New Roman"/>
                <w:b/>
                <w:sz w:val="20"/>
                <w:szCs w:val="20"/>
              </w:rPr>
              <w:t>Zakres rzeczowy realizowanych zadań</w:t>
            </w:r>
          </w:p>
        </w:tc>
        <w:tc>
          <w:tcPr>
            <w:tcW w:w="7112" w:type="dxa"/>
            <w:gridSpan w:val="3"/>
          </w:tcPr>
          <w:p w14:paraId="30DEF69A" w14:textId="77777777" w:rsidR="00940492" w:rsidRDefault="003677F5">
            <w:pPr>
              <w:spacing w:after="0" w:line="276" w:lineRule="auto"/>
              <w:rPr>
                <w:sz w:val="20"/>
                <w:szCs w:val="20"/>
              </w:rPr>
            </w:pPr>
            <w:r>
              <w:rPr>
                <w:rFonts w:cs="Times New Roman"/>
                <w:sz w:val="20"/>
                <w:szCs w:val="20"/>
              </w:rPr>
              <w:t>Projekt obejmuje działania mające na celu zapobieganie marginalizacji, włączenie społeczne oraz wspieranie uczenia się przez całe życie, poprzez:</w:t>
            </w:r>
          </w:p>
          <w:p w14:paraId="74A74E7B" w14:textId="77777777" w:rsidR="00130A79" w:rsidRDefault="00130A79" w:rsidP="00C12971">
            <w:pPr>
              <w:pStyle w:val="Akapitzlist"/>
              <w:numPr>
                <w:ilvl w:val="0"/>
                <w:numId w:val="68"/>
              </w:numPr>
              <w:spacing w:after="0" w:line="276" w:lineRule="auto"/>
              <w:ind w:left="491"/>
              <w:rPr>
                <w:sz w:val="20"/>
                <w:szCs w:val="20"/>
              </w:rPr>
            </w:pPr>
            <w:r>
              <w:rPr>
                <w:sz w:val="20"/>
                <w:szCs w:val="20"/>
              </w:rPr>
              <w:t>Działania wspierające rozwój dzieci i młodzieży, rozszerzenie oferty atrakcyjnych zajęć pozalekcyjnych, rozwijających talenty i pasje uczniów.</w:t>
            </w:r>
          </w:p>
          <w:p w14:paraId="517AAB09" w14:textId="77A087B5" w:rsidR="008F7D84" w:rsidRPr="00130A79" w:rsidRDefault="008F7D84" w:rsidP="00C12971">
            <w:pPr>
              <w:pStyle w:val="Akapitzlist"/>
              <w:numPr>
                <w:ilvl w:val="0"/>
                <w:numId w:val="68"/>
              </w:numPr>
              <w:spacing w:after="0" w:line="276" w:lineRule="auto"/>
              <w:ind w:left="491"/>
              <w:rPr>
                <w:sz w:val="20"/>
                <w:szCs w:val="20"/>
              </w:rPr>
            </w:pPr>
            <w:r>
              <w:rPr>
                <w:sz w:val="20"/>
                <w:szCs w:val="20"/>
              </w:rPr>
              <w:t>Organizacj</w:t>
            </w:r>
            <w:r w:rsidR="00030F3C">
              <w:rPr>
                <w:sz w:val="20"/>
                <w:szCs w:val="20"/>
              </w:rPr>
              <w:t>ę</w:t>
            </w:r>
            <w:r>
              <w:rPr>
                <w:sz w:val="20"/>
                <w:szCs w:val="20"/>
              </w:rPr>
              <w:t xml:space="preserve"> imprez lokalnych poświęconych prezentacji dokonań dzieci i młodzieży, zachęcających do współpracy prowadzących do integracji międzypokoleniowej.</w:t>
            </w:r>
          </w:p>
          <w:p w14:paraId="6A0056E7" w14:textId="77777777" w:rsidR="00940492" w:rsidRDefault="003677F5" w:rsidP="00C12971">
            <w:pPr>
              <w:pStyle w:val="Akapitzlist"/>
              <w:numPr>
                <w:ilvl w:val="0"/>
                <w:numId w:val="68"/>
              </w:numPr>
              <w:spacing w:after="0" w:line="276" w:lineRule="auto"/>
              <w:ind w:left="491"/>
              <w:rPr>
                <w:sz w:val="20"/>
                <w:szCs w:val="20"/>
              </w:rPr>
            </w:pPr>
            <w:r>
              <w:rPr>
                <w:rFonts w:cs="Times New Roman"/>
                <w:sz w:val="20"/>
                <w:szCs w:val="20"/>
              </w:rPr>
              <w:t>Działania edukacyjne z zakresu edukacji ekologicznej i przyrodniczej, a także tożsamości regionalnej, w szczególności uwrażliwiające na problem zmian klimatycznych</w:t>
            </w:r>
            <w:r w:rsidR="00C75478">
              <w:rPr>
                <w:rFonts w:cs="Times New Roman"/>
                <w:sz w:val="20"/>
                <w:szCs w:val="20"/>
              </w:rPr>
              <w:t xml:space="preserve"> i zagrożeń z nich wynikających oraz zwiększających świadomość co do szkodliwości azbestu w bezpośrednim otoczeniu.</w:t>
            </w:r>
          </w:p>
          <w:p w14:paraId="2A12C592" w14:textId="77777777" w:rsidR="00940492" w:rsidRDefault="003677F5" w:rsidP="00C12971">
            <w:pPr>
              <w:pStyle w:val="Akapitzlist"/>
              <w:numPr>
                <w:ilvl w:val="0"/>
                <w:numId w:val="68"/>
              </w:numPr>
              <w:spacing w:after="0" w:line="276" w:lineRule="auto"/>
              <w:ind w:left="491"/>
              <w:rPr>
                <w:sz w:val="20"/>
                <w:szCs w:val="20"/>
              </w:rPr>
            </w:pPr>
            <w:r>
              <w:rPr>
                <w:rFonts w:cs="Times New Roman"/>
                <w:sz w:val="20"/>
                <w:szCs w:val="20"/>
              </w:rPr>
              <w:t>Narzędzia oraz formy aktywnej integracji, w szczególności: pracy socjalnej, prac społecznie użytecznych, usług aktywnej integracji, działań o charakterze środowiskowym (m.in. przygotowanie i wsparcie działań indywidualnych i programów środowiskowych, edukacja społeczna i obywatelska, działania o charakterze integracyjnym).</w:t>
            </w:r>
          </w:p>
          <w:p w14:paraId="2D3229DD" w14:textId="77777777" w:rsidR="00130A79" w:rsidRPr="00130A79" w:rsidRDefault="003677F5" w:rsidP="00130A79">
            <w:pPr>
              <w:pStyle w:val="Akapitzlist"/>
              <w:numPr>
                <w:ilvl w:val="0"/>
                <w:numId w:val="68"/>
              </w:numPr>
              <w:spacing w:after="0" w:line="276" w:lineRule="auto"/>
              <w:ind w:left="491"/>
              <w:rPr>
                <w:sz w:val="20"/>
                <w:szCs w:val="20"/>
              </w:rPr>
            </w:pPr>
            <w:r>
              <w:rPr>
                <w:rFonts w:cs="Times New Roman"/>
                <w:sz w:val="20"/>
                <w:szCs w:val="20"/>
              </w:rPr>
              <w:t>Cyfryzację szkół, zapobieganie wykluczeniu cyfrowemu i edukację</w:t>
            </w:r>
            <w:r w:rsidR="00130A79">
              <w:rPr>
                <w:rFonts w:cs="Times New Roman"/>
                <w:sz w:val="20"/>
                <w:szCs w:val="20"/>
              </w:rPr>
              <w:t xml:space="preserve"> w zakresie cyberbezpieczeństwa.</w:t>
            </w:r>
          </w:p>
          <w:p w14:paraId="787CC31F" w14:textId="16B7CEE4" w:rsidR="00130A79" w:rsidRPr="00130A79" w:rsidRDefault="00130A79" w:rsidP="00130A79">
            <w:pPr>
              <w:pStyle w:val="Akapitzlist"/>
              <w:numPr>
                <w:ilvl w:val="0"/>
                <w:numId w:val="68"/>
              </w:numPr>
              <w:spacing w:after="0" w:line="276" w:lineRule="auto"/>
              <w:ind w:left="491"/>
              <w:rPr>
                <w:sz w:val="20"/>
                <w:szCs w:val="20"/>
              </w:rPr>
            </w:pPr>
            <w:r w:rsidRPr="00130A79">
              <w:rPr>
                <w:rFonts w:cs="Times New Roman"/>
                <w:sz w:val="20"/>
                <w:szCs w:val="20"/>
              </w:rPr>
              <w:t>Kompleksowe program</w:t>
            </w:r>
            <w:r w:rsidR="00030F3C">
              <w:rPr>
                <w:rFonts w:cs="Times New Roman"/>
                <w:sz w:val="20"/>
                <w:szCs w:val="20"/>
              </w:rPr>
              <w:t>y</w:t>
            </w:r>
            <w:r w:rsidRPr="00130A79">
              <w:rPr>
                <w:rFonts w:cs="Times New Roman"/>
                <w:sz w:val="20"/>
                <w:szCs w:val="20"/>
              </w:rPr>
              <w:t xml:space="preserve"> w obszarze zdrowotnym </w:t>
            </w:r>
            <w:r w:rsidR="00030F3C">
              <w:rPr>
                <w:rFonts w:cs="Times New Roman"/>
                <w:sz w:val="20"/>
                <w:szCs w:val="20"/>
              </w:rPr>
              <w:t>–</w:t>
            </w:r>
            <w:r w:rsidRPr="00130A79">
              <w:rPr>
                <w:rFonts w:cs="Times New Roman"/>
                <w:sz w:val="20"/>
                <w:szCs w:val="20"/>
              </w:rPr>
              <w:t xml:space="preserve"> interwencja ukierunkowana na złagodzenie lub</w:t>
            </w:r>
            <w:r>
              <w:rPr>
                <w:rFonts w:cs="Times New Roman"/>
                <w:sz w:val="20"/>
                <w:szCs w:val="20"/>
              </w:rPr>
              <w:t xml:space="preserve"> </w:t>
            </w:r>
            <w:r w:rsidRPr="00130A79">
              <w:rPr>
                <w:rFonts w:cs="Times New Roman"/>
                <w:sz w:val="20"/>
                <w:szCs w:val="20"/>
              </w:rPr>
              <w:t>całkowite wyeliminowanie barier zdrowotnych utrudniających funkcjonowanie</w:t>
            </w:r>
            <w:r>
              <w:rPr>
                <w:rFonts w:cs="Times New Roman"/>
                <w:sz w:val="20"/>
                <w:szCs w:val="20"/>
              </w:rPr>
              <w:t xml:space="preserve"> </w:t>
            </w:r>
            <w:r w:rsidRPr="00130A79">
              <w:rPr>
                <w:rFonts w:cs="Times New Roman"/>
                <w:sz w:val="20"/>
                <w:szCs w:val="20"/>
              </w:rPr>
              <w:t>w lokalnej społeczności lub powodujących oddalenie lub wykluczenie od rynku</w:t>
            </w:r>
            <w:r>
              <w:rPr>
                <w:rFonts w:cs="Times New Roman"/>
                <w:sz w:val="20"/>
                <w:szCs w:val="20"/>
              </w:rPr>
              <w:t xml:space="preserve"> </w:t>
            </w:r>
            <w:r w:rsidRPr="00130A79">
              <w:rPr>
                <w:rFonts w:cs="Times New Roman"/>
                <w:sz w:val="20"/>
                <w:szCs w:val="20"/>
              </w:rPr>
              <w:t>pracy, m.in. terapia psychologiczna, terapia uzależnień, psychoterapia</w:t>
            </w:r>
            <w:r w:rsidR="002B6CB3">
              <w:rPr>
                <w:rFonts w:cs="Times New Roman"/>
                <w:sz w:val="20"/>
                <w:szCs w:val="20"/>
              </w:rPr>
              <w:t xml:space="preserve"> </w:t>
            </w:r>
            <w:r w:rsidRPr="00130A79">
              <w:rPr>
                <w:rFonts w:cs="Times New Roman"/>
                <w:sz w:val="20"/>
                <w:szCs w:val="20"/>
              </w:rPr>
              <w:t>w przypadku osób uzależnionych</w:t>
            </w:r>
            <w:r w:rsidR="00030F3C">
              <w:rPr>
                <w:rFonts w:cs="Times New Roman"/>
                <w:sz w:val="20"/>
                <w:szCs w:val="20"/>
              </w:rPr>
              <w:t>.</w:t>
            </w:r>
          </w:p>
          <w:p w14:paraId="6556732C" w14:textId="77777777" w:rsidR="00130A79" w:rsidRPr="00C65FDC" w:rsidRDefault="003677F5" w:rsidP="00130A79">
            <w:pPr>
              <w:pStyle w:val="Akapitzlist"/>
              <w:numPr>
                <w:ilvl w:val="0"/>
                <w:numId w:val="68"/>
              </w:numPr>
              <w:spacing w:after="0" w:line="276" w:lineRule="auto"/>
              <w:ind w:left="491"/>
              <w:rPr>
                <w:sz w:val="20"/>
                <w:szCs w:val="20"/>
              </w:rPr>
            </w:pPr>
            <w:r w:rsidRPr="00130A79">
              <w:rPr>
                <w:rFonts w:cs="Times New Roman"/>
                <w:sz w:val="20"/>
                <w:szCs w:val="20"/>
              </w:rPr>
              <w:t xml:space="preserve">Organizację spotkań z doradcą zawodowym oraz psychologiem w celu pogłębienia wiedzy na temat m.in. własnych cech osobowościowych, mocnych i słabych stron, umiejętności radzenia sobie w sytuacjach stresowych. Indywidualne i grupowe zajęcia z doradcą zawodowym umożliwiają określenie szkoleń zawodowych, które są zgodne z preferencjami oraz kwalifikacjami uczestników projektu z deficytowych </w:t>
            </w:r>
            <w:r w:rsidR="008F7D84">
              <w:rPr>
                <w:rFonts w:cs="Times New Roman"/>
                <w:sz w:val="20"/>
                <w:szCs w:val="20"/>
              </w:rPr>
              <w:t xml:space="preserve">zawodów na lokalnym rynku pracy </w:t>
            </w:r>
            <w:r w:rsidR="000B1CCD">
              <w:rPr>
                <w:rFonts w:cs="Times New Roman"/>
                <w:sz w:val="20"/>
                <w:szCs w:val="20"/>
              </w:rPr>
              <w:t xml:space="preserve">lub </w:t>
            </w:r>
            <w:r w:rsidR="008F7D84">
              <w:rPr>
                <w:rFonts w:cs="Times New Roman"/>
                <w:sz w:val="20"/>
                <w:szCs w:val="20"/>
              </w:rPr>
              <w:t>w celu zmiany zawodu lub podniesienia kwalifikacji.</w:t>
            </w:r>
          </w:p>
          <w:p w14:paraId="408D4304" w14:textId="77777777" w:rsidR="00C65FDC" w:rsidRPr="00C65FDC" w:rsidRDefault="00C65FDC" w:rsidP="00C65FDC">
            <w:pPr>
              <w:pStyle w:val="Akapitzlist"/>
              <w:numPr>
                <w:ilvl w:val="0"/>
                <w:numId w:val="68"/>
              </w:numPr>
              <w:spacing w:after="0" w:line="276" w:lineRule="auto"/>
              <w:ind w:left="491"/>
              <w:rPr>
                <w:sz w:val="20"/>
                <w:szCs w:val="20"/>
              </w:rPr>
            </w:pPr>
            <w:r w:rsidRPr="00130A79">
              <w:rPr>
                <w:rFonts w:cs="Times New Roman"/>
                <w:sz w:val="20"/>
                <w:szCs w:val="20"/>
              </w:rPr>
              <w:t>Rozwój kompetencji kluczowych i podnoszenie kwalifikacji zawodowych mieszkańców, m.in. kursy</w:t>
            </w:r>
            <w:r>
              <w:rPr>
                <w:rFonts w:cs="Times New Roman"/>
                <w:sz w:val="20"/>
                <w:szCs w:val="20"/>
              </w:rPr>
              <w:t xml:space="preserve"> zawodowe</w:t>
            </w:r>
            <w:r w:rsidRPr="00130A79">
              <w:rPr>
                <w:rFonts w:cs="Times New Roman"/>
                <w:sz w:val="20"/>
                <w:szCs w:val="20"/>
              </w:rPr>
              <w:t>, szkolenia i inne zajęcia.</w:t>
            </w:r>
          </w:p>
          <w:p w14:paraId="0650B6BD" w14:textId="77777777" w:rsidR="000B1CCD" w:rsidRPr="00130A79" w:rsidRDefault="000B1CCD" w:rsidP="00130A79">
            <w:pPr>
              <w:pStyle w:val="Akapitzlist"/>
              <w:numPr>
                <w:ilvl w:val="0"/>
                <w:numId w:val="68"/>
              </w:numPr>
              <w:spacing w:after="0" w:line="276" w:lineRule="auto"/>
              <w:ind w:left="491"/>
              <w:rPr>
                <w:sz w:val="20"/>
                <w:szCs w:val="20"/>
              </w:rPr>
            </w:pPr>
            <w:r>
              <w:rPr>
                <w:rFonts w:cs="Times New Roman"/>
                <w:sz w:val="20"/>
                <w:szCs w:val="20"/>
              </w:rPr>
              <w:t>Aktywizację osób bezrobotnych, w tym pomoc w poszukiwaniu pracy, motywowanie do podjęcia zatrudnienia oraz wspieranie ich w rozwoju zawodowym.</w:t>
            </w:r>
          </w:p>
          <w:p w14:paraId="617F32AC" w14:textId="77777777" w:rsidR="00130A79" w:rsidRPr="00130A79" w:rsidRDefault="003677F5" w:rsidP="00130A79">
            <w:pPr>
              <w:pStyle w:val="Akapitzlist"/>
              <w:numPr>
                <w:ilvl w:val="0"/>
                <w:numId w:val="68"/>
              </w:numPr>
              <w:spacing w:after="0" w:line="276" w:lineRule="auto"/>
              <w:ind w:left="491"/>
              <w:rPr>
                <w:sz w:val="20"/>
                <w:szCs w:val="20"/>
              </w:rPr>
            </w:pPr>
            <w:r w:rsidRPr="00130A79">
              <w:rPr>
                <w:rFonts w:cs="Times New Roman"/>
                <w:sz w:val="20"/>
                <w:szCs w:val="20"/>
              </w:rPr>
              <w:t>Działania podejmowane w ramach aktywnego włączenia społecznego, dotyczące osób zagrożonych ubóstwem i wykluczeniem społecznym oraz osób biernych zawodowo, w celu poprawy ich funkcjonowania w społeczeństwie, jak również zwiększenia ich szans na zatrudnienie.</w:t>
            </w:r>
          </w:p>
          <w:p w14:paraId="67C7CB4C" w14:textId="77777777" w:rsidR="00C65FDC" w:rsidRPr="00130A79" w:rsidRDefault="00C65FDC" w:rsidP="00130A79">
            <w:pPr>
              <w:pStyle w:val="Akapitzlist"/>
              <w:numPr>
                <w:ilvl w:val="0"/>
                <w:numId w:val="68"/>
              </w:numPr>
              <w:spacing w:after="0" w:line="276" w:lineRule="auto"/>
              <w:ind w:left="491"/>
              <w:rPr>
                <w:sz w:val="20"/>
                <w:szCs w:val="20"/>
              </w:rPr>
            </w:pPr>
            <w:r w:rsidRPr="00130A79">
              <w:rPr>
                <w:rFonts w:cs="Times New Roman"/>
                <w:sz w:val="20"/>
                <w:szCs w:val="20"/>
              </w:rPr>
              <w:lastRenderedPageBreak/>
              <w:t>Finansowanie/dofinansowanie miejsc dla dzieci w żłobkach, co umożliwi rodzicom powrót na rynek pracy.</w:t>
            </w:r>
          </w:p>
          <w:p w14:paraId="76CF0224" w14:textId="77777777" w:rsidR="00940492" w:rsidRPr="000B1CCD" w:rsidRDefault="003677F5" w:rsidP="000B1CCD">
            <w:pPr>
              <w:pStyle w:val="Akapitzlist"/>
              <w:numPr>
                <w:ilvl w:val="0"/>
                <w:numId w:val="68"/>
              </w:numPr>
              <w:spacing w:after="0" w:line="276" w:lineRule="auto"/>
              <w:ind w:left="491"/>
              <w:rPr>
                <w:sz w:val="20"/>
                <w:szCs w:val="20"/>
              </w:rPr>
            </w:pPr>
            <w:r w:rsidRPr="00130A79">
              <w:rPr>
                <w:rFonts w:cs="Times New Roman"/>
                <w:sz w:val="20"/>
                <w:szCs w:val="20"/>
              </w:rPr>
              <w:t>Wspieranie budowania potencjału partnerów społecznych i organizacji społeczeństwa obywatelskiego.</w:t>
            </w:r>
          </w:p>
        </w:tc>
      </w:tr>
      <w:tr w:rsidR="00940492" w14:paraId="4B125148" w14:textId="77777777" w:rsidTr="00FF1232">
        <w:trPr>
          <w:trHeight w:val="841"/>
          <w:jc w:val="center"/>
        </w:trPr>
        <w:tc>
          <w:tcPr>
            <w:tcW w:w="1804" w:type="dxa"/>
            <w:shd w:val="clear" w:color="auto" w:fill="FFF2CC" w:themeFill="accent4" w:themeFillTint="33"/>
            <w:vAlign w:val="center"/>
          </w:tcPr>
          <w:p w14:paraId="446E1A02" w14:textId="77777777" w:rsidR="00940492" w:rsidRDefault="003677F5">
            <w:pPr>
              <w:spacing w:after="0" w:line="276" w:lineRule="auto"/>
              <w:ind w:firstLine="22"/>
              <w:jc w:val="center"/>
              <w:rPr>
                <w:b/>
                <w:sz w:val="20"/>
                <w:szCs w:val="20"/>
              </w:rPr>
            </w:pPr>
            <w:r>
              <w:rPr>
                <w:rFonts w:cs="Times New Roman"/>
                <w:b/>
                <w:sz w:val="20"/>
                <w:szCs w:val="20"/>
              </w:rPr>
              <w:t>Podmioty realizujące projekt</w:t>
            </w:r>
          </w:p>
        </w:tc>
        <w:tc>
          <w:tcPr>
            <w:tcW w:w="7112" w:type="dxa"/>
            <w:gridSpan w:val="3"/>
            <w:vAlign w:val="center"/>
          </w:tcPr>
          <w:p w14:paraId="4EE89112" w14:textId="77777777" w:rsidR="00940492" w:rsidRDefault="003677F5" w:rsidP="00130A79">
            <w:pPr>
              <w:spacing w:after="0" w:line="276" w:lineRule="auto"/>
              <w:rPr>
                <w:sz w:val="20"/>
                <w:szCs w:val="20"/>
              </w:rPr>
            </w:pPr>
            <w:r>
              <w:rPr>
                <w:rFonts w:cs="Times New Roman"/>
                <w:sz w:val="20"/>
                <w:szCs w:val="20"/>
              </w:rPr>
              <w:t xml:space="preserve">Gmina </w:t>
            </w:r>
            <w:r w:rsidR="00421469">
              <w:rPr>
                <w:rFonts w:cs="Times New Roman"/>
                <w:sz w:val="20"/>
                <w:szCs w:val="20"/>
              </w:rPr>
              <w:t>Czarnocin</w:t>
            </w:r>
            <w:r>
              <w:rPr>
                <w:rFonts w:cs="Times New Roman"/>
                <w:sz w:val="20"/>
                <w:szCs w:val="20"/>
              </w:rPr>
              <w:t>, Gminny Ośrodek Pomocy Społecznej, organizacje pozarządowe, Powiatowy Urząd Pracy, szkoły z obszaru rewitalizacji.</w:t>
            </w:r>
          </w:p>
        </w:tc>
      </w:tr>
      <w:tr w:rsidR="00940492" w14:paraId="7D67132C" w14:textId="77777777" w:rsidTr="00FF1232">
        <w:trPr>
          <w:trHeight w:val="570"/>
          <w:jc w:val="center"/>
        </w:trPr>
        <w:tc>
          <w:tcPr>
            <w:tcW w:w="1804" w:type="dxa"/>
            <w:shd w:val="clear" w:color="auto" w:fill="FFF2CC" w:themeFill="accent4" w:themeFillTint="33"/>
            <w:vAlign w:val="center"/>
          </w:tcPr>
          <w:p w14:paraId="18C506A8" w14:textId="77777777" w:rsidR="00940492" w:rsidRDefault="003677F5">
            <w:pPr>
              <w:spacing w:after="0" w:line="276" w:lineRule="auto"/>
              <w:ind w:firstLine="22"/>
              <w:jc w:val="center"/>
              <w:rPr>
                <w:b/>
                <w:sz w:val="20"/>
                <w:szCs w:val="20"/>
              </w:rPr>
            </w:pPr>
            <w:r>
              <w:rPr>
                <w:rFonts w:cs="Times New Roman"/>
                <w:b/>
                <w:sz w:val="20"/>
                <w:szCs w:val="20"/>
              </w:rPr>
              <w:t>Grupy docelowe</w:t>
            </w:r>
          </w:p>
        </w:tc>
        <w:tc>
          <w:tcPr>
            <w:tcW w:w="7112" w:type="dxa"/>
            <w:gridSpan w:val="3"/>
            <w:vAlign w:val="center"/>
          </w:tcPr>
          <w:p w14:paraId="599D2A27" w14:textId="77777777" w:rsidR="00940492" w:rsidRDefault="003677F5">
            <w:pPr>
              <w:spacing w:after="0" w:line="276" w:lineRule="auto"/>
              <w:ind w:firstLine="22"/>
              <w:rPr>
                <w:sz w:val="20"/>
                <w:szCs w:val="20"/>
              </w:rPr>
            </w:pPr>
            <w:r>
              <w:rPr>
                <w:rFonts w:cs="Times New Roman"/>
                <w:sz w:val="20"/>
                <w:szCs w:val="20"/>
              </w:rPr>
              <w:t>Główną grupą docelową są mieszkańcy obszaru rewitalizacji, w tym szczególnie osoby zagrożone ubóstwem lub wykluczeniem społecznym oraz osoby bierne zawodowo, dzieci i młodzież, organizacje pozarządowe. Ze względu na charakter projektu odbiorcami mogą być również mieszkańcy pozostałych obszarów gminy, w tym szczególnie obszaru zdegradowanego.</w:t>
            </w:r>
          </w:p>
        </w:tc>
      </w:tr>
      <w:tr w:rsidR="00940492" w14:paraId="503B14E3" w14:textId="77777777" w:rsidTr="00FF1232">
        <w:trPr>
          <w:trHeight w:val="424"/>
          <w:jc w:val="center"/>
        </w:trPr>
        <w:tc>
          <w:tcPr>
            <w:tcW w:w="1804" w:type="dxa"/>
            <w:shd w:val="clear" w:color="auto" w:fill="FFF2CC" w:themeFill="accent4" w:themeFillTint="33"/>
            <w:vAlign w:val="center"/>
          </w:tcPr>
          <w:p w14:paraId="76578C99" w14:textId="77777777" w:rsidR="00940492" w:rsidRDefault="003677F5">
            <w:pPr>
              <w:spacing w:after="0" w:line="276" w:lineRule="auto"/>
              <w:ind w:firstLine="22"/>
              <w:jc w:val="center"/>
              <w:rPr>
                <w:b/>
                <w:spacing w:val="-2"/>
                <w:sz w:val="20"/>
                <w:szCs w:val="20"/>
              </w:rPr>
            </w:pPr>
            <w:r>
              <w:rPr>
                <w:rFonts w:cs="Times New Roman"/>
                <w:b/>
                <w:spacing w:val="-2"/>
                <w:sz w:val="20"/>
                <w:szCs w:val="20"/>
              </w:rPr>
              <w:t xml:space="preserve">Oddziaływanie projektu </w:t>
            </w:r>
            <w:r>
              <w:rPr>
                <w:rFonts w:cs="Times New Roman"/>
                <w:b/>
                <w:spacing w:val="-2"/>
                <w:sz w:val="20"/>
                <w:szCs w:val="20"/>
              </w:rPr>
              <w:br/>
              <w:t xml:space="preserve">na zdiagnozowane problemy </w:t>
            </w:r>
            <w:r>
              <w:rPr>
                <w:rFonts w:cs="Times New Roman"/>
                <w:b/>
                <w:spacing w:val="-2"/>
                <w:sz w:val="20"/>
                <w:szCs w:val="20"/>
              </w:rPr>
              <w:br/>
              <w:t>i potencjały</w:t>
            </w:r>
          </w:p>
        </w:tc>
        <w:tc>
          <w:tcPr>
            <w:tcW w:w="7112" w:type="dxa"/>
            <w:gridSpan w:val="3"/>
            <w:vAlign w:val="center"/>
          </w:tcPr>
          <w:p w14:paraId="17B9AF1D" w14:textId="77777777" w:rsidR="00940492" w:rsidRDefault="003677F5">
            <w:pPr>
              <w:spacing w:after="0" w:line="276" w:lineRule="auto"/>
              <w:rPr>
                <w:sz w:val="20"/>
                <w:szCs w:val="20"/>
              </w:rPr>
            </w:pPr>
            <w:r>
              <w:rPr>
                <w:rFonts w:cs="Times New Roman"/>
                <w:sz w:val="20"/>
                <w:szCs w:val="20"/>
              </w:rPr>
              <w:t xml:space="preserve">Realizacja projektu oddziaływać będzie na następujące </w:t>
            </w:r>
            <w:r>
              <w:rPr>
                <w:rFonts w:cs="Times New Roman"/>
                <w:sz w:val="20"/>
                <w:szCs w:val="20"/>
                <w:u w:val="single"/>
              </w:rPr>
              <w:t>zidentyfikowane problemy</w:t>
            </w:r>
            <w:r>
              <w:rPr>
                <w:rFonts w:cs="Times New Roman"/>
                <w:sz w:val="20"/>
                <w:szCs w:val="20"/>
              </w:rPr>
              <w:t xml:space="preserve"> (w tabeli 4): </w:t>
            </w:r>
          </w:p>
          <w:p w14:paraId="497FA3CE" w14:textId="77777777" w:rsidR="00940492" w:rsidRDefault="003677F5" w:rsidP="00C12971">
            <w:pPr>
              <w:pStyle w:val="Akapitzlist"/>
              <w:numPr>
                <w:ilvl w:val="0"/>
                <w:numId w:val="66"/>
              </w:numPr>
              <w:spacing w:after="0" w:line="276" w:lineRule="auto"/>
              <w:rPr>
                <w:sz w:val="20"/>
                <w:szCs w:val="20"/>
              </w:rPr>
            </w:pPr>
            <w:r>
              <w:rPr>
                <w:rFonts w:cs="Times New Roman"/>
                <w:i/>
                <w:iCs/>
                <w:sz w:val="20"/>
                <w:szCs w:val="20"/>
              </w:rPr>
              <w:t>w sferze społecznej</w:t>
            </w:r>
            <w:r>
              <w:rPr>
                <w:rFonts w:cs="Times New Roman"/>
                <w:sz w:val="20"/>
                <w:szCs w:val="20"/>
              </w:rPr>
              <w:t>: przyczyni się do ograniczenia negatywnych konsekwencji problemów społecznych, zapobiegnia rozwarstwieniu społecznemu i zwiększy aktywność sp</w:t>
            </w:r>
            <w:r w:rsidR="00C65FDC">
              <w:rPr>
                <w:rFonts w:cs="Times New Roman"/>
                <w:sz w:val="20"/>
                <w:szCs w:val="20"/>
              </w:rPr>
              <w:t>ołeczną i zawodową mieszkańców, przyczyni się do zmniejszenia bezrobocia i wykluczenia społecznego</w:t>
            </w:r>
            <w:r w:rsidR="002B6CB3">
              <w:rPr>
                <w:rFonts w:cs="Times New Roman"/>
                <w:sz w:val="20"/>
                <w:szCs w:val="20"/>
              </w:rPr>
              <w:t xml:space="preserve"> oraz marginalizacji, przyczyni się do wzrostu jakości świadczonych usług w placówkach oświatowych i w obiektach sportowych i rekreacyjnych.</w:t>
            </w:r>
          </w:p>
          <w:p w14:paraId="40BBFF7C" w14:textId="1505D4BF" w:rsidR="00940492" w:rsidRDefault="003677F5" w:rsidP="00C12971">
            <w:pPr>
              <w:pStyle w:val="Akapitzlist"/>
              <w:numPr>
                <w:ilvl w:val="0"/>
                <w:numId w:val="66"/>
              </w:numPr>
              <w:spacing w:after="0" w:line="276" w:lineRule="auto"/>
              <w:rPr>
                <w:sz w:val="20"/>
                <w:szCs w:val="20"/>
              </w:rPr>
            </w:pPr>
            <w:r>
              <w:rPr>
                <w:rFonts w:cs="Times New Roman"/>
                <w:i/>
                <w:iCs/>
                <w:sz w:val="20"/>
                <w:szCs w:val="20"/>
              </w:rPr>
              <w:t>w sferze gospodarczej</w:t>
            </w:r>
            <w:r>
              <w:rPr>
                <w:rFonts w:cs="Times New Roman"/>
                <w:sz w:val="20"/>
                <w:szCs w:val="20"/>
              </w:rPr>
              <w:t xml:space="preserve"> – wzrost kompetencji i kwalifikacji mieszkańców przyczyni się do wzrostu ich możliwości zatrudnienia, a w niektórych przypadkach może doprowadzić</w:t>
            </w:r>
            <w:r w:rsidR="00C65FDC">
              <w:rPr>
                <w:rFonts w:cs="Times New Roman"/>
                <w:sz w:val="20"/>
                <w:szCs w:val="20"/>
              </w:rPr>
              <w:t xml:space="preserve"> do wzrostu przedsiębiorczości</w:t>
            </w:r>
            <w:r w:rsidR="00030F3C">
              <w:rPr>
                <w:rFonts w:cs="Times New Roman"/>
                <w:sz w:val="20"/>
                <w:szCs w:val="20"/>
              </w:rPr>
              <w:t>,</w:t>
            </w:r>
            <w:r w:rsidR="00C65FDC">
              <w:rPr>
                <w:rFonts w:cs="Times New Roman"/>
                <w:sz w:val="20"/>
                <w:szCs w:val="20"/>
              </w:rPr>
              <w:t xml:space="preserve"> a tym samym wzrostu dochodów mieszkańców i ograniczeniu ubóstwa.</w:t>
            </w:r>
          </w:p>
          <w:p w14:paraId="0745163C" w14:textId="2EF7DDCA" w:rsidR="00940492" w:rsidRDefault="003677F5" w:rsidP="00C12971">
            <w:pPr>
              <w:pStyle w:val="Akapitzlist"/>
              <w:numPr>
                <w:ilvl w:val="0"/>
                <w:numId w:val="66"/>
              </w:numPr>
              <w:spacing w:after="0" w:line="276" w:lineRule="auto"/>
              <w:rPr>
                <w:sz w:val="20"/>
                <w:szCs w:val="20"/>
              </w:rPr>
            </w:pPr>
            <w:r>
              <w:rPr>
                <w:rFonts w:cs="Times New Roman"/>
                <w:i/>
                <w:iCs/>
                <w:sz w:val="20"/>
                <w:szCs w:val="20"/>
              </w:rPr>
              <w:t>w sferze środowiskowej</w:t>
            </w:r>
            <w:r>
              <w:rPr>
                <w:rFonts w:cs="Times New Roman"/>
                <w:sz w:val="20"/>
                <w:szCs w:val="20"/>
              </w:rPr>
              <w:t xml:space="preserve"> – projekt przyczyni się do wzrostu świadomości ekolo</w:t>
            </w:r>
            <w:r w:rsidR="002B6CB3">
              <w:rPr>
                <w:rFonts w:cs="Times New Roman"/>
                <w:sz w:val="20"/>
                <w:szCs w:val="20"/>
              </w:rPr>
              <w:t>gicznej mieszkańców, a tym samym zapobiegani</w:t>
            </w:r>
            <w:r w:rsidR="00030F3C">
              <w:rPr>
                <w:rFonts w:cs="Times New Roman"/>
                <w:sz w:val="20"/>
                <w:szCs w:val="20"/>
              </w:rPr>
              <w:t>a</w:t>
            </w:r>
            <w:r w:rsidR="002B6CB3">
              <w:rPr>
                <w:rFonts w:cs="Times New Roman"/>
                <w:sz w:val="20"/>
                <w:szCs w:val="20"/>
              </w:rPr>
              <w:t xml:space="preserve"> zanieczyszczani</w:t>
            </w:r>
            <w:r w:rsidR="00030F3C">
              <w:rPr>
                <w:rFonts w:cs="Times New Roman"/>
                <w:sz w:val="20"/>
                <w:szCs w:val="20"/>
              </w:rPr>
              <w:t>a</w:t>
            </w:r>
            <w:r w:rsidR="002B6CB3">
              <w:rPr>
                <w:rFonts w:cs="Times New Roman"/>
                <w:sz w:val="20"/>
                <w:szCs w:val="20"/>
              </w:rPr>
              <w:t xml:space="preserve"> środowiska.</w:t>
            </w:r>
          </w:p>
          <w:p w14:paraId="0072BBA4" w14:textId="7043B6B5" w:rsidR="00940492" w:rsidRDefault="003677F5">
            <w:pPr>
              <w:spacing w:after="0" w:line="276" w:lineRule="auto"/>
              <w:rPr>
                <w:sz w:val="20"/>
                <w:szCs w:val="20"/>
              </w:rPr>
            </w:pPr>
            <w:r>
              <w:rPr>
                <w:rFonts w:cs="Times New Roman"/>
                <w:sz w:val="20"/>
                <w:szCs w:val="20"/>
              </w:rPr>
              <w:t xml:space="preserve">Ponadto projekt wykorzystywać będzie podczas wdrażania zakresu przedmiotowego </w:t>
            </w:r>
            <w:r>
              <w:rPr>
                <w:rFonts w:cs="Times New Roman"/>
                <w:sz w:val="20"/>
                <w:szCs w:val="20"/>
                <w:u w:val="single"/>
              </w:rPr>
              <w:t>potencjały</w:t>
            </w:r>
            <w:r w:rsidR="00C65FDC">
              <w:rPr>
                <w:rFonts w:cs="Times New Roman"/>
                <w:sz w:val="20"/>
                <w:szCs w:val="20"/>
              </w:rPr>
              <w:t xml:space="preserve"> (tabela 4</w:t>
            </w:r>
            <w:r>
              <w:rPr>
                <w:rFonts w:cs="Times New Roman"/>
                <w:sz w:val="20"/>
                <w:szCs w:val="20"/>
              </w:rPr>
              <w:t xml:space="preserve">): </w:t>
            </w:r>
          </w:p>
          <w:p w14:paraId="4C952CC3" w14:textId="77777777" w:rsidR="00940492" w:rsidRDefault="003677F5">
            <w:pPr>
              <w:pStyle w:val="Akapitzlist"/>
              <w:numPr>
                <w:ilvl w:val="0"/>
                <w:numId w:val="74"/>
              </w:numPr>
              <w:spacing w:after="0" w:line="276" w:lineRule="auto"/>
              <w:rPr>
                <w:sz w:val="20"/>
                <w:szCs w:val="20"/>
              </w:rPr>
            </w:pPr>
            <w:r>
              <w:rPr>
                <w:rFonts w:cs="Times New Roman"/>
                <w:i/>
                <w:iCs/>
                <w:sz w:val="20"/>
                <w:szCs w:val="20"/>
              </w:rPr>
              <w:t>w sferze społecznej</w:t>
            </w:r>
            <w:r>
              <w:rPr>
                <w:rFonts w:cs="Times New Roman"/>
                <w:sz w:val="20"/>
                <w:szCs w:val="20"/>
              </w:rPr>
              <w:t xml:space="preserve"> – dzięki dostępności miejsc opieki nad dziećmi w wieku do lat 3, łatwiejsze będzie wejście na rynek pracy rodzicom, którzy podniosą swoje kompetencje i zdobędą kwalifikacje w projekcie.</w:t>
            </w:r>
          </w:p>
          <w:p w14:paraId="11E318CC" w14:textId="77777777" w:rsidR="00940492" w:rsidRDefault="003677F5">
            <w:pPr>
              <w:pStyle w:val="Akapitzlist"/>
              <w:numPr>
                <w:ilvl w:val="0"/>
                <w:numId w:val="74"/>
              </w:numPr>
              <w:spacing w:after="0" w:line="276" w:lineRule="auto"/>
              <w:rPr>
                <w:sz w:val="20"/>
                <w:szCs w:val="20"/>
              </w:rPr>
            </w:pPr>
            <w:r>
              <w:rPr>
                <w:rFonts w:cs="Times New Roman"/>
                <w:i/>
                <w:iCs/>
                <w:sz w:val="20"/>
                <w:szCs w:val="20"/>
              </w:rPr>
              <w:t>w sferze gospodarczej</w:t>
            </w:r>
            <w:r>
              <w:rPr>
                <w:rFonts w:cs="Times New Roman"/>
                <w:sz w:val="20"/>
                <w:szCs w:val="20"/>
              </w:rPr>
              <w:t xml:space="preserve"> – współpraca wielosektorowa – mieszkańcy z wysokimi kwalifikacjami będą korzystać z potencjałów obszaru w sferze gospodarczej, w szczególności z rosnącej liczby nowo zakładanych przedsiębiorstw, a tym samym miejsc pracy. </w:t>
            </w:r>
          </w:p>
        </w:tc>
      </w:tr>
      <w:tr w:rsidR="00940492" w14:paraId="3C738215" w14:textId="77777777" w:rsidTr="00FF1232">
        <w:trPr>
          <w:trHeight w:val="268"/>
          <w:jc w:val="center"/>
        </w:trPr>
        <w:tc>
          <w:tcPr>
            <w:tcW w:w="1804" w:type="dxa"/>
            <w:shd w:val="clear" w:color="auto" w:fill="FFF2CC" w:themeFill="accent4" w:themeFillTint="33"/>
            <w:vAlign w:val="center"/>
          </w:tcPr>
          <w:p w14:paraId="059D2CF3" w14:textId="77777777" w:rsidR="00940492" w:rsidRDefault="003677F5">
            <w:pPr>
              <w:spacing w:after="0" w:line="276" w:lineRule="auto"/>
              <w:ind w:firstLine="22"/>
              <w:jc w:val="center"/>
              <w:rPr>
                <w:b/>
                <w:sz w:val="20"/>
                <w:szCs w:val="20"/>
              </w:rPr>
            </w:pPr>
            <w:r>
              <w:rPr>
                <w:rFonts w:cs="Times New Roman"/>
                <w:b/>
                <w:spacing w:val="-2"/>
                <w:sz w:val="20"/>
                <w:szCs w:val="20"/>
              </w:rPr>
              <w:t>Cele rewitalizacji, kierunki działań, które realizuje projekt</w:t>
            </w:r>
          </w:p>
        </w:tc>
        <w:tc>
          <w:tcPr>
            <w:tcW w:w="7112" w:type="dxa"/>
            <w:gridSpan w:val="3"/>
            <w:vAlign w:val="center"/>
          </w:tcPr>
          <w:p w14:paraId="79D209A4" w14:textId="3B460D9F" w:rsidR="00940492" w:rsidRDefault="003677F5">
            <w:pPr>
              <w:spacing w:after="0" w:line="276" w:lineRule="auto"/>
              <w:rPr>
                <w:i/>
                <w:iCs/>
                <w:sz w:val="20"/>
                <w:szCs w:val="20"/>
              </w:rPr>
            </w:pPr>
            <w:r>
              <w:rPr>
                <w:rFonts w:cs="Times New Roman"/>
                <w:sz w:val="20"/>
                <w:szCs w:val="20"/>
              </w:rPr>
              <w:t xml:space="preserve">CEL REWITALIZACJI 1. </w:t>
            </w:r>
            <w:r>
              <w:rPr>
                <w:rFonts w:cs="Times New Roman"/>
                <w:i/>
                <w:iCs/>
                <w:sz w:val="20"/>
                <w:szCs w:val="20"/>
              </w:rPr>
              <w:t>Zwiększenie aktywności społecznej i gospodarczej mieszkańców</w:t>
            </w:r>
            <w:r w:rsidR="008E2357">
              <w:rPr>
                <w:rFonts w:cs="Times New Roman"/>
                <w:i/>
                <w:iCs/>
                <w:sz w:val="20"/>
                <w:szCs w:val="20"/>
              </w:rPr>
              <w:t>.</w:t>
            </w:r>
          </w:p>
          <w:p w14:paraId="09C8CE98" w14:textId="77777777" w:rsidR="00940492" w:rsidRDefault="003677F5">
            <w:pPr>
              <w:spacing w:after="0" w:line="276" w:lineRule="auto"/>
              <w:rPr>
                <w:sz w:val="20"/>
                <w:szCs w:val="20"/>
              </w:rPr>
            </w:pPr>
            <w:r>
              <w:rPr>
                <w:rFonts w:cs="Times New Roman"/>
                <w:sz w:val="20"/>
                <w:szCs w:val="20"/>
              </w:rPr>
              <w:t xml:space="preserve">KIERUNEK DZIAŁANIA 1.1. </w:t>
            </w:r>
            <w:r>
              <w:rPr>
                <w:rFonts w:cs="Times New Roman"/>
                <w:i/>
                <w:sz w:val="20"/>
                <w:szCs w:val="20"/>
              </w:rPr>
              <w:t>Włączenie społeczne osób wykluczonych oraz zagrożonych ubóstwem.</w:t>
            </w:r>
          </w:p>
          <w:p w14:paraId="77AA53FD" w14:textId="6D2DD3B0" w:rsidR="00940492" w:rsidRDefault="003677F5">
            <w:pPr>
              <w:spacing w:after="0" w:line="276" w:lineRule="auto"/>
              <w:rPr>
                <w:bCs/>
                <w:i/>
                <w:sz w:val="20"/>
                <w:szCs w:val="20"/>
              </w:rPr>
            </w:pPr>
            <w:r>
              <w:rPr>
                <w:rFonts w:cs="Times New Roman"/>
                <w:sz w:val="20"/>
                <w:szCs w:val="20"/>
              </w:rPr>
              <w:t xml:space="preserve">KIERUNEK DZIAŁANIA 1.2. </w:t>
            </w:r>
            <w:r>
              <w:rPr>
                <w:rFonts w:cs="Times New Roman"/>
                <w:bCs/>
                <w:i/>
                <w:sz w:val="20"/>
                <w:szCs w:val="20"/>
              </w:rPr>
              <w:t>Pobudzenie i rozwijanie aktywności społecznej i gospodarczej mieszkańców</w:t>
            </w:r>
            <w:r w:rsidR="008E2357">
              <w:rPr>
                <w:rFonts w:cs="Times New Roman"/>
                <w:bCs/>
                <w:i/>
                <w:sz w:val="20"/>
                <w:szCs w:val="20"/>
              </w:rPr>
              <w:t>.</w:t>
            </w:r>
          </w:p>
          <w:p w14:paraId="5C6508A5" w14:textId="3525FDAE" w:rsidR="00940492" w:rsidRDefault="003677F5">
            <w:pPr>
              <w:spacing w:after="0" w:line="276" w:lineRule="auto"/>
              <w:rPr>
                <w:sz w:val="20"/>
                <w:szCs w:val="20"/>
              </w:rPr>
            </w:pPr>
            <w:r>
              <w:rPr>
                <w:rFonts w:cs="Times New Roman"/>
                <w:sz w:val="20"/>
                <w:szCs w:val="20"/>
              </w:rPr>
              <w:t xml:space="preserve">CEL REWITALIZACJI 2. </w:t>
            </w:r>
            <w:r>
              <w:rPr>
                <w:rFonts w:cs="Times New Roman"/>
                <w:i/>
                <w:iCs/>
                <w:sz w:val="20"/>
                <w:szCs w:val="20"/>
              </w:rPr>
              <w:t>Poprawa jakości życia mieszkańców</w:t>
            </w:r>
            <w:r w:rsidR="008E2357">
              <w:rPr>
                <w:rFonts w:cs="Times New Roman"/>
                <w:i/>
                <w:iCs/>
                <w:sz w:val="20"/>
                <w:szCs w:val="20"/>
              </w:rPr>
              <w:t>.</w:t>
            </w:r>
          </w:p>
          <w:p w14:paraId="2B0985F9" w14:textId="40CE93C0" w:rsidR="00940492" w:rsidRDefault="003677F5">
            <w:pPr>
              <w:spacing w:after="0" w:line="276" w:lineRule="auto"/>
              <w:rPr>
                <w:sz w:val="20"/>
                <w:szCs w:val="20"/>
              </w:rPr>
            </w:pPr>
            <w:r>
              <w:rPr>
                <w:rFonts w:cs="Times New Roman"/>
                <w:sz w:val="20"/>
                <w:szCs w:val="20"/>
              </w:rPr>
              <w:t xml:space="preserve">KIERUNEK DZIAŁANIA 2.1. </w:t>
            </w:r>
            <w:r>
              <w:rPr>
                <w:rFonts w:cs="Times New Roman"/>
                <w:i/>
                <w:sz w:val="20"/>
                <w:szCs w:val="20"/>
              </w:rPr>
              <w:t>Wspieranie mieszkańców w edukacji, rekreacji i kulturze</w:t>
            </w:r>
            <w:r w:rsidR="008E2357">
              <w:rPr>
                <w:rFonts w:cs="Times New Roman"/>
                <w:i/>
                <w:sz w:val="20"/>
                <w:szCs w:val="20"/>
              </w:rPr>
              <w:t>.</w:t>
            </w:r>
          </w:p>
          <w:p w14:paraId="276567BE" w14:textId="77777777" w:rsidR="00940492" w:rsidRDefault="003677F5">
            <w:pPr>
              <w:spacing w:after="0" w:line="276" w:lineRule="auto"/>
              <w:rPr>
                <w:bCs/>
                <w:i/>
                <w:sz w:val="20"/>
                <w:szCs w:val="20"/>
              </w:rPr>
            </w:pPr>
            <w:r>
              <w:rPr>
                <w:rFonts w:cs="Times New Roman"/>
                <w:sz w:val="20"/>
                <w:szCs w:val="20"/>
              </w:rPr>
              <w:t xml:space="preserve">KIERUNEK DZIAŁANIA 2.2. </w:t>
            </w:r>
            <w:r>
              <w:rPr>
                <w:rFonts w:cs="Times New Roman"/>
                <w:bCs/>
                <w:i/>
                <w:sz w:val="20"/>
                <w:szCs w:val="20"/>
              </w:rPr>
              <w:t>Kształtowanie estetycznego, bezpiecznego i funkcjonalnego centrum miejscowości.</w:t>
            </w:r>
          </w:p>
          <w:p w14:paraId="7849A608" w14:textId="093CB36A" w:rsidR="00940492" w:rsidRDefault="003677F5">
            <w:pPr>
              <w:spacing w:after="0" w:line="276" w:lineRule="auto"/>
              <w:rPr>
                <w:bCs/>
                <w:i/>
                <w:sz w:val="20"/>
                <w:szCs w:val="20"/>
              </w:rPr>
            </w:pPr>
            <w:r>
              <w:rPr>
                <w:rFonts w:cs="Times New Roman"/>
                <w:sz w:val="20"/>
                <w:szCs w:val="20"/>
              </w:rPr>
              <w:t xml:space="preserve">KIERUNEK DZIAŁANIA 2.3. </w:t>
            </w:r>
            <w:r>
              <w:rPr>
                <w:rFonts w:cs="Times New Roman"/>
                <w:i/>
                <w:iCs/>
                <w:sz w:val="20"/>
                <w:szCs w:val="20"/>
              </w:rPr>
              <w:t>Zapewnienie dostępności i wysokiej jakości usług publicznych</w:t>
            </w:r>
            <w:r w:rsidR="008E2357">
              <w:rPr>
                <w:rFonts w:cs="Times New Roman"/>
                <w:i/>
                <w:iCs/>
                <w:sz w:val="20"/>
                <w:szCs w:val="20"/>
              </w:rPr>
              <w:t>.</w:t>
            </w:r>
          </w:p>
        </w:tc>
      </w:tr>
      <w:tr w:rsidR="00940492" w14:paraId="022BF276" w14:textId="77777777" w:rsidTr="00FF1232">
        <w:trPr>
          <w:trHeight w:val="4010"/>
          <w:jc w:val="center"/>
        </w:trPr>
        <w:tc>
          <w:tcPr>
            <w:tcW w:w="1804" w:type="dxa"/>
            <w:shd w:val="clear" w:color="auto" w:fill="FFF2CC" w:themeFill="accent4" w:themeFillTint="33"/>
            <w:vAlign w:val="center"/>
          </w:tcPr>
          <w:p w14:paraId="36523F2A" w14:textId="77777777" w:rsidR="00940492" w:rsidRDefault="003677F5">
            <w:pPr>
              <w:spacing w:after="0" w:line="276" w:lineRule="auto"/>
              <w:ind w:firstLine="22"/>
              <w:jc w:val="center"/>
              <w:rPr>
                <w:b/>
                <w:sz w:val="20"/>
                <w:szCs w:val="20"/>
              </w:rPr>
            </w:pPr>
            <w:r>
              <w:rPr>
                <w:rFonts w:cs="Times New Roman"/>
                <w:b/>
                <w:sz w:val="20"/>
                <w:szCs w:val="20"/>
              </w:rPr>
              <w:lastRenderedPageBreak/>
              <w:t xml:space="preserve">Prognozowane rezultaty wraz </w:t>
            </w:r>
            <w:r>
              <w:rPr>
                <w:rFonts w:cs="Times New Roman"/>
                <w:b/>
                <w:sz w:val="20"/>
                <w:szCs w:val="20"/>
              </w:rPr>
              <w:br/>
              <w:t xml:space="preserve">ze sposobem ich oceny i zmierzenia w odniesieniu do celów rewitalizacji </w:t>
            </w:r>
          </w:p>
        </w:tc>
        <w:tc>
          <w:tcPr>
            <w:tcW w:w="7112" w:type="dxa"/>
            <w:gridSpan w:val="3"/>
            <w:vAlign w:val="center"/>
          </w:tcPr>
          <w:p w14:paraId="0C4DF871" w14:textId="77777777" w:rsidR="00940492" w:rsidRDefault="003677F5">
            <w:pPr>
              <w:spacing w:after="0" w:line="276" w:lineRule="auto"/>
              <w:jc w:val="left"/>
              <w:rPr>
                <w:sz w:val="20"/>
                <w:szCs w:val="20"/>
              </w:rPr>
            </w:pPr>
            <w:r>
              <w:rPr>
                <w:rFonts w:cs="Times New Roman"/>
                <w:sz w:val="20"/>
                <w:szCs w:val="20"/>
              </w:rPr>
              <w:t>Prognozowane rezultaty podjętych działań to:</w:t>
            </w:r>
          </w:p>
          <w:p w14:paraId="2640B3C9" w14:textId="77777777" w:rsidR="00940492" w:rsidRDefault="003677F5" w:rsidP="00C12971">
            <w:pPr>
              <w:pStyle w:val="Akapitzlist"/>
              <w:numPr>
                <w:ilvl w:val="0"/>
                <w:numId w:val="65"/>
              </w:numPr>
              <w:tabs>
                <w:tab w:val="left" w:pos="0"/>
              </w:tabs>
              <w:spacing w:after="0" w:line="276" w:lineRule="auto"/>
              <w:jc w:val="left"/>
              <w:rPr>
                <w:sz w:val="20"/>
                <w:szCs w:val="20"/>
              </w:rPr>
            </w:pPr>
            <w:r>
              <w:rPr>
                <w:rFonts w:cs="Times New Roman"/>
                <w:sz w:val="20"/>
                <w:szCs w:val="20"/>
              </w:rPr>
              <w:t>włączenie społeczne osób wykluczonych;</w:t>
            </w:r>
          </w:p>
          <w:p w14:paraId="1B3DEA5B" w14:textId="77777777" w:rsidR="00940492" w:rsidRDefault="003677F5" w:rsidP="00C12971">
            <w:pPr>
              <w:pStyle w:val="Akapitzlist"/>
              <w:numPr>
                <w:ilvl w:val="0"/>
                <w:numId w:val="65"/>
              </w:numPr>
              <w:tabs>
                <w:tab w:val="left" w:pos="0"/>
              </w:tabs>
              <w:spacing w:after="0" w:line="276" w:lineRule="auto"/>
              <w:jc w:val="left"/>
              <w:rPr>
                <w:sz w:val="20"/>
                <w:szCs w:val="20"/>
              </w:rPr>
            </w:pPr>
            <w:r>
              <w:rPr>
                <w:rFonts w:cs="Times New Roman"/>
                <w:sz w:val="20"/>
                <w:szCs w:val="20"/>
              </w:rPr>
              <w:t>aktywizacja społeczna i zawodowa osób pozostających bez pracy;</w:t>
            </w:r>
          </w:p>
          <w:p w14:paraId="315471B6"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poprawa jakości usług publicznych w zakresie edukacji na obszarze rewitalizacji;</w:t>
            </w:r>
          </w:p>
          <w:p w14:paraId="0F9B25FE"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wzrost partnerstw wielosektorowych.</w:t>
            </w:r>
          </w:p>
          <w:p w14:paraId="4E0D30B4" w14:textId="77777777" w:rsidR="00940492" w:rsidRDefault="003677F5">
            <w:pPr>
              <w:spacing w:after="0" w:line="276" w:lineRule="auto"/>
              <w:rPr>
                <w:sz w:val="20"/>
                <w:szCs w:val="20"/>
              </w:rPr>
            </w:pPr>
            <w:bookmarkStart w:id="93" w:name="_Hlk191413390"/>
            <w:r>
              <w:rPr>
                <w:rFonts w:cs="Times New Roman"/>
                <w:i/>
                <w:iCs/>
                <w:sz w:val="20"/>
                <w:szCs w:val="20"/>
              </w:rPr>
              <w:t>Wskaźniki produktu</w:t>
            </w:r>
            <w:r>
              <w:rPr>
                <w:rFonts w:cs="Times New Roman"/>
                <w:sz w:val="20"/>
                <w:szCs w:val="20"/>
              </w:rPr>
              <w:t>:</w:t>
            </w:r>
          </w:p>
          <w:p w14:paraId="6B124267"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Liczba osób objętych wsparciem [osoby].</w:t>
            </w:r>
          </w:p>
          <w:p w14:paraId="368A6187"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Liczba osób bezrobotnych, w tym długotrwale bezrobotnych, objętych wsparciem w programie [osoby].</w:t>
            </w:r>
          </w:p>
          <w:p w14:paraId="75CC5879" w14:textId="551B0BE2" w:rsidR="00940492" w:rsidRDefault="003677F5" w:rsidP="00C12971">
            <w:pPr>
              <w:pStyle w:val="Akapitzlist"/>
              <w:numPr>
                <w:ilvl w:val="0"/>
                <w:numId w:val="65"/>
              </w:numPr>
              <w:spacing w:after="0" w:line="276" w:lineRule="auto"/>
              <w:rPr>
                <w:sz w:val="20"/>
                <w:szCs w:val="20"/>
              </w:rPr>
            </w:pPr>
            <w:r>
              <w:rPr>
                <w:rFonts w:cs="Times New Roman"/>
                <w:sz w:val="20"/>
                <w:szCs w:val="20"/>
              </w:rPr>
              <w:t>Liczba osób z niepełnosprawnościami</w:t>
            </w:r>
            <w:r w:rsidR="00BD22D2">
              <w:rPr>
                <w:rFonts w:cs="Times New Roman"/>
                <w:sz w:val="20"/>
                <w:szCs w:val="20"/>
              </w:rPr>
              <w:t>,</w:t>
            </w:r>
            <w:r>
              <w:rPr>
                <w:rFonts w:cs="Times New Roman"/>
                <w:sz w:val="20"/>
                <w:szCs w:val="20"/>
              </w:rPr>
              <w:t xml:space="preserve"> objętych wsparciem w programie [osoby]. </w:t>
            </w:r>
          </w:p>
          <w:p w14:paraId="3B6B1165" w14:textId="77777777" w:rsidR="00940492" w:rsidRDefault="003677F5">
            <w:pPr>
              <w:spacing w:after="0" w:line="276" w:lineRule="auto"/>
              <w:rPr>
                <w:sz w:val="20"/>
                <w:szCs w:val="20"/>
              </w:rPr>
            </w:pPr>
            <w:r>
              <w:rPr>
                <w:rFonts w:cs="Times New Roman"/>
                <w:i/>
                <w:iCs/>
                <w:sz w:val="20"/>
                <w:szCs w:val="20"/>
              </w:rPr>
              <w:t>Wskaźniki rezultatu</w:t>
            </w:r>
            <w:r>
              <w:rPr>
                <w:rFonts w:cs="Times New Roman"/>
                <w:sz w:val="20"/>
                <w:szCs w:val="20"/>
              </w:rPr>
              <w:t>:</w:t>
            </w:r>
          </w:p>
          <w:p w14:paraId="158717DA" w14:textId="77777777" w:rsidR="00940492" w:rsidRDefault="003677F5" w:rsidP="00C12971">
            <w:pPr>
              <w:pStyle w:val="Akapitzlist"/>
              <w:numPr>
                <w:ilvl w:val="0"/>
                <w:numId w:val="65"/>
              </w:numPr>
              <w:spacing w:after="0" w:line="276" w:lineRule="auto"/>
              <w:rPr>
                <w:sz w:val="20"/>
                <w:szCs w:val="20"/>
              </w:rPr>
            </w:pPr>
            <w:r>
              <w:rPr>
                <w:rFonts w:cs="Times New Roman"/>
                <w:sz w:val="20"/>
                <w:szCs w:val="20"/>
              </w:rPr>
              <w:t>Liczba osób, które uzyskały kwalifikacje po opuszczeniu programu [osoby].</w:t>
            </w:r>
          </w:p>
          <w:p w14:paraId="7AAAB699" w14:textId="77777777" w:rsidR="00940492" w:rsidRDefault="003677F5" w:rsidP="00C12971">
            <w:pPr>
              <w:pStyle w:val="Akapitzlist"/>
              <w:numPr>
                <w:ilvl w:val="0"/>
                <w:numId w:val="65"/>
              </w:numPr>
              <w:spacing w:after="0" w:line="276" w:lineRule="auto"/>
              <w:rPr>
                <w:sz w:val="20"/>
                <w:szCs w:val="20"/>
              </w:rPr>
            </w:pPr>
            <w:bookmarkStart w:id="94" w:name="_Hlk173962444"/>
            <w:r>
              <w:rPr>
                <w:rFonts w:cs="Times New Roman"/>
                <w:sz w:val="20"/>
                <w:szCs w:val="20"/>
              </w:rPr>
              <w:t>Liczba osób pracujących, łącznie z prowadzącymi działalność na własny rachunek, po opuszczeniu programu [osoby].</w:t>
            </w:r>
            <w:bookmarkEnd w:id="93"/>
            <w:bookmarkEnd w:id="94"/>
          </w:p>
        </w:tc>
      </w:tr>
      <w:tr w:rsidR="00940492" w14:paraId="4038988F" w14:textId="77777777" w:rsidTr="00FF1232">
        <w:trPr>
          <w:trHeight w:val="1820"/>
          <w:jc w:val="center"/>
        </w:trPr>
        <w:tc>
          <w:tcPr>
            <w:tcW w:w="1804" w:type="dxa"/>
            <w:shd w:val="clear" w:color="auto" w:fill="FFF2CC" w:themeFill="accent4" w:themeFillTint="33"/>
            <w:vAlign w:val="center"/>
          </w:tcPr>
          <w:p w14:paraId="6B015B7A" w14:textId="77777777" w:rsidR="00940492" w:rsidRDefault="003677F5">
            <w:pPr>
              <w:spacing w:after="0" w:line="276" w:lineRule="auto"/>
              <w:ind w:firstLine="22"/>
              <w:jc w:val="center"/>
              <w:rPr>
                <w:b/>
                <w:sz w:val="20"/>
                <w:szCs w:val="20"/>
              </w:rPr>
            </w:pPr>
            <w:r>
              <w:rPr>
                <w:rFonts w:cs="Times New Roman"/>
                <w:b/>
                <w:sz w:val="20"/>
                <w:szCs w:val="20"/>
              </w:rPr>
              <w:t xml:space="preserve">Powiązanie </w:t>
            </w:r>
          </w:p>
          <w:p w14:paraId="2E1F4385" w14:textId="77777777" w:rsidR="00940492" w:rsidRDefault="003677F5">
            <w:pPr>
              <w:spacing w:after="0" w:line="276" w:lineRule="auto"/>
              <w:ind w:firstLine="22"/>
              <w:jc w:val="center"/>
              <w:rPr>
                <w:b/>
                <w:sz w:val="20"/>
                <w:szCs w:val="20"/>
              </w:rPr>
            </w:pPr>
            <w:r>
              <w:rPr>
                <w:rFonts w:cs="Times New Roman"/>
                <w:b/>
                <w:sz w:val="20"/>
                <w:szCs w:val="20"/>
              </w:rPr>
              <w:t xml:space="preserve">projektu </w:t>
            </w:r>
          </w:p>
          <w:p w14:paraId="006E1AF7" w14:textId="77777777" w:rsidR="00940492" w:rsidRDefault="003677F5">
            <w:pPr>
              <w:spacing w:after="0" w:line="276" w:lineRule="auto"/>
              <w:ind w:firstLine="22"/>
              <w:jc w:val="center"/>
              <w:rPr>
                <w:b/>
                <w:sz w:val="20"/>
                <w:szCs w:val="20"/>
              </w:rPr>
            </w:pPr>
            <w:r>
              <w:rPr>
                <w:rFonts w:cs="Times New Roman"/>
                <w:b/>
                <w:sz w:val="20"/>
                <w:szCs w:val="20"/>
              </w:rPr>
              <w:t xml:space="preserve">z innymi </w:t>
            </w:r>
          </w:p>
          <w:p w14:paraId="1B0D1A73" w14:textId="77777777" w:rsidR="00940492" w:rsidRDefault="003677F5">
            <w:pPr>
              <w:spacing w:after="0" w:line="276" w:lineRule="auto"/>
              <w:ind w:firstLine="22"/>
              <w:jc w:val="center"/>
              <w:rPr>
                <w:b/>
                <w:sz w:val="20"/>
                <w:szCs w:val="20"/>
              </w:rPr>
            </w:pPr>
            <w:r>
              <w:rPr>
                <w:rFonts w:cs="Times New Roman"/>
                <w:b/>
                <w:sz w:val="20"/>
                <w:szCs w:val="20"/>
              </w:rPr>
              <w:t>projektami/</w:t>
            </w:r>
          </w:p>
          <w:p w14:paraId="60BC6167" w14:textId="77777777" w:rsidR="00940492" w:rsidRDefault="003677F5">
            <w:pPr>
              <w:spacing w:after="0" w:line="276" w:lineRule="auto"/>
              <w:ind w:firstLine="22"/>
              <w:jc w:val="center"/>
              <w:rPr>
                <w:b/>
                <w:sz w:val="20"/>
                <w:szCs w:val="20"/>
              </w:rPr>
            </w:pPr>
            <w:r>
              <w:rPr>
                <w:rFonts w:cs="Times New Roman"/>
                <w:b/>
                <w:sz w:val="20"/>
                <w:szCs w:val="20"/>
              </w:rPr>
              <w:t xml:space="preserve">przedsięwzięciami </w:t>
            </w:r>
          </w:p>
          <w:p w14:paraId="35F19787" w14:textId="77777777" w:rsidR="00940492" w:rsidRDefault="003677F5">
            <w:pPr>
              <w:spacing w:after="0" w:line="276" w:lineRule="auto"/>
              <w:ind w:firstLine="22"/>
              <w:jc w:val="center"/>
              <w:rPr>
                <w:b/>
                <w:sz w:val="20"/>
                <w:szCs w:val="20"/>
              </w:rPr>
            </w:pPr>
            <w:r>
              <w:rPr>
                <w:rFonts w:cs="Times New Roman"/>
                <w:b/>
                <w:sz w:val="20"/>
                <w:szCs w:val="20"/>
              </w:rPr>
              <w:t>rewitalizacyjnymi</w:t>
            </w:r>
          </w:p>
        </w:tc>
        <w:tc>
          <w:tcPr>
            <w:tcW w:w="7112" w:type="dxa"/>
            <w:gridSpan w:val="3"/>
            <w:vAlign w:val="center"/>
          </w:tcPr>
          <w:p w14:paraId="104EF5CE" w14:textId="77777777" w:rsidR="00940492" w:rsidRDefault="003677F5">
            <w:pPr>
              <w:spacing w:after="0" w:line="276" w:lineRule="auto"/>
              <w:rPr>
                <w:sz w:val="20"/>
                <w:szCs w:val="20"/>
              </w:rPr>
            </w:pPr>
            <w:r>
              <w:rPr>
                <w:rFonts w:cs="Times New Roman"/>
                <w:sz w:val="20"/>
                <w:szCs w:val="20"/>
              </w:rPr>
              <w:t>Projekt wykazuje powiązania i oddziaływanie z następującymi podstawowymi projektami rewitalizacyjnymi: 1, 2, 3.</w:t>
            </w:r>
          </w:p>
        </w:tc>
      </w:tr>
    </w:tbl>
    <w:p w14:paraId="56416CAE" w14:textId="77777777" w:rsidR="00940492" w:rsidRDefault="003677F5" w:rsidP="00FF1232">
      <w:pPr>
        <w:spacing w:after="120" w:line="276" w:lineRule="auto"/>
        <w:jc w:val="center"/>
        <w:rPr>
          <w:b/>
          <w:sz w:val="20"/>
          <w:szCs w:val="20"/>
          <w:highlight w:val="yellow"/>
        </w:rPr>
      </w:pPr>
      <w:bookmarkStart w:id="95" w:name="_Hlk175813611"/>
      <w:bookmarkStart w:id="96" w:name="_Hlk153789245"/>
      <w:bookmarkStart w:id="97" w:name="_Toc473110959"/>
      <w:r>
        <w:rPr>
          <w:bCs/>
          <w:i/>
          <w:iCs/>
          <w:sz w:val="20"/>
          <w:szCs w:val="20"/>
        </w:rPr>
        <w:t>Źródło: Opracowanie własne</w:t>
      </w:r>
      <w:bookmarkEnd w:id="95"/>
      <w:bookmarkEnd w:id="96"/>
      <w:bookmarkEnd w:id="97"/>
    </w:p>
    <w:bookmarkEnd w:id="72"/>
    <w:p w14:paraId="26F33B09" w14:textId="461352A3" w:rsidR="00940492" w:rsidRDefault="003677F5">
      <w:pPr>
        <w:spacing w:after="0" w:line="276" w:lineRule="auto"/>
        <w:ind w:firstLine="709"/>
      </w:pPr>
      <w:r>
        <w:t>Wszystkie projekty zostały zweryfikowane w trybie partycypacji społecznej. Pierwszym etapem było przeprowadzenie otwartego naboru pomysłów na projekty rewitalizacyjne, które można było składać do Urzędu Gminy za pomocą fiszek projektowych dostępnych na stronie internetowej gminy, na stronie podmiotowej gminy w Biuletynie Informacji Publicznej oraz w Urzędzie Gminy C</w:t>
      </w:r>
      <w:r w:rsidR="00421469">
        <w:t>zarnocin</w:t>
      </w:r>
      <w:r>
        <w:t>.</w:t>
      </w:r>
      <w:r w:rsidR="00A732FA">
        <w:t xml:space="preserve"> Wszystkie założenia dokumentu </w:t>
      </w:r>
      <w:r w:rsidR="003E1272">
        <w:br/>
      </w:r>
      <w:r>
        <w:t>i elementy projektów były konsultowane z różnymi grupami interesariuszy zarówno podczas otwartych spotkań konsultacyjnych z mieszkańcami obszaru rewitalizacji</w:t>
      </w:r>
      <w:r w:rsidR="008E2357">
        <w:t>,</w:t>
      </w:r>
      <w:r>
        <w:t xml:space="preserve"> jak i podczas posiedzeń Komitetu Rewitalizacji. Wszystkie powyżej wskazane i opisane projekty podstawowe, ze względu na zidentyfikowane w pogłębio</w:t>
      </w:r>
      <w:r w:rsidR="00A732FA">
        <w:t xml:space="preserve">nej diagnozie obszaru problemy </w:t>
      </w:r>
      <w:r w:rsidR="003E1272">
        <w:br/>
      </w:r>
      <w:r>
        <w:t>i potencjały (tabela 4), są kluczowe dla powodzenia procesu rewitalizacji oraz osiągnięcia założonych celów w dążeniu do wizji obszaru (planowanego efektu). Tylko kompleksowe działania odnoszące się do wszystkich sfer: społecznej, gospodarczej, przestrzenno-funkcjonalnej, technicznej i środowiskowej, spowodu</w:t>
      </w:r>
      <w:r w:rsidR="00A732FA">
        <w:t xml:space="preserve">ją osiągnięcie efektu synergii </w:t>
      </w:r>
      <w:r w:rsidR="003E1272">
        <w:br/>
      </w:r>
      <w:r>
        <w:t>w oddziaływaniu na sytuację kryzysową.</w:t>
      </w:r>
    </w:p>
    <w:p w14:paraId="5C2C8A5B" w14:textId="58A9FF26" w:rsidR="00940492" w:rsidRDefault="003677F5">
      <w:pPr>
        <w:pStyle w:val="Akapitzlist"/>
        <w:spacing w:after="0" w:line="276" w:lineRule="auto"/>
        <w:ind w:left="0" w:firstLine="708"/>
      </w:pPr>
      <w:r>
        <w:t xml:space="preserve">Ze względu na to, że wyznaczony obszar rewitalizacji posiada potencjały w postaci lokalizacji usług o charakterze </w:t>
      </w:r>
      <w:proofErr w:type="spellStart"/>
      <w:r>
        <w:t>centrotwórczym</w:t>
      </w:r>
      <w:proofErr w:type="spellEnd"/>
      <w:r>
        <w:t>, istniejącej infrastruktury – ich wykorzystanie w działaniach rewitalizacyjnych przyczyni się do wzrostu dochodów mieszkańców całej gminy, a nie tylko obszaru rewitalizacji.</w:t>
      </w:r>
      <w:r>
        <w:rPr>
          <w:rFonts w:cs="Times New Roman"/>
          <w:szCs w:val="24"/>
        </w:rPr>
        <w:t xml:space="preserve"> Dzięki takiemu podejściu rewitalizacja jest niezbędnym elementem rozwoju gminy. Kompleksowe działania dotyczące rozwoju atrakcyjnej infrastruktury oraz świadczonych usług, spowodują wzrost atrakcyjności osiedleńczej oraz jakości życia mieszkańców. Szeroki zakres projektów polegających na aktywizacji i integracji </w:t>
      </w:r>
      <w:r>
        <w:rPr>
          <w:rFonts w:cs="Times New Roman"/>
          <w:szCs w:val="24"/>
        </w:rPr>
        <w:lastRenderedPageBreak/>
        <w:t>różnych interesariuszy rewitalizacji spowoduje zwiększenie ich zaangażowania w sprawy lokalne. Zarówno działania inwestycyjne, jak i społecz</w:t>
      </w:r>
      <w:r w:rsidR="00421469">
        <w:rPr>
          <w:rFonts w:cs="Times New Roman"/>
          <w:szCs w:val="24"/>
        </w:rPr>
        <w:t xml:space="preserve">ne, realizowane przez podmioty </w:t>
      </w:r>
      <w:r w:rsidR="008E2357">
        <w:rPr>
          <w:rFonts w:cs="Times New Roman"/>
          <w:szCs w:val="24"/>
        </w:rPr>
        <w:br/>
      </w:r>
      <w:r>
        <w:rPr>
          <w:rFonts w:cs="Times New Roman"/>
          <w:szCs w:val="24"/>
        </w:rPr>
        <w:t>z sektorów: społecznego, gospodarczego oraz publicznego, współfinansowane z różnych źródeł zewnętrznych, przyczynią się do osiągnięcia wizji obszaru.</w:t>
      </w:r>
      <w:r>
        <w:t xml:space="preserve"> </w:t>
      </w:r>
    </w:p>
    <w:p w14:paraId="33C4A6D7" w14:textId="09DAA5D8" w:rsidR="00940492" w:rsidRDefault="003677F5">
      <w:pPr>
        <w:pStyle w:val="Akapitzlist"/>
        <w:spacing w:after="0" w:line="276" w:lineRule="auto"/>
        <w:ind w:left="0" w:firstLine="708"/>
        <w:rPr>
          <w:rFonts w:cs="Times New Roman"/>
          <w:i/>
          <w:szCs w:val="24"/>
          <w:highlight w:val="yellow"/>
        </w:rPr>
      </w:pPr>
      <w:r>
        <w:t>Projekty „miękkie” będą dedykowane przede wszystkim mieszkańcom obszaru rewitalizacji, jednak ze względu na ich charakter obejmować mogą również pozostałych mieszkańców gminy (szczególnie z obszaru zdegradowanego). W ten sposób osoby zagrożone marginalizacją spoza obszaru rewitalizacji nie będą czuły się wykluczone z możliwości uzyskania pomocy i szersze będą efekty oddziaływania tych projektów. W przypadku braku pozyskania planowanych dofinansowań ze środków zewnętrznych dla projektów podstawowych</w:t>
      </w:r>
      <w:r w:rsidR="008E2357">
        <w:t>,</w:t>
      </w:r>
      <w:r>
        <w:t xml:space="preserve"> alternatywnym źródłem finansowania dla ich realizacji będą środki własne gminy i partnerów (w zakresie możliwym do zrealizowania) oraz w niektórych przypadkach także środki krajowe, które powinny przyczyniać się do przywrócenia i/lub nadawania nowych funkcji społecznych, gospodarczych, edukacyjnych, kulturalnych, sportowych, turystycznych lub rekreacyjnych obiektom i przestrzeniom publicznym.</w:t>
      </w:r>
    </w:p>
    <w:p w14:paraId="1A416185" w14:textId="241914B4" w:rsidR="00421469" w:rsidRDefault="00736E86">
      <w:pPr>
        <w:spacing w:line="276" w:lineRule="auto"/>
        <w:ind w:firstLine="709"/>
      </w:pPr>
      <w:r>
        <w:t>W tabeli 1</w:t>
      </w:r>
      <w:r w:rsidR="000B2B49">
        <w:t>0</w:t>
      </w:r>
      <w:r w:rsidR="003677F5">
        <w:t xml:space="preserve"> przedstawione zostały potencjalne planowane i alternatywne źródła finansowania projektów podstawowych. Projekty podstawowe zaplanowane w ramach Gminnego Programu Rewitalizacji obejmują współfinansowanie z różnych źródeł, w tym m.in. ze środków Unii Europejskiej, krajowych środków publicznych oraz środków gminy, warunkując konstrukcję ukierunkowaną na osiągnięcie zaplanowanych efektów założonych </w:t>
      </w:r>
      <w:r w:rsidR="003677F5">
        <w:br/>
        <w:t>w dokumencie.</w:t>
      </w:r>
    </w:p>
    <w:p w14:paraId="5946F5DE" w14:textId="77777777" w:rsidR="00940492" w:rsidRDefault="003677F5">
      <w:pPr>
        <w:spacing w:line="276" w:lineRule="auto"/>
        <w:ind w:firstLine="709"/>
        <w:sectPr w:rsidR="00940492">
          <w:headerReference w:type="even" r:id="rId100"/>
          <w:headerReference w:type="default" r:id="rId101"/>
          <w:footerReference w:type="even" r:id="rId102"/>
          <w:footerReference w:type="default" r:id="rId103"/>
          <w:headerReference w:type="first" r:id="rId104"/>
          <w:footerReference w:type="first" r:id="rId105"/>
          <w:pgSz w:w="11906" w:h="16838"/>
          <w:pgMar w:top="1418" w:right="1418" w:bottom="1418" w:left="1418" w:header="709" w:footer="1361" w:gutter="0"/>
          <w:cols w:space="708"/>
          <w:formProt w:val="0"/>
          <w:docGrid w:linePitch="360"/>
        </w:sectPr>
      </w:pPr>
      <w:r>
        <w:br w:type="page"/>
      </w:r>
    </w:p>
    <w:p w14:paraId="12533B97" w14:textId="2BA1759F" w:rsidR="00940492" w:rsidRDefault="003677F5">
      <w:pPr>
        <w:pStyle w:val="caption1"/>
        <w:spacing w:after="0" w:line="276" w:lineRule="auto"/>
        <w:jc w:val="center"/>
        <w:rPr>
          <w:b/>
          <w:bCs/>
          <w:i w:val="0"/>
          <w:iCs w:val="0"/>
          <w:color w:val="000000" w:themeColor="text1"/>
          <w:sz w:val="20"/>
          <w:szCs w:val="20"/>
        </w:rPr>
      </w:pPr>
      <w:bookmarkStart w:id="98" w:name="_Toc191552996"/>
      <w:r>
        <w:rPr>
          <w:b/>
          <w:bCs/>
          <w:i w:val="0"/>
          <w:iCs w:val="0"/>
          <w:color w:val="000000" w:themeColor="text1"/>
          <w:sz w:val="20"/>
          <w:szCs w:val="20"/>
        </w:rPr>
        <w:lastRenderedPageBreak/>
        <w:t xml:space="preserve">Tabela </w:t>
      </w:r>
      <w:r>
        <w:rPr>
          <w:b/>
          <w:bCs/>
          <w:i w:val="0"/>
          <w:iCs w:val="0"/>
          <w:color w:val="000000" w:themeColor="text1"/>
          <w:sz w:val="20"/>
          <w:szCs w:val="20"/>
        </w:rPr>
        <w:fldChar w:fldCharType="begin"/>
      </w:r>
      <w:r>
        <w:rPr>
          <w:b/>
          <w:bCs/>
          <w:i w:val="0"/>
          <w:iCs w:val="0"/>
          <w:color w:val="000000" w:themeColor="text1"/>
          <w:sz w:val="20"/>
          <w:szCs w:val="20"/>
        </w:rPr>
        <w:instrText xml:space="preserve"> SEQ Tabela \* ARABIC </w:instrText>
      </w:r>
      <w:r>
        <w:rPr>
          <w:b/>
          <w:bCs/>
          <w:i w:val="0"/>
          <w:iCs w:val="0"/>
          <w:color w:val="000000" w:themeColor="text1"/>
          <w:sz w:val="20"/>
          <w:szCs w:val="20"/>
        </w:rPr>
        <w:fldChar w:fldCharType="separate"/>
      </w:r>
      <w:r w:rsidR="00242074">
        <w:rPr>
          <w:b/>
          <w:bCs/>
          <w:i w:val="0"/>
          <w:iCs w:val="0"/>
          <w:noProof/>
          <w:color w:val="000000" w:themeColor="text1"/>
          <w:sz w:val="20"/>
          <w:szCs w:val="20"/>
        </w:rPr>
        <w:t>10</w:t>
      </w:r>
      <w:r>
        <w:rPr>
          <w:b/>
          <w:bCs/>
          <w:i w:val="0"/>
          <w:iCs w:val="0"/>
          <w:color w:val="000000" w:themeColor="text1"/>
          <w:sz w:val="20"/>
          <w:szCs w:val="20"/>
        </w:rPr>
        <w:fldChar w:fldCharType="end"/>
      </w:r>
      <w:r>
        <w:rPr>
          <w:b/>
          <w:bCs/>
          <w:i w:val="0"/>
          <w:iCs w:val="0"/>
          <w:color w:val="000000" w:themeColor="text1"/>
          <w:sz w:val="20"/>
          <w:szCs w:val="20"/>
        </w:rPr>
        <w:t xml:space="preserve"> Planowane źródła finansowania projektów podstawowych</w:t>
      </w:r>
      <w:bookmarkEnd w:id="98"/>
    </w:p>
    <w:tbl>
      <w:tblPr>
        <w:tblStyle w:val="Tabela-Siatka"/>
        <w:tblW w:w="13858" w:type="dxa"/>
        <w:tblLayout w:type="fixed"/>
        <w:tblLook w:val="04A0" w:firstRow="1" w:lastRow="0" w:firstColumn="1" w:lastColumn="0" w:noHBand="0" w:noVBand="1"/>
      </w:tblPr>
      <w:tblGrid>
        <w:gridCol w:w="534"/>
        <w:gridCol w:w="2835"/>
        <w:gridCol w:w="4564"/>
        <w:gridCol w:w="5925"/>
      </w:tblGrid>
      <w:tr w:rsidR="00940492" w14:paraId="1131E9A5" w14:textId="77777777" w:rsidTr="00FB3669">
        <w:trPr>
          <w:trHeight w:val="378"/>
        </w:trPr>
        <w:tc>
          <w:tcPr>
            <w:tcW w:w="534" w:type="dxa"/>
            <w:shd w:val="clear" w:color="auto" w:fill="D9E2F3" w:themeFill="accent1" w:themeFillTint="33"/>
          </w:tcPr>
          <w:p w14:paraId="1E21BF96" w14:textId="77777777" w:rsidR="00940492" w:rsidRDefault="003677F5">
            <w:pPr>
              <w:spacing w:after="0" w:line="276" w:lineRule="auto"/>
              <w:jc w:val="center"/>
              <w:rPr>
                <w:rFonts w:cs="Times New Roman"/>
                <w:b/>
                <w:bCs/>
                <w:sz w:val="20"/>
                <w:szCs w:val="20"/>
              </w:rPr>
            </w:pPr>
            <w:r>
              <w:rPr>
                <w:rFonts w:cs="Times New Roman"/>
                <w:b/>
                <w:bCs/>
                <w:sz w:val="20"/>
                <w:szCs w:val="20"/>
              </w:rPr>
              <w:t>Lp.</w:t>
            </w:r>
          </w:p>
        </w:tc>
        <w:tc>
          <w:tcPr>
            <w:tcW w:w="2835" w:type="dxa"/>
            <w:shd w:val="clear" w:color="auto" w:fill="D9E2F3" w:themeFill="accent1" w:themeFillTint="33"/>
          </w:tcPr>
          <w:p w14:paraId="0FBFAC05" w14:textId="77777777" w:rsidR="00940492" w:rsidRDefault="003677F5">
            <w:pPr>
              <w:spacing w:after="0" w:line="276" w:lineRule="auto"/>
              <w:jc w:val="center"/>
              <w:rPr>
                <w:rFonts w:cs="Times New Roman"/>
                <w:b/>
                <w:bCs/>
                <w:sz w:val="20"/>
                <w:szCs w:val="20"/>
              </w:rPr>
            </w:pPr>
            <w:r>
              <w:rPr>
                <w:rFonts w:cs="Times New Roman"/>
                <w:b/>
                <w:bCs/>
                <w:sz w:val="20"/>
                <w:szCs w:val="20"/>
              </w:rPr>
              <w:t xml:space="preserve">Nazwa projektu </w:t>
            </w:r>
          </w:p>
        </w:tc>
        <w:tc>
          <w:tcPr>
            <w:tcW w:w="4564" w:type="dxa"/>
            <w:shd w:val="clear" w:color="auto" w:fill="D9E2F3" w:themeFill="accent1" w:themeFillTint="33"/>
          </w:tcPr>
          <w:p w14:paraId="4736FD14" w14:textId="77777777" w:rsidR="00940492" w:rsidRDefault="003677F5">
            <w:pPr>
              <w:spacing w:after="0" w:line="276" w:lineRule="auto"/>
              <w:jc w:val="center"/>
              <w:rPr>
                <w:rFonts w:cs="Times New Roman"/>
                <w:b/>
                <w:bCs/>
                <w:sz w:val="20"/>
                <w:szCs w:val="20"/>
              </w:rPr>
            </w:pPr>
            <w:r>
              <w:rPr>
                <w:rFonts w:cs="Times New Roman"/>
                <w:b/>
                <w:bCs/>
                <w:sz w:val="20"/>
                <w:szCs w:val="20"/>
              </w:rPr>
              <w:t xml:space="preserve">Planowane źródło finansowania </w:t>
            </w:r>
          </w:p>
        </w:tc>
        <w:tc>
          <w:tcPr>
            <w:tcW w:w="5925" w:type="dxa"/>
            <w:shd w:val="clear" w:color="auto" w:fill="D9E2F3" w:themeFill="accent1" w:themeFillTint="33"/>
          </w:tcPr>
          <w:p w14:paraId="2397CA20" w14:textId="77777777" w:rsidR="00940492" w:rsidRDefault="003677F5">
            <w:pPr>
              <w:spacing w:after="0" w:line="276" w:lineRule="auto"/>
              <w:jc w:val="center"/>
              <w:rPr>
                <w:rFonts w:cs="Times New Roman"/>
                <w:b/>
                <w:bCs/>
                <w:sz w:val="20"/>
                <w:szCs w:val="20"/>
              </w:rPr>
            </w:pPr>
            <w:r>
              <w:rPr>
                <w:rFonts w:cs="Times New Roman"/>
                <w:b/>
                <w:bCs/>
                <w:sz w:val="20"/>
                <w:szCs w:val="20"/>
              </w:rPr>
              <w:t>Alternatywne źródło finansowania</w:t>
            </w:r>
          </w:p>
        </w:tc>
      </w:tr>
      <w:tr w:rsidR="00940492" w14:paraId="4C12605A" w14:textId="77777777" w:rsidTr="00FB3669">
        <w:tc>
          <w:tcPr>
            <w:tcW w:w="534" w:type="dxa"/>
          </w:tcPr>
          <w:p w14:paraId="42DD2560" w14:textId="77777777" w:rsidR="00940492" w:rsidRDefault="003677F5">
            <w:pPr>
              <w:spacing w:after="0" w:line="276" w:lineRule="auto"/>
              <w:rPr>
                <w:rFonts w:cs="Times New Roman"/>
                <w:sz w:val="20"/>
                <w:szCs w:val="20"/>
              </w:rPr>
            </w:pPr>
            <w:r>
              <w:rPr>
                <w:rFonts w:cs="Times New Roman"/>
                <w:sz w:val="20"/>
                <w:szCs w:val="20"/>
              </w:rPr>
              <w:t>1.</w:t>
            </w:r>
          </w:p>
        </w:tc>
        <w:tc>
          <w:tcPr>
            <w:tcW w:w="2835" w:type="dxa"/>
          </w:tcPr>
          <w:p w14:paraId="38EFA3D3" w14:textId="77777777" w:rsidR="00940492" w:rsidRDefault="00421469">
            <w:pPr>
              <w:spacing w:after="0" w:line="276" w:lineRule="auto"/>
              <w:jc w:val="left"/>
              <w:rPr>
                <w:rFonts w:cs="Times New Roman"/>
                <w:i/>
                <w:sz w:val="20"/>
                <w:szCs w:val="20"/>
              </w:rPr>
            </w:pPr>
            <w:r>
              <w:rPr>
                <w:rFonts w:cs="Times New Roman"/>
                <w:b/>
                <w:bCs/>
                <w:i/>
                <w:sz w:val="20"/>
                <w:szCs w:val="20"/>
              </w:rPr>
              <w:t>Kompleksowa rewitalizacja sołectwa Czarnocin w celu zapewnienia wysokiej jakości życia mieszkańców</w:t>
            </w:r>
          </w:p>
        </w:tc>
        <w:tc>
          <w:tcPr>
            <w:tcW w:w="4564" w:type="dxa"/>
          </w:tcPr>
          <w:p w14:paraId="55C8D747"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sidRPr="00600330">
              <w:rPr>
                <w:rFonts w:cs="Times New Roman"/>
                <w:sz w:val="20"/>
                <w:szCs w:val="20"/>
              </w:rPr>
              <w:t xml:space="preserve">Fundusze Europejskie </w:t>
            </w:r>
            <w:r>
              <w:rPr>
                <w:rFonts w:cs="Times New Roman"/>
                <w:sz w:val="20"/>
                <w:szCs w:val="20"/>
              </w:rPr>
              <w:t>dla Świętokrzyskiego</w:t>
            </w:r>
            <w:r w:rsidRPr="00600330">
              <w:rPr>
                <w:rFonts w:cs="Times New Roman"/>
                <w:sz w:val="20"/>
                <w:szCs w:val="20"/>
              </w:rPr>
              <w:t xml:space="preserve"> 2021–2027;</w:t>
            </w:r>
          </w:p>
          <w:p w14:paraId="410E3D69" w14:textId="67B99653" w:rsidR="00940492" w:rsidRPr="00C319E0" w:rsidRDefault="00C319E0">
            <w:pPr>
              <w:pStyle w:val="Akapitzlist"/>
              <w:numPr>
                <w:ilvl w:val="0"/>
                <w:numId w:val="115"/>
              </w:numPr>
              <w:suppressAutoHyphens w:val="0"/>
              <w:spacing w:after="0" w:line="240" w:lineRule="auto"/>
              <w:ind w:left="360"/>
              <w:jc w:val="left"/>
              <w:rPr>
                <w:rFonts w:cs="Times New Roman"/>
                <w:sz w:val="20"/>
                <w:szCs w:val="20"/>
              </w:rPr>
            </w:pPr>
            <w:r w:rsidRPr="00C319E0">
              <w:rPr>
                <w:rFonts w:cs="Times New Roman"/>
                <w:sz w:val="20"/>
                <w:szCs w:val="20"/>
              </w:rPr>
              <w:t>Środki własne gminy.</w:t>
            </w:r>
          </w:p>
        </w:tc>
        <w:tc>
          <w:tcPr>
            <w:tcW w:w="5925" w:type="dxa"/>
          </w:tcPr>
          <w:p w14:paraId="7F77BCAE" w14:textId="77777777" w:rsidR="00C319E0" w:rsidRPr="00A26C70" w:rsidRDefault="00C319E0">
            <w:pPr>
              <w:pStyle w:val="Akapitzlist"/>
              <w:numPr>
                <w:ilvl w:val="0"/>
                <w:numId w:val="115"/>
              </w:numPr>
              <w:suppressAutoHyphens w:val="0"/>
              <w:spacing w:after="0" w:line="240" w:lineRule="auto"/>
              <w:ind w:left="360"/>
              <w:jc w:val="left"/>
              <w:rPr>
                <w:rFonts w:cs="Times New Roman"/>
                <w:sz w:val="20"/>
                <w:szCs w:val="20"/>
              </w:rPr>
            </w:pPr>
            <w:r>
              <w:rPr>
                <w:rFonts w:cs="Times New Roman"/>
                <w:sz w:val="20"/>
                <w:szCs w:val="20"/>
              </w:rPr>
              <w:t>Środki partnerów społecznych i gospodarczych;</w:t>
            </w:r>
          </w:p>
          <w:p w14:paraId="2F8E596C" w14:textId="77777777" w:rsidR="00C319E0" w:rsidRPr="008969C0" w:rsidRDefault="00C319E0">
            <w:pPr>
              <w:pStyle w:val="Akapitzlist"/>
              <w:numPr>
                <w:ilvl w:val="0"/>
                <w:numId w:val="116"/>
              </w:numPr>
              <w:suppressAutoHyphens w:val="0"/>
              <w:spacing w:after="0" w:line="240" w:lineRule="auto"/>
              <w:ind w:left="360"/>
              <w:jc w:val="left"/>
              <w:rPr>
                <w:rFonts w:cs="Times New Roman"/>
                <w:sz w:val="20"/>
                <w:szCs w:val="20"/>
              </w:rPr>
            </w:pPr>
            <w:r w:rsidRPr="008969C0">
              <w:rPr>
                <w:rFonts w:cs="Times New Roman"/>
                <w:sz w:val="20"/>
                <w:szCs w:val="20"/>
              </w:rPr>
              <w:t>Krajowy Plan Odbudowy;</w:t>
            </w:r>
          </w:p>
          <w:p w14:paraId="0309419B"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Fundusze Europejskie 2021-2027;</w:t>
            </w:r>
          </w:p>
          <w:p w14:paraId="152681B9"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sidRPr="00600330">
              <w:rPr>
                <w:rFonts w:cs="Times New Roman"/>
                <w:sz w:val="20"/>
                <w:szCs w:val="20"/>
              </w:rPr>
              <w:t>Plan Strategiczn</w:t>
            </w:r>
            <w:r>
              <w:rPr>
                <w:rFonts w:cs="Times New Roman"/>
                <w:sz w:val="20"/>
                <w:szCs w:val="20"/>
              </w:rPr>
              <w:t>y</w:t>
            </w:r>
            <w:r w:rsidRPr="00600330">
              <w:rPr>
                <w:rFonts w:cs="Times New Roman"/>
                <w:sz w:val="20"/>
                <w:szCs w:val="20"/>
              </w:rPr>
              <w:t xml:space="preserve"> dla Wspólnej Polityki Rolnej na lata 2023-2027</w:t>
            </w:r>
            <w:r>
              <w:rPr>
                <w:rFonts w:cs="Times New Roman"/>
                <w:sz w:val="20"/>
                <w:szCs w:val="20"/>
              </w:rPr>
              <w:t>;</w:t>
            </w:r>
          </w:p>
          <w:p w14:paraId="014B4259"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Środki rządowe;</w:t>
            </w:r>
          </w:p>
          <w:p w14:paraId="7511EF33" w14:textId="3F3CF3EC" w:rsidR="00940492" w:rsidRDefault="00C319E0" w:rsidP="00C319E0">
            <w:pPr>
              <w:pStyle w:val="Akapitzlist"/>
              <w:numPr>
                <w:ilvl w:val="0"/>
                <w:numId w:val="69"/>
              </w:numPr>
              <w:spacing w:after="0" w:line="276" w:lineRule="auto"/>
              <w:ind w:left="360"/>
              <w:jc w:val="left"/>
              <w:rPr>
                <w:rFonts w:cs="Times New Roman"/>
                <w:sz w:val="20"/>
                <w:szCs w:val="20"/>
              </w:rPr>
            </w:pPr>
            <w:r>
              <w:rPr>
                <w:rFonts w:cs="Times New Roman"/>
                <w:sz w:val="20"/>
                <w:szCs w:val="20"/>
              </w:rPr>
              <w:t>Inne.</w:t>
            </w:r>
          </w:p>
        </w:tc>
      </w:tr>
      <w:tr w:rsidR="00C319E0" w14:paraId="69DD9EE5" w14:textId="77777777" w:rsidTr="00C25A16">
        <w:tc>
          <w:tcPr>
            <w:tcW w:w="534" w:type="dxa"/>
          </w:tcPr>
          <w:p w14:paraId="78073B07" w14:textId="77777777" w:rsidR="00C319E0" w:rsidRDefault="00C319E0" w:rsidP="00C319E0">
            <w:pPr>
              <w:spacing w:after="0" w:line="276" w:lineRule="auto"/>
              <w:rPr>
                <w:rFonts w:cs="Times New Roman"/>
                <w:sz w:val="20"/>
                <w:szCs w:val="20"/>
              </w:rPr>
            </w:pPr>
            <w:r>
              <w:rPr>
                <w:rFonts w:cs="Times New Roman"/>
                <w:sz w:val="20"/>
                <w:szCs w:val="20"/>
              </w:rPr>
              <w:t>2.</w:t>
            </w:r>
          </w:p>
        </w:tc>
        <w:tc>
          <w:tcPr>
            <w:tcW w:w="2835" w:type="dxa"/>
          </w:tcPr>
          <w:p w14:paraId="48706FAF" w14:textId="77777777" w:rsidR="00C319E0" w:rsidRDefault="00C319E0" w:rsidP="00C319E0">
            <w:pPr>
              <w:spacing w:after="0" w:line="276" w:lineRule="auto"/>
              <w:jc w:val="left"/>
              <w:rPr>
                <w:b/>
                <w:bCs/>
                <w:i/>
                <w:sz w:val="20"/>
                <w:szCs w:val="20"/>
              </w:rPr>
            </w:pPr>
            <w:r>
              <w:rPr>
                <w:b/>
                <w:bCs/>
                <w:i/>
                <w:sz w:val="20"/>
                <w:szCs w:val="20"/>
              </w:rPr>
              <w:t>Poprawa dostępu do infrastruktury i usług publicznych na obszarze rewitalizacji</w:t>
            </w:r>
          </w:p>
        </w:tc>
        <w:tc>
          <w:tcPr>
            <w:tcW w:w="4564" w:type="dxa"/>
            <w:vAlign w:val="center"/>
          </w:tcPr>
          <w:p w14:paraId="149B5CCA"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sidRPr="00600330">
              <w:rPr>
                <w:rFonts w:cs="Times New Roman"/>
                <w:sz w:val="20"/>
                <w:szCs w:val="20"/>
              </w:rPr>
              <w:t xml:space="preserve">Fundusze Europejskie </w:t>
            </w:r>
            <w:r>
              <w:rPr>
                <w:rFonts w:cs="Times New Roman"/>
                <w:sz w:val="20"/>
                <w:szCs w:val="20"/>
              </w:rPr>
              <w:t>dla Świętokrzyskiego</w:t>
            </w:r>
            <w:r w:rsidRPr="00600330">
              <w:rPr>
                <w:rFonts w:cs="Times New Roman"/>
                <w:sz w:val="20"/>
                <w:szCs w:val="20"/>
              </w:rPr>
              <w:t xml:space="preserve"> 2021–2027;</w:t>
            </w:r>
            <w:r>
              <w:rPr>
                <w:rFonts w:cs="Times New Roman"/>
                <w:sz w:val="20"/>
                <w:szCs w:val="20"/>
              </w:rPr>
              <w:t xml:space="preserve"> </w:t>
            </w:r>
          </w:p>
          <w:p w14:paraId="61012D8C"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Pr>
                <w:rFonts w:cs="Times New Roman"/>
                <w:sz w:val="20"/>
                <w:szCs w:val="20"/>
              </w:rPr>
              <w:t>Środki partnerów społecznych i gospodarczych;</w:t>
            </w:r>
          </w:p>
          <w:p w14:paraId="20C45CB5" w14:textId="68F02D27" w:rsidR="00C319E0" w:rsidRPr="00C319E0" w:rsidRDefault="00C319E0">
            <w:pPr>
              <w:pStyle w:val="Akapitzlist"/>
              <w:numPr>
                <w:ilvl w:val="0"/>
                <w:numId w:val="115"/>
              </w:numPr>
              <w:suppressAutoHyphens w:val="0"/>
              <w:spacing w:after="0" w:line="240" w:lineRule="auto"/>
              <w:ind w:left="360"/>
              <w:jc w:val="left"/>
              <w:rPr>
                <w:rFonts w:cs="Times New Roman"/>
                <w:sz w:val="20"/>
                <w:szCs w:val="20"/>
              </w:rPr>
            </w:pPr>
            <w:r w:rsidRPr="00C319E0">
              <w:rPr>
                <w:rFonts w:cs="Times New Roman"/>
                <w:sz w:val="20"/>
                <w:szCs w:val="20"/>
              </w:rPr>
              <w:t>Środki własne gminy.</w:t>
            </w:r>
          </w:p>
        </w:tc>
        <w:tc>
          <w:tcPr>
            <w:tcW w:w="5925" w:type="dxa"/>
            <w:vAlign w:val="center"/>
          </w:tcPr>
          <w:p w14:paraId="67B000CF" w14:textId="77777777" w:rsidR="00C319E0" w:rsidRPr="008969C0" w:rsidRDefault="00C319E0">
            <w:pPr>
              <w:pStyle w:val="Akapitzlist"/>
              <w:numPr>
                <w:ilvl w:val="0"/>
                <w:numId w:val="116"/>
              </w:numPr>
              <w:suppressAutoHyphens w:val="0"/>
              <w:spacing w:after="0" w:line="240" w:lineRule="auto"/>
              <w:ind w:left="360"/>
              <w:jc w:val="left"/>
              <w:rPr>
                <w:rFonts w:cs="Times New Roman"/>
                <w:sz w:val="20"/>
                <w:szCs w:val="20"/>
              </w:rPr>
            </w:pPr>
            <w:r w:rsidRPr="008969C0">
              <w:rPr>
                <w:rFonts w:cs="Times New Roman"/>
                <w:sz w:val="20"/>
                <w:szCs w:val="20"/>
              </w:rPr>
              <w:t>Krajowy Plan Odbudowy;</w:t>
            </w:r>
          </w:p>
          <w:p w14:paraId="661C03D3"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Fundusze Europejskie 2021-2027;</w:t>
            </w:r>
          </w:p>
          <w:p w14:paraId="5BCBB4CE"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sidRPr="00600330">
              <w:rPr>
                <w:rFonts w:cs="Times New Roman"/>
                <w:sz w:val="20"/>
                <w:szCs w:val="20"/>
              </w:rPr>
              <w:t>Plan Strategiczn</w:t>
            </w:r>
            <w:r>
              <w:rPr>
                <w:rFonts w:cs="Times New Roman"/>
                <w:sz w:val="20"/>
                <w:szCs w:val="20"/>
              </w:rPr>
              <w:t>y</w:t>
            </w:r>
            <w:r w:rsidRPr="00600330">
              <w:rPr>
                <w:rFonts w:cs="Times New Roman"/>
                <w:sz w:val="20"/>
                <w:szCs w:val="20"/>
              </w:rPr>
              <w:t xml:space="preserve"> dla Wspólnej Polityki Rolnej na lata 2023-2027</w:t>
            </w:r>
            <w:r>
              <w:rPr>
                <w:rFonts w:cs="Times New Roman"/>
                <w:sz w:val="20"/>
                <w:szCs w:val="20"/>
              </w:rPr>
              <w:t>;</w:t>
            </w:r>
          </w:p>
          <w:p w14:paraId="30E4260B"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Środki rządowe;</w:t>
            </w:r>
          </w:p>
          <w:p w14:paraId="55EC6B4F" w14:textId="3B943A5B" w:rsidR="00C319E0" w:rsidRDefault="00C319E0" w:rsidP="00C319E0">
            <w:pPr>
              <w:pStyle w:val="Akapitzlist"/>
              <w:numPr>
                <w:ilvl w:val="0"/>
                <w:numId w:val="69"/>
              </w:numPr>
              <w:spacing w:after="0" w:line="276" w:lineRule="auto"/>
              <w:ind w:left="360"/>
              <w:jc w:val="left"/>
              <w:rPr>
                <w:sz w:val="20"/>
                <w:szCs w:val="20"/>
              </w:rPr>
            </w:pPr>
            <w:r>
              <w:rPr>
                <w:rFonts w:cs="Times New Roman"/>
                <w:sz w:val="20"/>
                <w:szCs w:val="20"/>
              </w:rPr>
              <w:t>Inne.</w:t>
            </w:r>
          </w:p>
        </w:tc>
      </w:tr>
      <w:tr w:rsidR="00C319E0" w14:paraId="262198FA" w14:textId="77777777" w:rsidTr="00C25A16">
        <w:tc>
          <w:tcPr>
            <w:tcW w:w="534" w:type="dxa"/>
          </w:tcPr>
          <w:p w14:paraId="7625B84A" w14:textId="77777777" w:rsidR="00C319E0" w:rsidRDefault="00C319E0" w:rsidP="00C319E0">
            <w:pPr>
              <w:spacing w:after="0" w:line="276" w:lineRule="auto"/>
              <w:rPr>
                <w:rFonts w:cs="Times New Roman"/>
                <w:sz w:val="20"/>
                <w:szCs w:val="20"/>
              </w:rPr>
            </w:pPr>
            <w:r>
              <w:rPr>
                <w:rFonts w:cs="Times New Roman"/>
                <w:sz w:val="20"/>
                <w:szCs w:val="20"/>
              </w:rPr>
              <w:t>3.</w:t>
            </w:r>
          </w:p>
        </w:tc>
        <w:tc>
          <w:tcPr>
            <w:tcW w:w="2835" w:type="dxa"/>
          </w:tcPr>
          <w:p w14:paraId="201BEDD0" w14:textId="65F1E9F1" w:rsidR="00C319E0" w:rsidRDefault="00C319E0" w:rsidP="00C319E0">
            <w:pPr>
              <w:spacing w:after="0" w:line="276" w:lineRule="auto"/>
              <w:jc w:val="left"/>
              <w:rPr>
                <w:b/>
                <w:bCs/>
                <w:i/>
                <w:iCs/>
                <w:sz w:val="20"/>
                <w:szCs w:val="20"/>
              </w:rPr>
            </w:pPr>
            <w:r w:rsidRPr="00752010">
              <w:rPr>
                <w:rFonts w:cs="Times New Roman"/>
                <w:b/>
                <w:bCs/>
                <w:i/>
                <w:iCs/>
                <w:sz w:val="20"/>
                <w:szCs w:val="20"/>
              </w:rPr>
              <w:t>Poprawa efektywności energetycznej i ochrona środowiska naturalnego</w:t>
            </w:r>
          </w:p>
        </w:tc>
        <w:tc>
          <w:tcPr>
            <w:tcW w:w="4564" w:type="dxa"/>
            <w:vAlign w:val="center"/>
          </w:tcPr>
          <w:p w14:paraId="34A9F449"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sidRPr="00600330">
              <w:rPr>
                <w:rFonts w:cs="Times New Roman"/>
                <w:sz w:val="20"/>
                <w:szCs w:val="20"/>
              </w:rPr>
              <w:t xml:space="preserve">Fundusze Europejskie </w:t>
            </w:r>
            <w:r>
              <w:rPr>
                <w:rFonts w:cs="Times New Roman"/>
                <w:sz w:val="20"/>
                <w:szCs w:val="20"/>
              </w:rPr>
              <w:t>dla Świętokrzyskiego</w:t>
            </w:r>
            <w:r w:rsidRPr="00600330">
              <w:rPr>
                <w:rFonts w:cs="Times New Roman"/>
                <w:sz w:val="20"/>
                <w:szCs w:val="20"/>
              </w:rPr>
              <w:t xml:space="preserve"> 2021–2027;</w:t>
            </w:r>
          </w:p>
          <w:p w14:paraId="6991FBAF"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Pr>
                <w:rFonts w:cs="Times New Roman"/>
                <w:sz w:val="20"/>
                <w:szCs w:val="20"/>
              </w:rPr>
              <w:t>Środki partnerów społecznych i gospodarczych;</w:t>
            </w:r>
          </w:p>
          <w:p w14:paraId="28093AC0" w14:textId="41F8318E" w:rsidR="00C319E0" w:rsidRPr="00C319E0" w:rsidRDefault="00C319E0">
            <w:pPr>
              <w:pStyle w:val="Akapitzlist"/>
              <w:numPr>
                <w:ilvl w:val="0"/>
                <w:numId w:val="115"/>
              </w:numPr>
              <w:suppressAutoHyphens w:val="0"/>
              <w:spacing w:after="0" w:line="240" w:lineRule="auto"/>
              <w:ind w:left="360"/>
              <w:jc w:val="left"/>
              <w:rPr>
                <w:rFonts w:cs="Times New Roman"/>
                <w:sz w:val="20"/>
                <w:szCs w:val="20"/>
              </w:rPr>
            </w:pPr>
            <w:r w:rsidRPr="00C319E0">
              <w:rPr>
                <w:rFonts w:cs="Times New Roman"/>
                <w:sz w:val="20"/>
                <w:szCs w:val="20"/>
              </w:rPr>
              <w:t>Środki własne gminy.</w:t>
            </w:r>
          </w:p>
        </w:tc>
        <w:tc>
          <w:tcPr>
            <w:tcW w:w="5925" w:type="dxa"/>
            <w:vAlign w:val="center"/>
          </w:tcPr>
          <w:p w14:paraId="5BE31C53" w14:textId="77777777" w:rsidR="00C319E0" w:rsidRPr="008969C0" w:rsidRDefault="00C319E0">
            <w:pPr>
              <w:pStyle w:val="Akapitzlist"/>
              <w:numPr>
                <w:ilvl w:val="0"/>
                <w:numId w:val="116"/>
              </w:numPr>
              <w:suppressAutoHyphens w:val="0"/>
              <w:spacing w:after="0" w:line="240" w:lineRule="auto"/>
              <w:ind w:left="360"/>
              <w:jc w:val="left"/>
              <w:rPr>
                <w:rFonts w:cs="Times New Roman"/>
                <w:sz w:val="20"/>
                <w:szCs w:val="20"/>
              </w:rPr>
            </w:pPr>
            <w:r w:rsidRPr="008969C0">
              <w:rPr>
                <w:rFonts w:cs="Times New Roman"/>
                <w:sz w:val="20"/>
                <w:szCs w:val="20"/>
              </w:rPr>
              <w:t>Krajowy Plan Odbudowy;</w:t>
            </w:r>
          </w:p>
          <w:p w14:paraId="32C27C10"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Fundusze Europejskie 2021-2027;</w:t>
            </w:r>
          </w:p>
          <w:p w14:paraId="6A1E3878"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sidRPr="00600330">
              <w:rPr>
                <w:rFonts w:cs="Times New Roman"/>
                <w:sz w:val="20"/>
                <w:szCs w:val="20"/>
              </w:rPr>
              <w:t>Plan Strategiczn</w:t>
            </w:r>
            <w:r>
              <w:rPr>
                <w:rFonts w:cs="Times New Roman"/>
                <w:sz w:val="20"/>
                <w:szCs w:val="20"/>
              </w:rPr>
              <w:t>y</w:t>
            </w:r>
            <w:r w:rsidRPr="00600330">
              <w:rPr>
                <w:rFonts w:cs="Times New Roman"/>
                <w:sz w:val="20"/>
                <w:szCs w:val="20"/>
              </w:rPr>
              <w:t xml:space="preserve"> dla Wspólnej Polityki Rolnej na lata 2023-2027</w:t>
            </w:r>
            <w:r>
              <w:rPr>
                <w:rFonts w:cs="Times New Roman"/>
                <w:sz w:val="20"/>
                <w:szCs w:val="20"/>
              </w:rPr>
              <w:t>;</w:t>
            </w:r>
          </w:p>
          <w:p w14:paraId="24693873"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Środki rządowe;</w:t>
            </w:r>
          </w:p>
          <w:p w14:paraId="23A90495" w14:textId="73A759FB" w:rsidR="00C319E0" w:rsidRDefault="00C319E0" w:rsidP="00C319E0">
            <w:pPr>
              <w:pStyle w:val="Akapitzlist"/>
              <w:numPr>
                <w:ilvl w:val="0"/>
                <w:numId w:val="69"/>
              </w:numPr>
              <w:spacing w:after="0" w:line="276" w:lineRule="auto"/>
              <w:ind w:left="360"/>
              <w:jc w:val="left"/>
              <w:rPr>
                <w:rFonts w:cs="Times New Roman"/>
                <w:sz w:val="20"/>
                <w:szCs w:val="20"/>
              </w:rPr>
            </w:pPr>
            <w:r>
              <w:rPr>
                <w:rFonts w:cs="Times New Roman"/>
                <w:sz w:val="20"/>
                <w:szCs w:val="20"/>
              </w:rPr>
              <w:t>Inne.</w:t>
            </w:r>
          </w:p>
        </w:tc>
      </w:tr>
      <w:tr w:rsidR="00C319E0" w14:paraId="4B6B15D1" w14:textId="77777777" w:rsidTr="00C25A16">
        <w:tc>
          <w:tcPr>
            <w:tcW w:w="534" w:type="dxa"/>
          </w:tcPr>
          <w:p w14:paraId="71F68848" w14:textId="77777777" w:rsidR="00C319E0" w:rsidRDefault="00C319E0" w:rsidP="00C319E0">
            <w:pPr>
              <w:spacing w:after="0" w:line="276" w:lineRule="auto"/>
              <w:rPr>
                <w:rFonts w:cs="Times New Roman"/>
                <w:sz w:val="20"/>
                <w:szCs w:val="20"/>
              </w:rPr>
            </w:pPr>
            <w:r>
              <w:rPr>
                <w:rFonts w:cs="Times New Roman"/>
                <w:sz w:val="20"/>
                <w:szCs w:val="20"/>
              </w:rPr>
              <w:t>4.</w:t>
            </w:r>
          </w:p>
        </w:tc>
        <w:tc>
          <w:tcPr>
            <w:tcW w:w="2835" w:type="dxa"/>
          </w:tcPr>
          <w:p w14:paraId="19D72DB7" w14:textId="3FB789A2" w:rsidR="00C319E0" w:rsidRDefault="00C319E0" w:rsidP="00C319E0">
            <w:pPr>
              <w:spacing w:after="0" w:line="276" w:lineRule="auto"/>
              <w:jc w:val="left"/>
              <w:rPr>
                <w:rFonts w:cs="Times New Roman"/>
                <w:i/>
                <w:iCs/>
                <w:sz w:val="20"/>
                <w:szCs w:val="20"/>
              </w:rPr>
            </w:pPr>
            <w:r w:rsidRPr="00752010">
              <w:rPr>
                <w:rFonts w:cs="Times New Roman"/>
                <w:b/>
                <w:bCs/>
                <w:i/>
                <w:iCs/>
                <w:sz w:val="20"/>
                <w:szCs w:val="20"/>
              </w:rPr>
              <w:t>Rozwój i integracja kapitału społecznego, w tym zapewnienie dostępu do wysokiej jakości usług publicznych</w:t>
            </w:r>
          </w:p>
        </w:tc>
        <w:tc>
          <w:tcPr>
            <w:tcW w:w="4564" w:type="dxa"/>
            <w:vAlign w:val="center"/>
          </w:tcPr>
          <w:p w14:paraId="74E3343E"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sidRPr="00600330">
              <w:rPr>
                <w:rFonts w:cs="Times New Roman"/>
                <w:sz w:val="20"/>
                <w:szCs w:val="20"/>
              </w:rPr>
              <w:t xml:space="preserve">Fundusze Europejskie </w:t>
            </w:r>
            <w:r>
              <w:rPr>
                <w:rFonts w:cs="Times New Roman"/>
                <w:sz w:val="20"/>
                <w:szCs w:val="20"/>
              </w:rPr>
              <w:t>dla Świętokrzyskiego</w:t>
            </w:r>
            <w:r w:rsidRPr="00600330">
              <w:rPr>
                <w:rFonts w:cs="Times New Roman"/>
                <w:sz w:val="20"/>
                <w:szCs w:val="20"/>
              </w:rPr>
              <w:t xml:space="preserve"> 2021–2027;</w:t>
            </w:r>
          </w:p>
          <w:p w14:paraId="0057D80D" w14:textId="77777777" w:rsidR="00C319E0" w:rsidRDefault="00C319E0">
            <w:pPr>
              <w:pStyle w:val="Akapitzlist"/>
              <w:numPr>
                <w:ilvl w:val="0"/>
                <w:numId w:val="115"/>
              </w:numPr>
              <w:suppressAutoHyphens w:val="0"/>
              <w:spacing w:after="0" w:line="240" w:lineRule="auto"/>
              <w:ind w:left="360"/>
              <w:jc w:val="left"/>
              <w:rPr>
                <w:rFonts w:cs="Times New Roman"/>
                <w:sz w:val="20"/>
                <w:szCs w:val="20"/>
              </w:rPr>
            </w:pPr>
            <w:r>
              <w:rPr>
                <w:rFonts w:cs="Times New Roman"/>
                <w:sz w:val="20"/>
                <w:szCs w:val="20"/>
              </w:rPr>
              <w:t>Środki partnerów społecznych i gospodarczych;</w:t>
            </w:r>
          </w:p>
          <w:p w14:paraId="29923DC2" w14:textId="631D9130" w:rsidR="00C319E0" w:rsidRPr="00C319E0" w:rsidRDefault="00C319E0">
            <w:pPr>
              <w:pStyle w:val="Akapitzlist"/>
              <w:numPr>
                <w:ilvl w:val="0"/>
                <w:numId w:val="115"/>
              </w:numPr>
              <w:suppressAutoHyphens w:val="0"/>
              <w:spacing w:after="0" w:line="240" w:lineRule="auto"/>
              <w:ind w:left="360"/>
              <w:jc w:val="left"/>
              <w:rPr>
                <w:rFonts w:cs="Times New Roman"/>
                <w:sz w:val="20"/>
                <w:szCs w:val="20"/>
              </w:rPr>
            </w:pPr>
            <w:r w:rsidRPr="00C319E0">
              <w:rPr>
                <w:rFonts w:cs="Times New Roman"/>
                <w:sz w:val="20"/>
                <w:szCs w:val="20"/>
              </w:rPr>
              <w:t>Środki własne gminy.</w:t>
            </w:r>
          </w:p>
        </w:tc>
        <w:tc>
          <w:tcPr>
            <w:tcW w:w="5925" w:type="dxa"/>
            <w:vAlign w:val="center"/>
          </w:tcPr>
          <w:p w14:paraId="4308E493" w14:textId="77777777" w:rsidR="00C319E0" w:rsidRPr="008969C0" w:rsidRDefault="00C319E0">
            <w:pPr>
              <w:pStyle w:val="Akapitzlist"/>
              <w:numPr>
                <w:ilvl w:val="0"/>
                <w:numId w:val="116"/>
              </w:numPr>
              <w:suppressAutoHyphens w:val="0"/>
              <w:spacing w:after="0" w:line="240" w:lineRule="auto"/>
              <w:ind w:left="360"/>
              <w:jc w:val="left"/>
              <w:rPr>
                <w:rFonts w:cs="Times New Roman"/>
                <w:sz w:val="20"/>
                <w:szCs w:val="20"/>
              </w:rPr>
            </w:pPr>
            <w:r w:rsidRPr="008969C0">
              <w:rPr>
                <w:rFonts w:cs="Times New Roman"/>
                <w:sz w:val="20"/>
                <w:szCs w:val="20"/>
              </w:rPr>
              <w:t>Krajowy Plan Odbudowy;</w:t>
            </w:r>
          </w:p>
          <w:p w14:paraId="4735BAA3"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Fundusze Europejskie 2021-2027;</w:t>
            </w:r>
          </w:p>
          <w:p w14:paraId="7345D3E2"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sidRPr="00600330">
              <w:rPr>
                <w:rFonts w:cs="Times New Roman"/>
                <w:sz w:val="20"/>
                <w:szCs w:val="20"/>
              </w:rPr>
              <w:t>Plan Strategiczn</w:t>
            </w:r>
            <w:r>
              <w:rPr>
                <w:rFonts w:cs="Times New Roman"/>
                <w:sz w:val="20"/>
                <w:szCs w:val="20"/>
              </w:rPr>
              <w:t>y</w:t>
            </w:r>
            <w:r w:rsidRPr="00600330">
              <w:rPr>
                <w:rFonts w:cs="Times New Roman"/>
                <w:sz w:val="20"/>
                <w:szCs w:val="20"/>
              </w:rPr>
              <w:t xml:space="preserve"> dla Wspólnej Polityki Rolnej na lata 2023-2027</w:t>
            </w:r>
            <w:r>
              <w:rPr>
                <w:rFonts w:cs="Times New Roman"/>
                <w:sz w:val="20"/>
                <w:szCs w:val="20"/>
              </w:rPr>
              <w:t>;</w:t>
            </w:r>
          </w:p>
          <w:p w14:paraId="58DE68AE" w14:textId="77777777" w:rsidR="00C319E0" w:rsidRDefault="00C319E0">
            <w:pPr>
              <w:pStyle w:val="Akapitzlist"/>
              <w:numPr>
                <w:ilvl w:val="0"/>
                <w:numId w:val="116"/>
              </w:numPr>
              <w:suppressAutoHyphens w:val="0"/>
              <w:spacing w:after="0" w:line="240" w:lineRule="auto"/>
              <w:ind w:left="360"/>
              <w:jc w:val="left"/>
              <w:rPr>
                <w:rFonts w:cs="Times New Roman"/>
                <w:sz w:val="20"/>
                <w:szCs w:val="20"/>
              </w:rPr>
            </w:pPr>
            <w:r>
              <w:rPr>
                <w:rFonts w:cs="Times New Roman"/>
                <w:sz w:val="20"/>
                <w:szCs w:val="20"/>
              </w:rPr>
              <w:t>Środki rządowe;</w:t>
            </w:r>
          </w:p>
          <w:p w14:paraId="186A91E1" w14:textId="6762C47C" w:rsidR="00C319E0" w:rsidRDefault="00C319E0" w:rsidP="00C319E0">
            <w:pPr>
              <w:pStyle w:val="Akapitzlist"/>
              <w:numPr>
                <w:ilvl w:val="0"/>
                <w:numId w:val="69"/>
              </w:numPr>
              <w:spacing w:after="0" w:line="276" w:lineRule="auto"/>
              <w:ind w:left="360"/>
              <w:jc w:val="left"/>
              <w:rPr>
                <w:rFonts w:cs="Times New Roman"/>
                <w:sz w:val="20"/>
                <w:szCs w:val="20"/>
              </w:rPr>
            </w:pPr>
            <w:r>
              <w:rPr>
                <w:rFonts w:cs="Times New Roman"/>
                <w:sz w:val="20"/>
                <w:szCs w:val="20"/>
              </w:rPr>
              <w:t>Inne.</w:t>
            </w:r>
          </w:p>
        </w:tc>
      </w:tr>
    </w:tbl>
    <w:p w14:paraId="6630CBCA" w14:textId="77777777" w:rsidR="00940492" w:rsidRDefault="003677F5">
      <w:pPr>
        <w:spacing w:line="276" w:lineRule="auto"/>
        <w:ind w:firstLine="709"/>
        <w:jc w:val="center"/>
        <w:sectPr w:rsidR="00940492">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1418" w:right="1418" w:bottom="1418" w:left="1418" w:header="709" w:footer="1361" w:gutter="0"/>
          <w:cols w:space="708"/>
          <w:formProt w:val="0"/>
          <w:docGrid w:linePitch="360"/>
        </w:sectPr>
      </w:pPr>
      <w:r>
        <w:rPr>
          <w:bCs/>
          <w:i/>
          <w:iCs/>
          <w:sz w:val="20"/>
          <w:szCs w:val="20"/>
        </w:rPr>
        <w:t>Źródło: Opracowanie własne</w:t>
      </w:r>
    </w:p>
    <w:p w14:paraId="7906EE8E" w14:textId="77777777" w:rsidR="00940492" w:rsidRDefault="003677F5">
      <w:pPr>
        <w:pStyle w:val="Akapitzlist"/>
        <w:numPr>
          <w:ilvl w:val="1"/>
          <w:numId w:val="7"/>
        </w:numPr>
        <w:tabs>
          <w:tab w:val="left" w:pos="851"/>
        </w:tabs>
        <w:spacing w:after="0" w:line="276" w:lineRule="auto"/>
        <w:ind w:left="993" w:hanging="567"/>
        <w:outlineLvl w:val="2"/>
        <w:rPr>
          <w:rFonts w:cs="Times New Roman"/>
          <w:b/>
          <w:szCs w:val="24"/>
        </w:rPr>
      </w:pPr>
      <w:bookmarkStart w:id="99" w:name="_Toc191553081"/>
      <w:r>
        <w:rPr>
          <w:rFonts w:cs="Times New Roman"/>
          <w:b/>
          <w:szCs w:val="24"/>
        </w:rPr>
        <w:lastRenderedPageBreak/>
        <w:t>Charakterystyka pozostałych rodzajów przedsięwzięć</w:t>
      </w:r>
      <w:bookmarkEnd w:id="99"/>
    </w:p>
    <w:p w14:paraId="19FAA630" w14:textId="65F86A11"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ab/>
        <w:t>Uzupełnieniem listy podstawowych projektów rewitalizacyjnych jest charakterystyka pozostałych rodzajów przedsięwz</w:t>
      </w:r>
      <w:r w:rsidR="00736E86">
        <w:rPr>
          <w:rFonts w:eastAsia="Times New Roman" w:cs="Times New Roman"/>
          <w:szCs w:val="24"/>
          <w:lang w:eastAsia="pl-PL"/>
        </w:rPr>
        <w:t>ięć rewitalizacyjnych (tabela 1</w:t>
      </w:r>
      <w:r w:rsidR="00C17158">
        <w:rPr>
          <w:rFonts w:eastAsia="Times New Roman" w:cs="Times New Roman"/>
          <w:szCs w:val="24"/>
          <w:lang w:eastAsia="pl-PL"/>
        </w:rPr>
        <w:t>1</w:t>
      </w:r>
      <w:r>
        <w:rPr>
          <w:rFonts w:eastAsia="Times New Roman" w:cs="Times New Roman"/>
          <w:szCs w:val="24"/>
          <w:lang w:eastAsia="pl-PL"/>
        </w:rPr>
        <w:t>), realizujących określone kierunki działań, które mają na celu eliminację lub ograniczenie negatywnych zjawisk powodujących sytuację kryzysową na wyznaczonym obszarze rewitalizacji. Należy również zaznaczyć, że wzmacniają one zaplanowane efekty procesu rewitalizacji w odniesieniu do rozwoju społeczno-gospodarczego całej gminy.</w:t>
      </w:r>
    </w:p>
    <w:p w14:paraId="3FC648CB" w14:textId="77777777" w:rsidR="00CA21E0" w:rsidRDefault="00CA21E0">
      <w:pPr>
        <w:widowControl w:val="0"/>
        <w:spacing w:after="0" w:line="276" w:lineRule="auto"/>
        <w:textAlignment w:val="baseline"/>
        <w:rPr>
          <w:rFonts w:eastAsia="Times New Roman" w:cs="Times New Roman"/>
          <w:szCs w:val="24"/>
          <w:lang w:eastAsia="pl-PL"/>
        </w:rPr>
        <w:sectPr w:rsidR="00CA21E0">
          <w:headerReference w:type="even" r:id="rId112"/>
          <w:headerReference w:type="default" r:id="rId113"/>
          <w:footerReference w:type="even" r:id="rId114"/>
          <w:footerReference w:type="default" r:id="rId115"/>
          <w:headerReference w:type="first" r:id="rId116"/>
          <w:footerReference w:type="first" r:id="rId117"/>
          <w:pgSz w:w="11906" w:h="16838"/>
          <w:pgMar w:top="1418" w:right="1418" w:bottom="1418" w:left="1418" w:header="709" w:footer="1361" w:gutter="0"/>
          <w:cols w:space="708"/>
          <w:formProt w:val="0"/>
          <w:docGrid w:linePitch="360"/>
        </w:sectPr>
      </w:pPr>
    </w:p>
    <w:p w14:paraId="34E366EB" w14:textId="5DCE14C3" w:rsidR="00940492" w:rsidRDefault="003677F5" w:rsidP="00F958F4">
      <w:pPr>
        <w:pStyle w:val="caption1"/>
        <w:spacing w:after="0" w:line="276" w:lineRule="auto"/>
        <w:jc w:val="center"/>
        <w:rPr>
          <w:rFonts w:cs="Times New Roman"/>
          <w:b/>
          <w:i w:val="0"/>
          <w:color w:val="auto"/>
          <w:sz w:val="20"/>
          <w:szCs w:val="20"/>
        </w:rPr>
      </w:pPr>
      <w:bookmarkStart w:id="100" w:name="_Toc191552997"/>
      <w:r>
        <w:rPr>
          <w:rFonts w:cs="Times New Roman"/>
          <w:b/>
          <w:i w:val="0"/>
          <w:color w:val="auto"/>
          <w:sz w:val="20"/>
          <w:szCs w:val="20"/>
        </w:rPr>
        <w:lastRenderedPageBreak/>
        <w:t xml:space="preserve">Tabela </w:t>
      </w:r>
      <w:r>
        <w:rPr>
          <w:rFonts w:cs="Times New Roman"/>
          <w:b/>
          <w:i w:val="0"/>
          <w:color w:val="auto"/>
          <w:sz w:val="20"/>
          <w:szCs w:val="20"/>
        </w:rPr>
        <w:fldChar w:fldCharType="begin"/>
      </w:r>
      <w:r>
        <w:rPr>
          <w:rFonts w:cs="Times New Roman"/>
          <w:b/>
          <w:i w:val="0"/>
          <w:color w:val="auto"/>
          <w:sz w:val="20"/>
          <w:szCs w:val="20"/>
        </w:rPr>
        <w:instrText xml:space="preserve"> SEQ Tabela \* ARABIC </w:instrText>
      </w:r>
      <w:r>
        <w:rPr>
          <w:rFonts w:cs="Times New Roman"/>
          <w:b/>
          <w:i w:val="0"/>
          <w:color w:val="auto"/>
          <w:sz w:val="20"/>
          <w:szCs w:val="20"/>
        </w:rPr>
        <w:fldChar w:fldCharType="separate"/>
      </w:r>
      <w:r w:rsidR="00242074">
        <w:rPr>
          <w:rFonts w:cs="Times New Roman"/>
          <w:b/>
          <w:i w:val="0"/>
          <w:noProof/>
          <w:color w:val="auto"/>
          <w:sz w:val="20"/>
          <w:szCs w:val="20"/>
        </w:rPr>
        <w:t>11</w:t>
      </w:r>
      <w:r>
        <w:rPr>
          <w:rFonts w:cs="Times New Roman"/>
          <w:b/>
          <w:i w:val="0"/>
          <w:color w:val="auto"/>
          <w:sz w:val="20"/>
          <w:szCs w:val="20"/>
        </w:rPr>
        <w:fldChar w:fldCharType="end"/>
      </w:r>
      <w:r>
        <w:rPr>
          <w:rFonts w:cs="Times New Roman"/>
          <w:b/>
          <w:i w:val="0"/>
          <w:color w:val="auto"/>
          <w:sz w:val="20"/>
          <w:szCs w:val="20"/>
        </w:rPr>
        <w:t xml:space="preserve"> Charakterystyka uzupełniających przedsięwzięć rewitalizacyjnych</w:t>
      </w:r>
      <w:bookmarkEnd w:id="100"/>
    </w:p>
    <w:tbl>
      <w:tblPr>
        <w:tblStyle w:val="Tabela-Siatka"/>
        <w:tblW w:w="4550" w:type="pct"/>
        <w:jc w:val="center"/>
        <w:tblLayout w:type="fixed"/>
        <w:tblLook w:val="04A0" w:firstRow="1" w:lastRow="0" w:firstColumn="1" w:lastColumn="0" w:noHBand="0" w:noVBand="1"/>
      </w:tblPr>
      <w:tblGrid>
        <w:gridCol w:w="515"/>
        <w:gridCol w:w="2585"/>
        <w:gridCol w:w="7226"/>
        <w:gridCol w:w="2407"/>
      </w:tblGrid>
      <w:tr w:rsidR="00940492" w14:paraId="3EC94E33" w14:textId="77777777" w:rsidTr="007506B3">
        <w:trPr>
          <w:trHeight w:val="737"/>
          <w:jc w:val="center"/>
        </w:trPr>
        <w:tc>
          <w:tcPr>
            <w:tcW w:w="519" w:type="dxa"/>
            <w:shd w:val="clear" w:color="auto" w:fill="F2F2F2" w:themeFill="background1" w:themeFillShade="F2"/>
            <w:vAlign w:val="center"/>
          </w:tcPr>
          <w:p w14:paraId="12F010AD" w14:textId="77777777" w:rsidR="00940492" w:rsidRDefault="003677F5">
            <w:pPr>
              <w:tabs>
                <w:tab w:val="left" w:pos="851"/>
              </w:tabs>
              <w:spacing w:after="0" w:line="276" w:lineRule="auto"/>
              <w:rPr>
                <w:rFonts w:cs="Times New Roman"/>
                <w:b/>
                <w:sz w:val="20"/>
                <w:szCs w:val="20"/>
              </w:rPr>
            </w:pPr>
            <w:r>
              <w:rPr>
                <w:rFonts w:cs="Times New Roman"/>
                <w:b/>
                <w:sz w:val="20"/>
                <w:szCs w:val="20"/>
              </w:rPr>
              <w:t>Lp.</w:t>
            </w:r>
          </w:p>
        </w:tc>
        <w:tc>
          <w:tcPr>
            <w:tcW w:w="2626" w:type="dxa"/>
            <w:shd w:val="clear" w:color="auto" w:fill="F2F2F2" w:themeFill="background1" w:themeFillShade="F2"/>
            <w:vAlign w:val="center"/>
          </w:tcPr>
          <w:p w14:paraId="1EBC8561" w14:textId="77777777" w:rsidR="00940492" w:rsidRDefault="003677F5">
            <w:pPr>
              <w:pStyle w:val="Akapitzlist"/>
              <w:tabs>
                <w:tab w:val="left" w:pos="851"/>
              </w:tabs>
              <w:spacing w:after="0" w:line="276" w:lineRule="auto"/>
              <w:ind w:left="0"/>
              <w:jc w:val="center"/>
              <w:rPr>
                <w:rFonts w:cs="Times New Roman"/>
                <w:b/>
                <w:sz w:val="20"/>
                <w:szCs w:val="20"/>
              </w:rPr>
            </w:pPr>
            <w:r>
              <w:rPr>
                <w:rFonts w:cs="Times New Roman"/>
                <w:b/>
                <w:sz w:val="20"/>
                <w:szCs w:val="20"/>
              </w:rPr>
              <w:t>Nazwa przedsięwzięcia</w:t>
            </w:r>
          </w:p>
        </w:tc>
        <w:tc>
          <w:tcPr>
            <w:tcW w:w="7348" w:type="dxa"/>
            <w:shd w:val="clear" w:color="auto" w:fill="F2F2F2" w:themeFill="background1" w:themeFillShade="F2"/>
            <w:vAlign w:val="center"/>
          </w:tcPr>
          <w:p w14:paraId="4155AD7C" w14:textId="77777777" w:rsidR="00940492" w:rsidRDefault="003677F5">
            <w:pPr>
              <w:pStyle w:val="Akapitzlist"/>
              <w:tabs>
                <w:tab w:val="left" w:pos="851"/>
              </w:tabs>
              <w:spacing w:after="0" w:line="276" w:lineRule="auto"/>
              <w:ind w:left="0"/>
              <w:jc w:val="center"/>
              <w:rPr>
                <w:rFonts w:cs="Times New Roman"/>
                <w:b/>
                <w:sz w:val="20"/>
                <w:szCs w:val="20"/>
              </w:rPr>
            </w:pPr>
            <w:r>
              <w:rPr>
                <w:rFonts w:cs="Times New Roman"/>
                <w:b/>
                <w:sz w:val="20"/>
                <w:szCs w:val="20"/>
              </w:rPr>
              <w:t>Charakterystyka tematyczna przedsięwzięcia</w:t>
            </w:r>
          </w:p>
        </w:tc>
        <w:tc>
          <w:tcPr>
            <w:tcW w:w="2445" w:type="dxa"/>
            <w:shd w:val="clear" w:color="auto" w:fill="F2F2F2" w:themeFill="background1" w:themeFillShade="F2"/>
            <w:vAlign w:val="center"/>
          </w:tcPr>
          <w:p w14:paraId="0EED4052" w14:textId="77777777" w:rsidR="00940492" w:rsidRDefault="003677F5">
            <w:pPr>
              <w:pStyle w:val="Akapitzlist"/>
              <w:tabs>
                <w:tab w:val="left" w:pos="851"/>
              </w:tabs>
              <w:spacing w:after="0" w:line="276" w:lineRule="auto"/>
              <w:ind w:left="0"/>
              <w:jc w:val="center"/>
              <w:rPr>
                <w:rFonts w:cs="Times New Roman"/>
                <w:b/>
                <w:sz w:val="20"/>
                <w:szCs w:val="20"/>
              </w:rPr>
            </w:pPr>
            <w:r>
              <w:rPr>
                <w:rFonts w:cs="Times New Roman"/>
                <w:b/>
                <w:sz w:val="20"/>
                <w:szCs w:val="20"/>
              </w:rPr>
              <w:t xml:space="preserve">Powiązanie z celami rewitalizacji </w:t>
            </w:r>
            <w:r>
              <w:rPr>
                <w:rFonts w:cs="Times New Roman"/>
                <w:b/>
                <w:sz w:val="20"/>
                <w:szCs w:val="20"/>
              </w:rPr>
              <w:br/>
              <w:t>i kierunkami działań</w:t>
            </w:r>
          </w:p>
        </w:tc>
      </w:tr>
      <w:tr w:rsidR="00940492" w14:paraId="1926ADD1" w14:textId="77777777" w:rsidTr="007506B3">
        <w:trPr>
          <w:trHeight w:val="451"/>
          <w:jc w:val="center"/>
        </w:trPr>
        <w:tc>
          <w:tcPr>
            <w:tcW w:w="519" w:type="dxa"/>
            <w:vAlign w:val="center"/>
          </w:tcPr>
          <w:p w14:paraId="4BC9CE26"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17F6568F" w14:textId="77777777" w:rsidR="00940492" w:rsidRDefault="003677F5">
            <w:pPr>
              <w:pStyle w:val="Akapitzlist"/>
              <w:spacing w:after="0" w:line="276" w:lineRule="auto"/>
              <w:ind w:left="0"/>
              <w:jc w:val="center"/>
              <w:rPr>
                <w:rFonts w:cs="Times New Roman"/>
                <w:i/>
                <w:sz w:val="20"/>
                <w:szCs w:val="20"/>
              </w:rPr>
            </w:pPr>
            <w:r>
              <w:rPr>
                <w:rFonts w:cs="Times New Roman"/>
                <w:i/>
                <w:sz w:val="20"/>
                <w:szCs w:val="20"/>
              </w:rPr>
              <w:t xml:space="preserve">Organizowanie zajęć rekreacyjnych </w:t>
            </w:r>
            <w:r>
              <w:rPr>
                <w:rFonts w:cs="Times New Roman"/>
                <w:i/>
                <w:sz w:val="20"/>
                <w:szCs w:val="20"/>
              </w:rPr>
              <w:br/>
              <w:t>i sportowych dla mieszkańców</w:t>
            </w:r>
          </w:p>
        </w:tc>
        <w:tc>
          <w:tcPr>
            <w:tcW w:w="7348" w:type="dxa"/>
            <w:vAlign w:val="center"/>
          </w:tcPr>
          <w:p w14:paraId="60635BC0" w14:textId="3F559595" w:rsidR="00940492" w:rsidRDefault="003677F5">
            <w:pPr>
              <w:pStyle w:val="Akapitzlist"/>
              <w:tabs>
                <w:tab w:val="left" w:pos="851"/>
              </w:tabs>
              <w:spacing w:after="0" w:line="276" w:lineRule="auto"/>
              <w:ind w:left="59"/>
              <w:rPr>
                <w:rFonts w:cs="Times New Roman"/>
                <w:sz w:val="20"/>
                <w:szCs w:val="20"/>
              </w:rPr>
            </w:pPr>
            <w:r>
              <w:rPr>
                <w:rFonts w:cs="Times New Roman"/>
                <w:sz w:val="20"/>
                <w:szCs w:val="20"/>
              </w:rPr>
              <w:t>Zakres rzeczowy przedsięwzięcia obejmuje organizację i rozszerzenie oferty działań sportowych i rekreacyjnych (szczególnie w obiektach/przestrzeniach rewitalizowanych) na rzecz społeczności lokalnej poprzez podjęcie współpracy z klubami sportowymi oraz instytucjami/podmiotami działającymi na rzecz promowania zdrowego i aktywnego trybu życia oraz włączenia różnych grup społecznych do regularnej aktywności fizycznej. W ramach działań przewidziane zostaną m.in. zajęcia sportowe dla uczniów z eleme</w:t>
            </w:r>
            <w:r w:rsidR="007B5943">
              <w:rPr>
                <w:rFonts w:cs="Times New Roman"/>
                <w:sz w:val="20"/>
                <w:szCs w:val="20"/>
              </w:rPr>
              <w:t xml:space="preserve">ntami gimnastyki, treningi gry </w:t>
            </w:r>
            <w:r>
              <w:rPr>
                <w:rFonts w:cs="Times New Roman"/>
                <w:sz w:val="20"/>
                <w:szCs w:val="20"/>
              </w:rPr>
              <w:t>w piłkę dla dzieci i młodzieży.</w:t>
            </w:r>
            <w:r w:rsidR="00E07115">
              <w:rPr>
                <w:rFonts w:cs="Times New Roman"/>
                <w:sz w:val="20"/>
                <w:szCs w:val="20"/>
              </w:rPr>
              <w:t xml:space="preserve"> Ponadto projekt zakłada również promowanie aktywnego wypoczynku oraz infrastruktury rekreacyjnej m.in. szlaków pieszo-rowerowych oraz ścieżek rowerowych.</w:t>
            </w:r>
          </w:p>
        </w:tc>
        <w:tc>
          <w:tcPr>
            <w:tcW w:w="2445" w:type="dxa"/>
            <w:vAlign w:val="center"/>
          </w:tcPr>
          <w:p w14:paraId="5EC3D09B" w14:textId="77777777" w:rsidR="00940492" w:rsidRDefault="003677F5">
            <w:pPr>
              <w:spacing w:after="0" w:line="276" w:lineRule="auto"/>
              <w:jc w:val="center"/>
              <w:rPr>
                <w:rFonts w:cs="Times New Roman"/>
                <w:sz w:val="20"/>
                <w:szCs w:val="20"/>
              </w:rPr>
            </w:pPr>
            <w:r>
              <w:rPr>
                <w:sz w:val="20"/>
                <w:szCs w:val="20"/>
              </w:rPr>
              <w:t xml:space="preserve">CEL 1. </w:t>
            </w:r>
            <w:r>
              <w:rPr>
                <w:sz w:val="20"/>
                <w:szCs w:val="20"/>
              </w:rPr>
              <w:br/>
              <w:t>Kierunek działania 1.2.</w:t>
            </w:r>
          </w:p>
        </w:tc>
      </w:tr>
      <w:tr w:rsidR="00940492" w14:paraId="21C3644A" w14:textId="77777777" w:rsidTr="007506B3">
        <w:trPr>
          <w:trHeight w:val="415"/>
          <w:jc w:val="center"/>
        </w:trPr>
        <w:tc>
          <w:tcPr>
            <w:tcW w:w="519" w:type="dxa"/>
            <w:vAlign w:val="center"/>
          </w:tcPr>
          <w:p w14:paraId="7BE6E6CA" w14:textId="77777777" w:rsidR="00940492" w:rsidRDefault="00940492" w:rsidP="00C12971">
            <w:pPr>
              <w:pStyle w:val="Akapitzlist"/>
              <w:numPr>
                <w:ilvl w:val="0"/>
                <w:numId w:val="60"/>
              </w:numPr>
              <w:tabs>
                <w:tab w:val="left" w:pos="348"/>
              </w:tabs>
              <w:spacing w:after="0" w:line="276" w:lineRule="auto"/>
              <w:ind w:left="460"/>
              <w:rPr>
                <w:rFonts w:cs="Times New Roman"/>
                <w:sz w:val="20"/>
                <w:szCs w:val="20"/>
              </w:rPr>
            </w:pPr>
          </w:p>
        </w:tc>
        <w:tc>
          <w:tcPr>
            <w:tcW w:w="2626" w:type="dxa"/>
            <w:vAlign w:val="center"/>
          </w:tcPr>
          <w:p w14:paraId="6430D89A" w14:textId="77777777" w:rsidR="00940492" w:rsidRDefault="003677F5">
            <w:pPr>
              <w:pStyle w:val="Akapitzlist"/>
              <w:tabs>
                <w:tab w:val="left" w:pos="892"/>
              </w:tabs>
              <w:spacing w:after="0" w:line="276" w:lineRule="auto"/>
              <w:ind w:left="0"/>
              <w:jc w:val="center"/>
              <w:rPr>
                <w:rFonts w:cs="Times New Roman"/>
                <w:i/>
                <w:sz w:val="20"/>
                <w:szCs w:val="20"/>
              </w:rPr>
            </w:pPr>
            <w:r>
              <w:rPr>
                <w:rFonts w:cs="Times New Roman"/>
                <w:i/>
                <w:sz w:val="20"/>
                <w:szCs w:val="20"/>
              </w:rPr>
              <w:t>Termomodernizacja budynków użyteczności publicznej i przedsiębiorstw na terenie całej gminy</w:t>
            </w:r>
          </w:p>
        </w:tc>
        <w:tc>
          <w:tcPr>
            <w:tcW w:w="7348" w:type="dxa"/>
            <w:vAlign w:val="center"/>
          </w:tcPr>
          <w:p w14:paraId="40F28AA6" w14:textId="77777777" w:rsidR="00940492" w:rsidRDefault="003677F5">
            <w:pPr>
              <w:pStyle w:val="Akapitzlist"/>
              <w:tabs>
                <w:tab w:val="left" w:pos="851"/>
              </w:tabs>
              <w:spacing w:after="0" w:line="276" w:lineRule="auto"/>
              <w:ind w:left="0"/>
              <w:rPr>
                <w:rFonts w:cs="Times New Roman"/>
                <w:sz w:val="20"/>
                <w:szCs w:val="20"/>
              </w:rPr>
            </w:pPr>
            <w:r>
              <w:rPr>
                <w:rFonts w:cs="Times New Roman"/>
                <w:sz w:val="20"/>
                <w:szCs w:val="20"/>
              </w:rPr>
              <w:t>Przedsięwzięcie obejmuje kompleksową termomodernizację budynków przedsiębiorstw i budynków użyteczności publicznej, która umożliwi zmniejszenie zużycia energii, obniży koszty użytkowania budynków i poprawi estetykę przestrzeni publicznej oraz przyczyni się do zmniejszenia ilości substancji niebezpiecznych tj. azbestu.</w:t>
            </w:r>
          </w:p>
        </w:tc>
        <w:tc>
          <w:tcPr>
            <w:tcW w:w="2445" w:type="dxa"/>
            <w:vAlign w:val="center"/>
          </w:tcPr>
          <w:p w14:paraId="33BDE210" w14:textId="77777777" w:rsidR="00940492" w:rsidRDefault="003677F5">
            <w:pPr>
              <w:spacing w:after="0" w:line="276" w:lineRule="auto"/>
              <w:jc w:val="center"/>
              <w:rPr>
                <w:rFonts w:cs="Times New Roman"/>
                <w:sz w:val="20"/>
                <w:szCs w:val="20"/>
              </w:rPr>
            </w:pPr>
            <w:r>
              <w:rPr>
                <w:rFonts w:cs="Times New Roman"/>
                <w:sz w:val="20"/>
                <w:szCs w:val="20"/>
              </w:rPr>
              <w:t>Cel 2.</w:t>
            </w:r>
            <w:r>
              <w:rPr>
                <w:rFonts w:cs="Times New Roman"/>
                <w:sz w:val="20"/>
                <w:szCs w:val="20"/>
              </w:rPr>
              <w:br/>
              <w:t>Kierunek działania 2.2.</w:t>
            </w:r>
          </w:p>
          <w:p w14:paraId="16965EE6" w14:textId="77777777" w:rsidR="00940492" w:rsidRDefault="00940492">
            <w:pPr>
              <w:spacing w:after="0" w:line="276" w:lineRule="auto"/>
              <w:jc w:val="center"/>
              <w:rPr>
                <w:rFonts w:cs="Times New Roman"/>
                <w:sz w:val="20"/>
                <w:szCs w:val="20"/>
                <w:highlight w:val="yellow"/>
              </w:rPr>
            </w:pPr>
          </w:p>
        </w:tc>
      </w:tr>
      <w:tr w:rsidR="00940492" w14:paraId="32B959B9" w14:textId="77777777" w:rsidTr="007506B3">
        <w:trPr>
          <w:trHeight w:val="578"/>
          <w:jc w:val="center"/>
        </w:trPr>
        <w:tc>
          <w:tcPr>
            <w:tcW w:w="519" w:type="dxa"/>
            <w:vAlign w:val="center"/>
          </w:tcPr>
          <w:p w14:paraId="5FEB3057"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5CAA620E" w14:textId="77777777" w:rsidR="00940492" w:rsidRDefault="003677F5">
            <w:pPr>
              <w:pStyle w:val="Akapitzlist"/>
              <w:tabs>
                <w:tab w:val="left" w:pos="851"/>
              </w:tabs>
              <w:spacing w:after="0" w:line="276" w:lineRule="auto"/>
              <w:ind w:left="0"/>
              <w:jc w:val="center"/>
              <w:rPr>
                <w:rFonts w:cs="Times New Roman"/>
                <w:i/>
                <w:sz w:val="20"/>
                <w:szCs w:val="20"/>
              </w:rPr>
            </w:pPr>
            <w:r>
              <w:rPr>
                <w:rFonts w:cs="Times New Roman"/>
                <w:i/>
                <w:sz w:val="20"/>
                <w:szCs w:val="20"/>
              </w:rPr>
              <w:t xml:space="preserve">Tworzenie infrastruktury </w:t>
            </w:r>
            <w:r>
              <w:rPr>
                <w:rFonts w:cs="Times New Roman"/>
                <w:i/>
                <w:sz w:val="20"/>
                <w:szCs w:val="20"/>
              </w:rPr>
              <w:br/>
              <w:t>i usług dostosowanych do zmian demograficznych</w:t>
            </w:r>
          </w:p>
        </w:tc>
        <w:tc>
          <w:tcPr>
            <w:tcW w:w="7348" w:type="dxa"/>
            <w:vAlign w:val="center"/>
          </w:tcPr>
          <w:p w14:paraId="0F8094DF" w14:textId="77777777" w:rsidR="00940492" w:rsidRDefault="003677F5">
            <w:pPr>
              <w:tabs>
                <w:tab w:val="left" w:pos="851"/>
              </w:tabs>
              <w:spacing w:after="0" w:line="276" w:lineRule="auto"/>
              <w:rPr>
                <w:rFonts w:cs="Times New Roman"/>
                <w:sz w:val="20"/>
                <w:szCs w:val="20"/>
              </w:rPr>
            </w:pPr>
            <w:r>
              <w:rPr>
                <w:rFonts w:cs="Times New Roman"/>
                <w:sz w:val="20"/>
                <w:szCs w:val="20"/>
              </w:rPr>
              <w:t>Przedsięwzięcie obejmuje ogół działań związanych z dostosowaniem usług i infrastruktury do potrzeb osób starszych (starzejące się społeczeństwo – Domu Seniora, Dzienne Domy Opieki), ale też rodzin z dziećmi (m.in. pikniki rodzinne, festyny).</w:t>
            </w:r>
          </w:p>
        </w:tc>
        <w:tc>
          <w:tcPr>
            <w:tcW w:w="2445" w:type="dxa"/>
            <w:vAlign w:val="center"/>
          </w:tcPr>
          <w:p w14:paraId="52DBE40F" w14:textId="77777777" w:rsidR="00940492" w:rsidRDefault="003677F5">
            <w:pPr>
              <w:spacing w:after="0" w:line="276" w:lineRule="auto"/>
              <w:jc w:val="center"/>
              <w:rPr>
                <w:rFonts w:cs="Times New Roman"/>
                <w:sz w:val="20"/>
                <w:szCs w:val="20"/>
              </w:rPr>
            </w:pPr>
            <w:r>
              <w:rPr>
                <w:rFonts w:cs="Times New Roman"/>
                <w:sz w:val="20"/>
                <w:szCs w:val="20"/>
              </w:rPr>
              <w:t>CEL 2.</w:t>
            </w:r>
          </w:p>
          <w:p w14:paraId="58C9045D" w14:textId="77777777" w:rsidR="00940492" w:rsidRDefault="003677F5">
            <w:pPr>
              <w:spacing w:after="0" w:line="276" w:lineRule="auto"/>
              <w:jc w:val="center"/>
              <w:rPr>
                <w:rFonts w:cs="Times New Roman"/>
                <w:sz w:val="20"/>
                <w:szCs w:val="20"/>
                <w:highlight w:val="yellow"/>
              </w:rPr>
            </w:pPr>
            <w:r>
              <w:rPr>
                <w:rFonts w:cs="Times New Roman"/>
                <w:sz w:val="20"/>
                <w:szCs w:val="20"/>
              </w:rPr>
              <w:t>Kierunek działania 2.3.</w:t>
            </w:r>
          </w:p>
        </w:tc>
      </w:tr>
      <w:tr w:rsidR="00940492" w14:paraId="1D3E2450" w14:textId="77777777" w:rsidTr="007506B3">
        <w:trPr>
          <w:trHeight w:val="416"/>
          <w:jc w:val="center"/>
        </w:trPr>
        <w:tc>
          <w:tcPr>
            <w:tcW w:w="519" w:type="dxa"/>
            <w:vAlign w:val="center"/>
          </w:tcPr>
          <w:p w14:paraId="0BB3E44E"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0F4A2C80" w14:textId="77777777" w:rsidR="00940492" w:rsidRDefault="003677F5">
            <w:pPr>
              <w:pStyle w:val="Akapitzlist"/>
              <w:tabs>
                <w:tab w:val="left" w:pos="1317"/>
              </w:tabs>
              <w:spacing w:after="0" w:line="276" w:lineRule="auto"/>
              <w:ind w:left="0"/>
              <w:jc w:val="center"/>
              <w:rPr>
                <w:rFonts w:cs="Times New Roman"/>
                <w:i/>
                <w:sz w:val="20"/>
                <w:szCs w:val="20"/>
              </w:rPr>
            </w:pPr>
            <w:r>
              <w:rPr>
                <w:rFonts w:cs="Times New Roman"/>
                <w:i/>
                <w:sz w:val="20"/>
                <w:szCs w:val="20"/>
              </w:rPr>
              <w:t>Tworzenie infrastruktury społecznej, zdrowotnej i opiekuńczej</w:t>
            </w:r>
          </w:p>
        </w:tc>
        <w:tc>
          <w:tcPr>
            <w:tcW w:w="7348" w:type="dxa"/>
            <w:vAlign w:val="center"/>
          </w:tcPr>
          <w:p w14:paraId="2B99EBC4" w14:textId="77777777" w:rsidR="00940492" w:rsidRDefault="003677F5">
            <w:pPr>
              <w:tabs>
                <w:tab w:val="left" w:pos="851"/>
              </w:tabs>
              <w:spacing w:after="0" w:line="276" w:lineRule="auto"/>
              <w:rPr>
                <w:sz w:val="20"/>
                <w:szCs w:val="20"/>
              </w:rPr>
            </w:pPr>
            <w:r>
              <w:rPr>
                <w:sz w:val="20"/>
                <w:szCs w:val="20"/>
              </w:rPr>
              <w:t xml:space="preserve">Zakres tematyczny przedsięwzięcia dotyczy przede wszystkim działań na rzecz </w:t>
            </w:r>
            <w:proofErr w:type="spellStart"/>
            <w:r>
              <w:rPr>
                <w:sz w:val="20"/>
                <w:szCs w:val="20"/>
              </w:rPr>
              <w:t>deinstytucjonalizacji</w:t>
            </w:r>
            <w:proofErr w:type="spellEnd"/>
            <w:r>
              <w:rPr>
                <w:sz w:val="20"/>
                <w:szCs w:val="20"/>
              </w:rPr>
              <w:t xml:space="preserve"> opieki nad osobami niesamodzielnymi poprzez rozwój alternatywnych form opieki nad ww. osobami (w tym osobami starszymi), obejmujący: </w:t>
            </w:r>
          </w:p>
          <w:p w14:paraId="4AF679B2" w14:textId="77777777" w:rsidR="00940492" w:rsidRDefault="003677F5" w:rsidP="00C12971">
            <w:pPr>
              <w:pStyle w:val="Akapitzlist"/>
              <w:numPr>
                <w:ilvl w:val="0"/>
                <w:numId w:val="70"/>
              </w:numPr>
              <w:tabs>
                <w:tab w:val="left" w:pos="851"/>
              </w:tabs>
              <w:spacing w:after="0" w:line="276" w:lineRule="auto"/>
              <w:ind w:left="342"/>
              <w:rPr>
                <w:rFonts w:cs="Times New Roman"/>
                <w:sz w:val="20"/>
                <w:szCs w:val="20"/>
              </w:rPr>
            </w:pPr>
            <w:r>
              <w:rPr>
                <w:sz w:val="20"/>
                <w:szCs w:val="20"/>
              </w:rPr>
              <w:t>Tworzenie miejsc świadczenia usług opiekuńczych w formie usług świadczonych w społeczności lokalnej w nowych jak i istniejących placówkach zapewniających opiekę dzienną, w tym osób starszych, niepełnosprawnych, chorych.</w:t>
            </w:r>
          </w:p>
          <w:p w14:paraId="6CA7840B" w14:textId="240A29C1" w:rsidR="00940492" w:rsidRDefault="003677F5" w:rsidP="00C12971">
            <w:pPr>
              <w:pStyle w:val="Akapitzlist"/>
              <w:numPr>
                <w:ilvl w:val="0"/>
                <w:numId w:val="70"/>
              </w:numPr>
              <w:tabs>
                <w:tab w:val="left" w:pos="851"/>
              </w:tabs>
              <w:spacing w:after="0" w:line="276" w:lineRule="auto"/>
              <w:ind w:left="342"/>
              <w:rPr>
                <w:rFonts w:cs="Times New Roman"/>
                <w:sz w:val="20"/>
                <w:szCs w:val="20"/>
              </w:rPr>
            </w:pPr>
            <w:r>
              <w:rPr>
                <w:sz w:val="20"/>
                <w:szCs w:val="20"/>
              </w:rPr>
              <w:t>Rozwój i popraw</w:t>
            </w:r>
            <w:r w:rsidR="006E6B6C">
              <w:rPr>
                <w:sz w:val="20"/>
                <w:szCs w:val="20"/>
              </w:rPr>
              <w:t>ę</w:t>
            </w:r>
            <w:r>
              <w:rPr>
                <w:sz w:val="20"/>
                <w:szCs w:val="20"/>
              </w:rPr>
              <w:t xml:space="preserve"> dostępności do usług asystenckich, opiekuńczych i specjalistycznych usług opiekuńczych, m.in. usług asystenta osoby niepełnosprawnej, </w:t>
            </w:r>
            <w:r>
              <w:rPr>
                <w:rFonts w:cs="Times New Roman"/>
                <w:sz w:val="20"/>
                <w:szCs w:val="20"/>
              </w:rPr>
              <w:t>specjalistycznych usług opiekuńczych dla osób z zaburzeniami psychicznymi, usług opieki wytchnieniowej</w:t>
            </w:r>
            <w:r>
              <w:rPr>
                <w:sz w:val="20"/>
                <w:szCs w:val="20"/>
              </w:rPr>
              <w:t xml:space="preserve">. </w:t>
            </w:r>
          </w:p>
        </w:tc>
        <w:tc>
          <w:tcPr>
            <w:tcW w:w="2445" w:type="dxa"/>
            <w:vAlign w:val="center"/>
          </w:tcPr>
          <w:p w14:paraId="718186CA" w14:textId="77777777" w:rsidR="00940492" w:rsidRDefault="003677F5">
            <w:pPr>
              <w:spacing w:after="0" w:line="276" w:lineRule="auto"/>
              <w:jc w:val="center"/>
              <w:rPr>
                <w:rFonts w:cs="Times New Roman"/>
                <w:sz w:val="20"/>
                <w:szCs w:val="20"/>
              </w:rPr>
            </w:pPr>
            <w:r>
              <w:rPr>
                <w:rFonts w:cs="Times New Roman"/>
                <w:sz w:val="20"/>
                <w:szCs w:val="20"/>
              </w:rPr>
              <w:t>CEL 1.</w:t>
            </w:r>
            <w:r>
              <w:rPr>
                <w:rFonts w:cs="Times New Roman"/>
                <w:sz w:val="20"/>
                <w:szCs w:val="20"/>
              </w:rPr>
              <w:br/>
              <w:t>Kierunek działania 1.1.</w:t>
            </w:r>
          </w:p>
          <w:p w14:paraId="111CE9B3" w14:textId="77777777" w:rsidR="00940492" w:rsidRDefault="003677F5">
            <w:pPr>
              <w:spacing w:after="0" w:line="276" w:lineRule="auto"/>
              <w:jc w:val="center"/>
              <w:rPr>
                <w:rFonts w:cs="Times New Roman"/>
                <w:sz w:val="20"/>
                <w:szCs w:val="20"/>
                <w:highlight w:val="yellow"/>
              </w:rPr>
            </w:pPr>
            <w:r>
              <w:rPr>
                <w:sz w:val="20"/>
                <w:szCs w:val="20"/>
              </w:rPr>
              <w:t xml:space="preserve">CEL 2. </w:t>
            </w:r>
            <w:r>
              <w:rPr>
                <w:sz w:val="20"/>
                <w:szCs w:val="20"/>
              </w:rPr>
              <w:br/>
              <w:t>Kierunek działania 2.3.</w:t>
            </w:r>
          </w:p>
        </w:tc>
      </w:tr>
      <w:tr w:rsidR="00940492" w14:paraId="4BC75938" w14:textId="77777777" w:rsidTr="007506B3">
        <w:trPr>
          <w:trHeight w:val="423"/>
          <w:jc w:val="center"/>
        </w:trPr>
        <w:tc>
          <w:tcPr>
            <w:tcW w:w="519" w:type="dxa"/>
            <w:vAlign w:val="center"/>
          </w:tcPr>
          <w:p w14:paraId="7403D1F3"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519A3CA8" w14:textId="77777777" w:rsidR="00940492" w:rsidRDefault="003677F5">
            <w:pPr>
              <w:pStyle w:val="Zwykytekst"/>
              <w:spacing w:line="276" w:lineRule="auto"/>
              <w:jc w:val="center"/>
              <w:rPr>
                <w:rFonts w:ascii="Times New Roman" w:hAnsi="Times New Roman" w:cs="Times New Roman"/>
                <w:i/>
                <w:sz w:val="20"/>
                <w:szCs w:val="20"/>
              </w:rPr>
            </w:pPr>
            <w:r>
              <w:rPr>
                <w:rFonts w:ascii="Times New Roman" w:hAnsi="Times New Roman" w:cs="Times New Roman"/>
                <w:i/>
                <w:sz w:val="20"/>
                <w:szCs w:val="20"/>
              </w:rPr>
              <w:t>Rozwój i modernizacja infrastruktury sportowej oraz rekreacyjnej</w:t>
            </w:r>
          </w:p>
        </w:tc>
        <w:tc>
          <w:tcPr>
            <w:tcW w:w="7348" w:type="dxa"/>
            <w:vAlign w:val="center"/>
          </w:tcPr>
          <w:p w14:paraId="2515C9BB" w14:textId="38577849" w:rsidR="00940492" w:rsidRDefault="003677F5" w:rsidP="007B5943">
            <w:pPr>
              <w:spacing w:after="0" w:line="276" w:lineRule="auto"/>
              <w:rPr>
                <w:rFonts w:cs="Times New Roman"/>
                <w:color w:val="000000"/>
                <w:sz w:val="20"/>
                <w:szCs w:val="20"/>
              </w:rPr>
            </w:pPr>
            <w:r>
              <w:rPr>
                <w:rFonts w:cs="Times New Roman"/>
                <w:sz w:val="20"/>
                <w:szCs w:val="20"/>
              </w:rPr>
              <w:t xml:space="preserve">Przedsięwzięcie polega na budowie oraz modernizacji, przebudowie i/lub remoncie wraz z doposażeniem istniejących obiektów sportowych i rekreacyjnych na rzecz różnych grup interesariuszy rewitalizacji (w tym dostosowanie do potrzeb sportu osób niepełnosprawnych). Zakres dotyczy: </w:t>
            </w:r>
            <w:proofErr w:type="spellStart"/>
            <w:r>
              <w:rPr>
                <w:rFonts w:cs="Times New Roman"/>
                <w:sz w:val="20"/>
                <w:szCs w:val="20"/>
              </w:rPr>
              <w:t>sal</w:t>
            </w:r>
            <w:proofErr w:type="spellEnd"/>
            <w:r>
              <w:rPr>
                <w:rFonts w:cs="Times New Roman"/>
                <w:sz w:val="20"/>
                <w:szCs w:val="20"/>
              </w:rPr>
              <w:t xml:space="preserve"> sportowych (</w:t>
            </w:r>
            <w:proofErr w:type="spellStart"/>
            <w:r>
              <w:rPr>
                <w:rFonts w:cs="Times New Roman"/>
                <w:sz w:val="20"/>
                <w:szCs w:val="20"/>
              </w:rPr>
              <w:t>sal</w:t>
            </w:r>
            <w:proofErr w:type="spellEnd"/>
            <w:r>
              <w:rPr>
                <w:rFonts w:cs="Times New Roman"/>
                <w:sz w:val="20"/>
                <w:szCs w:val="20"/>
              </w:rPr>
              <w:t xml:space="preserve"> gimnastycznych, siłowni), boisk sportowych oraz terenowych urządzeń sportowych, kortów tenisowych itp. oraz zaplecza szatniowo-sanitarnego dla ww. obiektów. </w:t>
            </w:r>
            <w:r w:rsidR="00BE0482">
              <w:rPr>
                <w:rFonts w:cs="Times New Roman"/>
                <w:sz w:val="20"/>
                <w:szCs w:val="20"/>
              </w:rPr>
              <w:t>Projekt zakłada również rozwój ścieżek rowerowych i punktów informacji turystycznej.</w:t>
            </w:r>
          </w:p>
        </w:tc>
        <w:tc>
          <w:tcPr>
            <w:tcW w:w="2445" w:type="dxa"/>
            <w:vAlign w:val="center"/>
          </w:tcPr>
          <w:p w14:paraId="4FE8D676" w14:textId="77777777" w:rsidR="00940492" w:rsidRDefault="003677F5">
            <w:pPr>
              <w:spacing w:after="0" w:line="276" w:lineRule="auto"/>
              <w:jc w:val="center"/>
              <w:rPr>
                <w:sz w:val="20"/>
                <w:szCs w:val="20"/>
              </w:rPr>
            </w:pPr>
            <w:r>
              <w:rPr>
                <w:sz w:val="20"/>
                <w:szCs w:val="20"/>
              </w:rPr>
              <w:t>CEL 2.</w:t>
            </w:r>
            <w:r>
              <w:rPr>
                <w:sz w:val="20"/>
                <w:szCs w:val="20"/>
              </w:rPr>
              <w:br/>
              <w:t>Kierunek działania 2.3.</w:t>
            </w:r>
          </w:p>
          <w:p w14:paraId="67BC4394" w14:textId="77777777" w:rsidR="00940492" w:rsidRDefault="003677F5">
            <w:pPr>
              <w:spacing w:after="0" w:line="276" w:lineRule="auto"/>
              <w:jc w:val="center"/>
              <w:rPr>
                <w:sz w:val="20"/>
                <w:szCs w:val="20"/>
              </w:rPr>
            </w:pPr>
            <w:r>
              <w:rPr>
                <w:sz w:val="20"/>
                <w:szCs w:val="20"/>
              </w:rPr>
              <w:t xml:space="preserve">CEL </w:t>
            </w:r>
            <w:r w:rsidR="00C319E0">
              <w:rPr>
                <w:sz w:val="20"/>
                <w:szCs w:val="20"/>
              </w:rPr>
              <w:t>2</w:t>
            </w:r>
            <w:r>
              <w:rPr>
                <w:sz w:val="20"/>
                <w:szCs w:val="20"/>
              </w:rPr>
              <w:t xml:space="preserve">. </w:t>
            </w:r>
            <w:r>
              <w:rPr>
                <w:sz w:val="20"/>
                <w:szCs w:val="20"/>
              </w:rPr>
              <w:br/>
              <w:t xml:space="preserve">Kierunek działania </w:t>
            </w:r>
            <w:r w:rsidR="00C319E0">
              <w:rPr>
                <w:sz w:val="20"/>
                <w:szCs w:val="20"/>
              </w:rPr>
              <w:t>2.2</w:t>
            </w:r>
            <w:r>
              <w:rPr>
                <w:sz w:val="20"/>
                <w:szCs w:val="20"/>
              </w:rPr>
              <w:t>.</w:t>
            </w:r>
          </w:p>
          <w:p w14:paraId="32784A4E" w14:textId="4E34F794" w:rsidR="00C319E0" w:rsidRDefault="00C319E0">
            <w:pPr>
              <w:spacing w:after="0" w:line="276" w:lineRule="auto"/>
              <w:jc w:val="center"/>
              <w:rPr>
                <w:rFonts w:cs="Times New Roman"/>
                <w:sz w:val="20"/>
                <w:szCs w:val="20"/>
              </w:rPr>
            </w:pPr>
            <w:r>
              <w:rPr>
                <w:sz w:val="20"/>
                <w:szCs w:val="20"/>
              </w:rPr>
              <w:t>Kierunek działania 2.3,</w:t>
            </w:r>
          </w:p>
        </w:tc>
      </w:tr>
      <w:tr w:rsidR="00940492" w14:paraId="5EF20755" w14:textId="77777777" w:rsidTr="007506B3">
        <w:trPr>
          <w:jc w:val="center"/>
        </w:trPr>
        <w:tc>
          <w:tcPr>
            <w:tcW w:w="519" w:type="dxa"/>
            <w:vAlign w:val="center"/>
          </w:tcPr>
          <w:p w14:paraId="39B68CBD"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2B420EDF" w14:textId="77777777" w:rsidR="00940492" w:rsidRDefault="003677F5">
            <w:pPr>
              <w:pStyle w:val="Akapitzlist"/>
              <w:tabs>
                <w:tab w:val="left" w:pos="851"/>
              </w:tabs>
              <w:spacing w:after="0" w:line="276" w:lineRule="auto"/>
              <w:ind w:left="0"/>
              <w:jc w:val="center"/>
              <w:rPr>
                <w:rFonts w:cs="Times New Roman"/>
                <w:i/>
                <w:sz w:val="20"/>
                <w:szCs w:val="20"/>
              </w:rPr>
            </w:pPr>
            <w:r>
              <w:rPr>
                <w:rFonts w:cs="Times New Roman"/>
                <w:i/>
                <w:sz w:val="20"/>
                <w:szCs w:val="20"/>
              </w:rPr>
              <w:t>Stworzenie systemu wspierania przedsiębiorczości mieszkańców (ze szczególnym uwzględnieniem obszaru rewitalizacji)</w:t>
            </w:r>
          </w:p>
        </w:tc>
        <w:tc>
          <w:tcPr>
            <w:tcW w:w="7348" w:type="dxa"/>
            <w:vAlign w:val="center"/>
          </w:tcPr>
          <w:p w14:paraId="20413D2E" w14:textId="77777777" w:rsidR="00940492" w:rsidRDefault="003677F5">
            <w:pPr>
              <w:pStyle w:val="Akapitzlist"/>
              <w:tabs>
                <w:tab w:val="left" w:pos="851"/>
              </w:tabs>
              <w:spacing w:after="0" w:line="276" w:lineRule="auto"/>
              <w:ind w:left="0"/>
              <w:rPr>
                <w:rFonts w:cs="Times New Roman"/>
                <w:sz w:val="20"/>
                <w:szCs w:val="20"/>
              </w:rPr>
            </w:pPr>
            <w:r>
              <w:rPr>
                <w:rFonts w:cs="Times New Roman"/>
                <w:sz w:val="20"/>
                <w:szCs w:val="20"/>
              </w:rPr>
              <w:t xml:space="preserve">W ramach przedsięwzięcia przewiduje się prowadzenie kampanii informacyjnych, doradztwa indywidualnego i grupowego związanego z możliwościami zewnętrznego finansowania projektów na rozpoczęcie i rozwój działalności gospodarczej. Ponadto planuje się nawiązanie ścisłej współpracy z Powiatowym Urzędem Pracy w zakresie wsparcia merytoryczno-finansowego mieszkańców planujących założyć lub rozwinąć swoją działalność (w szczególności na wyznaczonym obszarze rewitalizacji). Ważnym elementem będzie również </w:t>
            </w:r>
            <w:r>
              <w:rPr>
                <w:rFonts w:eastAsia="Times New Roman" w:cs="Times New Roman"/>
                <w:sz w:val="20"/>
                <w:szCs w:val="20"/>
              </w:rPr>
              <w:t>wdrożenie systemu wsparcia merytorycznego związanego z powstawaniem podmiotów ekonomii społecznej.</w:t>
            </w:r>
          </w:p>
        </w:tc>
        <w:tc>
          <w:tcPr>
            <w:tcW w:w="2445" w:type="dxa"/>
            <w:vAlign w:val="center"/>
          </w:tcPr>
          <w:p w14:paraId="01D4E216" w14:textId="77777777" w:rsidR="00940492" w:rsidRDefault="003677F5">
            <w:pPr>
              <w:spacing w:after="0" w:line="276" w:lineRule="auto"/>
              <w:jc w:val="center"/>
              <w:rPr>
                <w:rFonts w:cs="Times New Roman"/>
                <w:sz w:val="20"/>
                <w:szCs w:val="20"/>
              </w:rPr>
            </w:pPr>
            <w:r>
              <w:rPr>
                <w:sz w:val="20"/>
                <w:szCs w:val="20"/>
              </w:rPr>
              <w:t xml:space="preserve">CEL 1. </w:t>
            </w:r>
            <w:r>
              <w:rPr>
                <w:sz w:val="20"/>
                <w:szCs w:val="20"/>
              </w:rPr>
              <w:br/>
              <w:t>Kierunek działania 1.2.</w:t>
            </w:r>
          </w:p>
        </w:tc>
      </w:tr>
      <w:tr w:rsidR="00940492" w14:paraId="5E933D3C" w14:textId="77777777" w:rsidTr="007506B3">
        <w:trPr>
          <w:jc w:val="center"/>
        </w:trPr>
        <w:tc>
          <w:tcPr>
            <w:tcW w:w="519" w:type="dxa"/>
            <w:vAlign w:val="center"/>
          </w:tcPr>
          <w:p w14:paraId="06104192"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38B0218E" w14:textId="77777777" w:rsidR="00940492" w:rsidRDefault="003677F5">
            <w:pPr>
              <w:pStyle w:val="Akapitzlist"/>
              <w:tabs>
                <w:tab w:val="left" w:pos="851"/>
              </w:tabs>
              <w:spacing w:after="0" w:line="276" w:lineRule="auto"/>
              <w:ind w:left="0"/>
              <w:jc w:val="center"/>
              <w:rPr>
                <w:rFonts w:cs="Times New Roman"/>
                <w:i/>
                <w:sz w:val="20"/>
                <w:szCs w:val="20"/>
              </w:rPr>
            </w:pPr>
            <w:r>
              <w:rPr>
                <w:rFonts w:cs="Times New Roman"/>
                <w:i/>
                <w:sz w:val="20"/>
                <w:szCs w:val="20"/>
              </w:rPr>
              <w:t xml:space="preserve">Rozwój infrastruktury edukacyjnej </w:t>
            </w:r>
            <w:r>
              <w:rPr>
                <w:rFonts w:cs="Times New Roman"/>
                <w:i/>
                <w:sz w:val="20"/>
                <w:szCs w:val="20"/>
              </w:rPr>
              <w:br/>
              <w:t>i wychowania przedszkolnego</w:t>
            </w:r>
          </w:p>
        </w:tc>
        <w:tc>
          <w:tcPr>
            <w:tcW w:w="7348" w:type="dxa"/>
            <w:vAlign w:val="center"/>
          </w:tcPr>
          <w:p w14:paraId="5804222C" w14:textId="77777777" w:rsidR="00940492" w:rsidRDefault="003677F5">
            <w:pPr>
              <w:pStyle w:val="Akapitzlist"/>
              <w:tabs>
                <w:tab w:val="left" w:pos="851"/>
              </w:tabs>
              <w:spacing w:after="0" w:line="276" w:lineRule="auto"/>
              <w:ind w:left="0"/>
              <w:rPr>
                <w:rFonts w:eastAsia="Times New Roman" w:cs="Times New Roman"/>
                <w:sz w:val="20"/>
                <w:szCs w:val="20"/>
              </w:rPr>
            </w:pPr>
            <w:r>
              <w:rPr>
                <w:rFonts w:cs="Times New Roman"/>
                <w:sz w:val="20"/>
                <w:szCs w:val="20"/>
              </w:rPr>
              <w:t>Zakres przedsięwzięcia obejmuje: budowę, rozbudowę i modernizację istniejącej infrastruktury szkolnej szczebla podstawowego i wyposażenie lub doposażenie w nowoczesny sprzęt i materiały dydaktyczne pracowni (szczególnie matematycznych i przyrodniczych) w szkołach podstawowych; rozwój infrastruktury przedszkolnej w zakresie wyrównania dostępu do ww. usług; wsparcie edukacji przedszkolnej oraz dzieci w wieku do lat 3.</w:t>
            </w:r>
          </w:p>
        </w:tc>
        <w:tc>
          <w:tcPr>
            <w:tcW w:w="2445" w:type="dxa"/>
            <w:vAlign w:val="center"/>
          </w:tcPr>
          <w:p w14:paraId="319FC6CE" w14:textId="77777777" w:rsidR="00940492" w:rsidRDefault="003677F5">
            <w:pPr>
              <w:spacing w:after="0" w:line="276" w:lineRule="auto"/>
              <w:jc w:val="center"/>
              <w:rPr>
                <w:sz w:val="20"/>
                <w:szCs w:val="20"/>
              </w:rPr>
            </w:pPr>
            <w:r>
              <w:rPr>
                <w:sz w:val="20"/>
                <w:szCs w:val="20"/>
              </w:rPr>
              <w:t xml:space="preserve">CEL 1. </w:t>
            </w:r>
            <w:r>
              <w:rPr>
                <w:sz w:val="20"/>
                <w:szCs w:val="20"/>
              </w:rPr>
              <w:br/>
            </w:r>
            <w:r>
              <w:rPr>
                <w:rFonts w:cs="Times New Roman"/>
                <w:sz w:val="20"/>
                <w:szCs w:val="20"/>
              </w:rPr>
              <w:t>Kierunek działania 1.1.</w:t>
            </w:r>
            <w:r>
              <w:rPr>
                <w:sz w:val="20"/>
                <w:szCs w:val="20"/>
              </w:rPr>
              <w:br/>
            </w:r>
          </w:p>
          <w:p w14:paraId="599A97FD" w14:textId="77777777" w:rsidR="00940492" w:rsidRDefault="003677F5">
            <w:pPr>
              <w:spacing w:after="0" w:line="276" w:lineRule="auto"/>
              <w:jc w:val="center"/>
              <w:rPr>
                <w:sz w:val="20"/>
                <w:szCs w:val="20"/>
              </w:rPr>
            </w:pPr>
            <w:r>
              <w:rPr>
                <w:sz w:val="20"/>
                <w:szCs w:val="20"/>
              </w:rPr>
              <w:t>CEL 2.</w:t>
            </w:r>
          </w:p>
          <w:p w14:paraId="1AC5A5DF" w14:textId="77777777" w:rsidR="00940492" w:rsidRDefault="003677F5">
            <w:pPr>
              <w:spacing w:after="0" w:line="276" w:lineRule="auto"/>
              <w:jc w:val="center"/>
              <w:rPr>
                <w:sz w:val="20"/>
                <w:szCs w:val="20"/>
              </w:rPr>
            </w:pPr>
            <w:r>
              <w:rPr>
                <w:sz w:val="20"/>
                <w:szCs w:val="20"/>
              </w:rPr>
              <w:t>Kierunek działania 2.1.</w:t>
            </w:r>
          </w:p>
          <w:p w14:paraId="2B791123" w14:textId="77777777" w:rsidR="00940492" w:rsidRDefault="00940492">
            <w:pPr>
              <w:spacing w:after="0" w:line="276" w:lineRule="auto"/>
              <w:jc w:val="center"/>
              <w:rPr>
                <w:rFonts w:cs="Times New Roman"/>
                <w:sz w:val="20"/>
                <w:szCs w:val="20"/>
              </w:rPr>
            </w:pPr>
          </w:p>
        </w:tc>
      </w:tr>
      <w:tr w:rsidR="00940492" w14:paraId="69805D13" w14:textId="77777777" w:rsidTr="007506B3">
        <w:trPr>
          <w:jc w:val="center"/>
        </w:trPr>
        <w:tc>
          <w:tcPr>
            <w:tcW w:w="519" w:type="dxa"/>
            <w:vAlign w:val="center"/>
          </w:tcPr>
          <w:p w14:paraId="51A1189D" w14:textId="77777777" w:rsidR="00940492" w:rsidRDefault="00940492"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2C3A1581" w14:textId="77777777" w:rsidR="00940492" w:rsidRDefault="003677F5">
            <w:pPr>
              <w:pStyle w:val="Akapitzlist"/>
              <w:tabs>
                <w:tab w:val="left" w:pos="851"/>
              </w:tabs>
              <w:spacing w:after="0" w:line="276" w:lineRule="auto"/>
              <w:ind w:left="0"/>
              <w:jc w:val="center"/>
              <w:rPr>
                <w:rFonts w:cs="Times New Roman"/>
                <w:i/>
                <w:sz w:val="20"/>
                <w:szCs w:val="20"/>
              </w:rPr>
            </w:pPr>
            <w:r>
              <w:rPr>
                <w:i/>
                <w:sz w:val="20"/>
                <w:szCs w:val="20"/>
              </w:rPr>
              <w:t xml:space="preserve">Wdrażanie e-usług publicznych, szczególnie </w:t>
            </w:r>
            <w:r>
              <w:rPr>
                <w:i/>
                <w:sz w:val="20"/>
                <w:szCs w:val="20"/>
              </w:rPr>
              <w:br/>
              <w:t>w obszarze administracji, edukacji, informacji przestrzennej</w:t>
            </w:r>
          </w:p>
        </w:tc>
        <w:tc>
          <w:tcPr>
            <w:tcW w:w="7348" w:type="dxa"/>
            <w:vAlign w:val="center"/>
          </w:tcPr>
          <w:p w14:paraId="4B57C0DE" w14:textId="77777777" w:rsidR="00940492" w:rsidRDefault="003677F5">
            <w:pPr>
              <w:pStyle w:val="Akapitzlist"/>
              <w:tabs>
                <w:tab w:val="left" w:pos="851"/>
              </w:tabs>
              <w:spacing w:after="0" w:line="276" w:lineRule="auto"/>
              <w:ind w:left="0"/>
              <w:rPr>
                <w:sz w:val="20"/>
                <w:szCs w:val="20"/>
              </w:rPr>
            </w:pPr>
            <w:r>
              <w:rPr>
                <w:sz w:val="20"/>
                <w:szCs w:val="20"/>
              </w:rPr>
              <w:t>Przedsięwzięcie dotyczy rozwoju e-</w:t>
            </w:r>
            <w:r>
              <w:rPr>
                <w:color w:val="000000" w:themeColor="text1"/>
                <w:sz w:val="20"/>
                <w:szCs w:val="20"/>
              </w:rPr>
              <w:t xml:space="preserve">administracji oraz </w:t>
            </w:r>
            <w:r>
              <w:rPr>
                <w:sz w:val="20"/>
                <w:szCs w:val="20"/>
              </w:rPr>
              <w:t xml:space="preserve">informacji sektora publicznego, zasobów nauki i kultury w zakresie m.in.: </w:t>
            </w:r>
          </w:p>
          <w:p w14:paraId="008ED7AC" w14:textId="77777777" w:rsidR="00940492" w:rsidRDefault="003677F5">
            <w:pPr>
              <w:pStyle w:val="Akapitzlist"/>
              <w:tabs>
                <w:tab w:val="left" w:pos="851"/>
              </w:tabs>
              <w:spacing w:after="0" w:line="276" w:lineRule="auto"/>
              <w:ind w:left="0"/>
              <w:rPr>
                <w:sz w:val="20"/>
                <w:szCs w:val="20"/>
              </w:rPr>
            </w:pPr>
            <w:r>
              <w:rPr>
                <w:sz w:val="20"/>
                <w:szCs w:val="20"/>
              </w:rPr>
              <w:t xml:space="preserve">1) budowy systemów teleinformatycznych wraz z niezbędną infrastrukturą dla potrzeb elektronicznego obiegu dokumentów; </w:t>
            </w:r>
          </w:p>
          <w:p w14:paraId="02F49EDB" w14:textId="77777777" w:rsidR="00940492" w:rsidRDefault="003677F5">
            <w:pPr>
              <w:pStyle w:val="Akapitzlist"/>
              <w:tabs>
                <w:tab w:val="left" w:pos="851"/>
              </w:tabs>
              <w:spacing w:after="0" w:line="276" w:lineRule="auto"/>
              <w:ind w:left="0"/>
              <w:rPr>
                <w:sz w:val="20"/>
                <w:szCs w:val="20"/>
              </w:rPr>
            </w:pPr>
            <w:r>
              <w:rPr>
                <w:sz w:val="20"/>
                <w:szCs w:val="20"/>
              </w:rPr>
              <w:t xml:space="preserve">2) budowy szeroko dostępnych dla obywateli regionalnych platform umożliwiających dostęp przez Internet do usług publicznych; </w:t>
            </w:r>
          </w:p>
          <w:p w14:paraId="7D7EE1F7" w14:textId="77777777" w:rsidR="00940492" w:rsidRDefault="003677F5">
            <w:pPr>
              <w:pStyle w:val="Akapitzlist"/>
              <w:tabs>
                <w:tab w:val="left" w:pos="851"/>
              </w:tabs>
              <w:spacing w:after="0" w:line="276" w:lineRule="auto"/>
              <w:ind w:left="0"/>
              <w:rPr>
                <w:sz w:val="20"/>
                <w:szCs w:val="20"/>
              </w:rPr>
            </w:pPr>
            <w:r>
              <w:rPr>
                <w:sz w:val="20"/>
                <w:szCs w:val="20"/>
              </w:rPr>
              <w:t xml:space="preserve">3) budowy teleinformatycznych systemów komunikacji (podpis elektroniczny, elektroniczna pieczątka oraz inne sposoby uwierzytelniania form elektronicznych); </w:t>
            </w:r>
          </w:p>
          <w:p w14:paraId="07AFC518" w14:textId="77777777" w:rsidR="00940492" w:rsidRDefault="003677F5">
            <w:pPr>
              <w:pStyle w:val="Akapitzlist"/>
              <w:tabs>
                <w:tab w:val="left" w:pos="851"/>
              </w:tabs>
              <w:spacing w:after="0" w:line="276" w:lineRule="auto"/>
              <w:ind w:left="0"/>
              <w:rPr>
                <w:sz w:val="20"/>
                <w:szCs w:val="20"/>
              </w:rPr>
            </w:pPr>
            <w:r>
              <w:rPr>
                <w:sz w:val="20"/>
                <w:szCs w:val="20"/>
              </w:rPr>
              <w:t xml:space="preserve">4) tworzenia, rozwijania rejestrów publicznych, w tym systemów informacji przestrzennej; </w:t>
            </w:r>
          </w:p>
          <w:p w14:paraId="7D28D459" w14:textId="77777777" w:rsidR="00940492" w:rsidRDefault="003677F5">
            <w:pPr>
              <w:pStyle w:val="Akapitzlist"/>
              <w:tabs>
                <w:tab w:val="left" w:pos="851"/>
              </w:tabs>
              <w:spacing w:after="0" w:line="276" w:lineRule="auto"/>
              <w:ind w:left="0"/>
              <w:rPr>
                <w:sz w:val="20"/>
                <w:szCs w:val="20"/>
              </w:rPr>
            </w:pPr>
            <w:r>
              <w:rPr>
                <w:sz w:val="20"/>
                <w:szCs w:val="20"/>
              </w:rPr>
              <w:lastRenderedPageBreak/>
              <w:t xml:space="preserve">5) budowy, przebudowy lub zakupu systemów zapewniających bezpieczeństwo przechowywania danych cyfrowych; </w:t>
            </w:r>
          </w:p>
          <w:p w14:paraId="22676819" w14:textId="77777777" w:rsidR="00940492" w:rsidRDefault="003677F5">
            <w:pPr>
              <w:pStyle w:val="Akapitzlist"/>
              <w:tabs>
                <w:tab w:val="left" w:pos="851"/>
              </w:tabs>
              <w:spacing w:after="0" w:line="276" w:lineRule="auto"/>
              <w:ind w:left="0"/>
              <w:rPr>
                <w:rFonts w:cs="Times New Roman"/>
                <w:sz w:val="20"/>
                <w:szCs w:val="20"/>
              </w:rPr>
            </w:pPr>
            <w:r>
              <w:rPr>
                <w:sz w:val="20"/>
                <w:szCs w:val="20"/>
              </w:rPr>
              <w:t>6) budowy, przebudowy lub zakupu systemów teleinformatycznych służących digitalizacji zasobów, w tym kulturowych lub naukowych, będących w posiadaniu instytucji publicznych, a także zapewnienie powszechnego, otwartego dostępu do tych zasobów w postaci cyfrowej.</w:t>
            </w:r>
          </w:p>
        </w:tc>
        <w:tc>
          <w:tcPr>
            <w:tcW w:w="2445" w:type="dxa"/>
            <w:vAlign w:val="center"/>
          </w:tcPr>
          <w:p w14:paraId="74115408" w14:textId="77777777" w:rsidR="00940492" w:rsidRDefault="003677F5">
            <w:pPr>
              <w:spacing w:after="0" w:line="276" w:lineRule="auto"/>
              <w:jc w:val="center"/>
              <w:rPr>
                <w:sz w:val="20"/>
                <w:szCs w:val="20"/>
              </w:rPr>
            </w:pPr>
            <w:r>
              <w:rPr>
                <w:sz w:val="20"/>
                <w:szCs w:val="20"/>
              </w:rPr>
              <w:lastRenderedPageBreak/>
              <w:t>Cel. 2.</w:t>
            </w:r>
          </w:p>
          <w:p w14:paraId="57D1A5A6" w14:textId="77777777" w:rsidR="00940492" w:rsidRDefault="003677F5">
            <w:pPr>
              <w:spacing w:after="0" w:line="276" w:lineRule="auto"/>
              <w:jc w:val="center"/>
              <w:rPr>
                <w:sz w:val="20"/>
                <w:szCs w:val="20"/>
              </w:rPr>
            </w:pPr>
            <w:r>
              <w:rPr>
                <w:sz w:val="20"/>
                <w:szCs w:val="20"/>
              </w:rPr>
              <w:t>Kierunek działania 2.3.</w:t>
            </w:r>
          </w:p>
          <w:p w14:paraId="20CCBD21" w14:textId="77777777" w:rsidR="00940492" w:rsidRDefault="00940492">
            <w:pPr>
              <w:spacing w:after="0" w:line="276" w:lineRule="auto"/>
              <w:jc w:val="center"/>
              <w:rPr>
                <w:sz w:val="20"/>
                <w:szCs w:val="20"/>
              </w:rPr>
            </w:pPr>
            <w:bookmarkStart w:id="101" w:name="_Hlk120620198"/>
            <w:bookmarkEnd w:id="101"/>
          </w:p>
        </w:tc>
      </w:tr>
      <w:tr w:rsidR="00C65FDC" w14:paraId="111E0E2D" w14:textId="77777777" w:rsidTr="007506B3">
        <w:trPr>
          <w:jc w:val="center"/>
        </w:trPr>
        <w:tc>
          <w:tcPr>
            <w:tcW w:w="519" w:type="dxa"/>
            <w:vAlign w:val="center"/>
          </w:tcPr>
          <w:p w14:paraId="7C7F83AE" w14:textId="77777777" w:rsidR="00C65FDC" w:rsidRDefault="00C65FDC" w:rsidP="00C12971">
            <w:pPr>
              <w:pStyle w:val="Akapitzlist"/>
              <w:numPr>
                <w:ilvl w:val="0"/>
                <w:numId w:val="60"/>
              </w:numPr>
              <w:tabs>
                <w:tab w:val="left" w:pos="123"/>
              </w:tabs>
              <w:spacing w:after="0" w:line="276" w:lineRule="auto"/>
              <w:ind w:left="460"/>
              <w:rPr>
                <w:rFonts w:cs="Times New Roman"/>
                <w:sz w:val="20"/>
                <w:szCs w:val="20"/>
              </w:rPr>
            </w:pPr>
          </w:p>
        </w:tc>
        <w:tc>
          <w:tcPr>
            <w:tcW w:w="2626" w:type="dxa"/>
            <w:vAlign w:val="center"/>
          </w:tcPr>
          <w:p w14:paraId="42EBABFD" w14:textId="77777777" w:rsidR="00C65FDC" w:rsidRDefault="00C65FDC">
            <w:pPr>
              <w:pStyle w:val="Akapitzlist"/>
              <w:tabs>
                <w:tab w:val="left" w:pos="851"/>
              </w:tabs>
              <w:spacing w:after="0" w:line="276" w:lineRule="auto"/>
              <w:ind w:left="0"/>
              <w:jc w:val="center"/>
              <w:rPr>
                <w:i/>
                <w:sz w:val="20"/>
                <w:szCs w:val="20"/>
              </w:rPr>
            </w:pPr>
            <w:r>
              <w:rPr>
                <w:i/>
                <w:sz w:val="20"/>
                <w:szCs w:val="20"/>
              </w:rPr>
              <w:t xml:space="preserve">Rozwój infrastruktury technicznej </w:t>
            </w:r>
            <w:r w:rsidR="009262F6">
              <w:rPr>
                <w:i/>
                <w:sz w:val="20"/>
                <w:szCs w:val="20"/>
              </w:rPr>
              <w:t>i poprawa stanu środowiska</w:t>
            </w:r>
          </w:p>
        </w:tc>
        <w:tc>
          <w:tcPr>
            <w:tcW w:w="7348" w:type="dxa"/>
            <w:vAlign w:val="center"/>
          </w:tcPr>
          <w:p w14:paraId="6631D376" w14:textId="77777777" w:rsidR="00C65FDC" w:rsidRDefault="009262F6">
            <w:pPr>
              <w:pStyle w:val="Akapitzlist"/>
              <w:tabs>
                <w:tab w:val="left" w:pos="851"/>
              </w:tabs>
              <w:spacing w:after="0" w:line="276" w:lineRule="auto"/>
              <w:ind w:left="0"/>
              <w:rPr>
                <w:sz w:val="20"/>
                <w:szCs w:val="20"/>
              </w:rPr>
            </w:pPr>
            <w:r>
              <w:rPr>
                <w:sz w:val="20"/>
                <w:szCs w:val="20"/>
              </w:rPr>
              <w:t xml:space="preserve">Zakres przedsięwzięcia przewiduje działania związane z rolniczym charakterem gminy. W celu zwiększenia bezpieczeństwa prowadzenia działalności rolniczej na terenie gminy, planowana jest przebudowa zbiorników wodnych w terenach rolniczych, tj. </w:t>
            </w:r>
            <w:r>
              <w:rPr>
                <w:sz w:val="20"/>
                <w:szCs w:val="20"/>
              </w:rPr>
              <w:br/>
              <w:t xml:space="preserve">w miejscowościach: Miławczyce, </w:t>
            </w:r>
            <w:proofErr w:type="spellStart"/>
            <w:r>
              <w:rPr>
                <w:sz w:val="20"/>
                <w:szCs w:val="20"/>
              </w:rPr>
              <w:t>Charzowice</w:t>
            </w:r>
            <w:proofErr w:type="spellEnd"/>
            <w:r>
              <w:rPr>
                <w:sz w:val="20"/>
                <w:szCs w:val="20"/>
              </w:rPr>
              <w:t xml:space="preserve">, Ciuślice oraz odmulenie rowów </w:t>
            </w:r>
            <w:r>
              <w:rPr>
                <w:sz w:val="20"/>
                <w:szCs w:val="20"/>
              </w:rPr>
              <w:br/>
              <w:t xml:space="preserve">w miejscowościach Miławczyce, Kolosy, </w:t>
            </w:r>
            <w:proofErr w:type="spellStart"/>
            <w:r>
              <w:rPr>
                <w:sz w:val="20"/>
                <w:szCs w:val="20"/>
              </w:rPr>
              <w:t>Soboszów</w:t>
            </w:r>
            <w:proofErr w:type="spellEnd"/>
            <w:r>
              <w:rPr>
                <w:sz w:val="20"/>
                <w:szCs w:val="20"/>
              </w:rPr>
              <w:t xml:space="preserve">. </w:t>
            </w:r>
          </w:p>
        </w:tc>
        <w:tc>
          <w:tcPr>
            <w:tcW w:w="2445" w:type="dxa"/>
            <w:vAlign w:val="center"/>
          </w:tcPr>
          <w:p w14:paraId="208A4BCE" w14:textId="77777777" w:rsidR="008518A9" w:rsidRDefault="008518A9" w:rsidP="008518A9">
            <w:pPr>
              <w:spacing w:after="0" w:line="276" w:lineRule="auto"/>
              <w:jc w:val="center"/>
              <w:rPr>
                <w:sz w:val="20"/>
                <w:szCs w:val="20"/>
              </w:rPr>
            </w:pPr>
            <w:r>
              <w:rPr>
                <w:sz w:val="20"/>
                <w:szCs w:val="20"/>
              </w:rPr>
              <w:t>Cel. 2.</w:t>
            </w:r>
          </w:p>
          <w:p w14:paraId="748AF3ED" w14:textId="77777777" w:rsidR="008518A9" w:rsidRDefault="008518A9" w:rsidP="008518A9">
            <w:pPr>
              <w:spacing w:after="0" w:line="276" w:lineRule="auto"/>
              <w:jc w:val="center"/>
              <w:rPr>
                <w:sz w:val="20"/>
                <w:szCs w:val="20"/>
              </w:rPr>
            </w:pPr>
            <w:r>
              <w:rPr>
                <w:sz w:val="20"/>
                <w:szCs w:val="20"/>
              </w:rPr>
              <w:t>Kierunek działania 2.2.</w:t>
            </w:r>
          </w:p>
          <w:p w14:paraId="11BCBFFD" w14:textId="77777777" w:rsidR="00C65FDC" w:rsidRDefault="00C65FDC">
            <w:pPr>
              <w:spacing w:after="0" w:line="276" w:lineRule="auto"/>
              <w:jc w:val="center"/>
              <w:rPr>
                <w:sz w:val="20"/>
                <w:szCs w:val="20"/>
              </w:rPr>
            </w:pPr>
          </w:p>
        </w:tc>
      </w:tr>
    </w:tbl>
    <w:p w14:paraId="49128FD7" w14:textId="77777777" w:rsidR="00940492" w:rsidRDefault="003677F5">
      <w:pPr>
        <w:pStyle w:val="Akapitzlist"/>
        <w:spacing w:before="60" w:after="0" w:line="276" w:lineRule="auto"/>
        <w:ind w:left="0"/>
        <w:jc w:val="center"/>
        <w:rPr>
          <w:rFonts w:cs="Times New Roman"/>
          <w:i/>
          <w:sz w:val="20"/>
          <w:szCs w:val="20"/>
        </w:rPr>
        <w:sectPr w:rsidR="00940492">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1418" w:right="1418" w:bottom="1418" w:left="1418" w:header="709" w:footer="1361" w:gutter="0"/>
          <w:cols w:space="708"/>
          <w:formProt w:val="0"/>
          <w:docGrid w:linePitch="360"/>
        </w:sectPr>
      </w:pPr>
      <w:r>
        <w:rPr>
          <w:rFonts w:cs="Times New Roman"/>
          <w:i/>
          <w:sz w:val="20"/>
          <w:szCs w:val="20"/>
        </w:rPr>
        <w:t>Źródło: Opracowanie własne</w:t>
      </w:r>
    </w:p>
    <w:p w14:paraId="68250D7C" w14:textId="77777777" w:rsidR="00940492" w:rsidRDefault="003677F5">
      <w:pPr>
        <w:pStyle w:val="Akapitzlist"/>
        <w:numPr>
          <w:ilvl w:val="1"/>
          <w:numId w:val="16"/>
        </w:numPr>
        <w:spacing w:after="0" w:line="276" w:lineRule="auto"/>
        <w:ind w:left="851" w:hanging="425"/>
        <w:outlineLvl w:val="2"/>
        <w:rPr>
          <w:rFonts w:cs="Times New Roman"/>
          <w:b/>
          <w:szCs w:val="24"/>
        </w:rPr>
      </w:pPr>
      <w:bookmarkStart w:id="102" w:name="_Toc191553082"/>
      <w:r>
        <w:rPr>
          <w:rFonts w:cs="Times New Roman"/>
          <w:b/>
          <w:szCs w:val="24"/>
        </w:rPr>
        <w:lastRenderedPageBreak/>
        <w:t xml:space="preserve">Mechanizmy zapewnienia komplementarności oraz integrowania działań </w:t>
      </w:r>
      <w:r>
        <w:rPr>
          <w:rFonts w:cs="Times New Roman"/>
          <w:b/>
          <w:szCs w:val="24"/>
        </w:rPr>
        <w:br/>
        <w:t>i przedsięwzięć rewitalizacyjnych</w:t>
      </w:r>
      <w:bookmarkEnd w:id="102"/>
    </w:p>
    <w:p w14:paraId="70833AD7" w14:textId="77777777" w:rsidR="00940492" w:rsidRDefault="00940492">
      <w:pPr>
        <w:spacing w:after="0" w:line="276" w:lineRule="auto"/>
        <w:rPr>
          <w:rFonts w:cs="Times New Roman"/>
          <w:szCs w:val="24"/>
        </w:rPr>
      </w:pPr>
    </w:p>
    <w:p w14:paraId="7575406A" w14:textId="77777777" w:rsidR="00940492" w:rsidRDefault="003677F5" w:rsidP="00F958F4">
      <w:pPr>
        <w:spacing w:after="120" w:line="276" w:lineRule="auto"/>
        <w:ind w:firstLine="708"/>
        <w:rPr>
          <w:rFonts w:cs="Times New Roman"/>
          <w:szCs w:val="24"/>
        </w:rPr>
      </w:pPr>
      <w:r>
        <w:rPr>
          <w:rFonts w:cs="Times New Roman"/>
          <w:i/>
          <w:szCs w:val="24"/>
        </w:rPr>
        <w:t>Gminny Program Rewitalizacji Gminy C</w:t>
      </w:r>
      <w:r w:rsidR="007B5943">
        <w:rPr>
          <w:rFonts w:cs="Times New Roman"/>
          <w:i/>
          <w:szCs w:val="24"/>
        </w:rPr>
        <w:t>zarnocin</w:t>
      </w:r>
      <w:r>
        <w:rPr>
          <w:rFonts w:cs="Times New Roman"/>
          <w:i/>
          <w:szCs w:val="24"/>
        </w:rPr>
        <w:t xml:space="preserve"> na lata 2024–2030 </w:t>
      </w:r>
      <w:r>
        <w:rPr>
          <w:rFonts w:cs="Times New Roman"/>
          <w:szCs w:val="24"/>
        </w:rPr>
        <w:t xml:space="preserve">ma charakter kompleksowy, dlatego że podczas programowania działań rewitalizacyjnych zastosowano mechanizmy zapewnienia komplementarności między poszczególnymi projektami/ przedsięwzięciami rewitalizacyjnymi oraz pomiędzy działaniami różnych podmiotów </w:t>
      </w:r>
      <w:r>
        <w:rPr>
          <w:rFonts w:cs="Times New Roman"/>
          <w:szCs w:val="24"/>
        </w:rPr>
        <w:br/>
        <w:t xml:space="preserve">i funduszy na obszarze objętym programem rewitalizacji. W odniesieniu do projektów </w:t>
      </w:r>
      <w:r>
        <w:rPr>
          <w:rFonts w:cs="Times New Roman"/>
          <w:szCs w:val="24"/>
        </w:rPr>
        <w:br/>
        <w:t xml:space="preserve">i przedsięwzięć rewitalizacyjnych, w celu osiągnięcia efektu synergii w oddziaływaniu na obszar rewitalizacji, zapewniona została ich komplementarność w różnych wymiarach, tj. </w:t>
      </w:r>
      <w:r>
        <w:t>przestrzennym, problemowym, proceduralno-instytucjonalnym, międzyokresowym oraz źródeł finansowania</w:t>
      </w:r>
      <w:r>
        <w:rPr>
          <w:rFonts w:cs="Times New Roman"/>
          <w:szCs w:val="24"/>
        </w:rPr>
        <w:t>.</w:t>
      </w:r>
    </w:p>
    <w:p w14:paraId="2E351B85" w14:textId="77777777" w:rsidR="00940492" w:rsidRDefault="003677F5" w:rsidP="00F958F4">
      <w:pPr>
        <w:spacing w:after="120" w:line="276" w:lineRule="auto"/>
        <w:jc w:val="center"/>
        <w:rPr>
          <w:rFonts w:cs="Times New Roman"/>
          <w:szCs w:val="24"/>
        </w:rPr>
      </w:pPr>
      <w:r>
        <w:rPr>
          <w:rFonts w:cs="Times New Roman"/>
          <w:szCs w:val="24"/>
        </w:rPr>
        <w:t>KOMPLEMENTARNOŚĆ PRZESTRZENNA</w:t>
      </w:r>
    </w:p>
    <w:p w14:paraId="466D7E47" w14:textId="0F00AE25" w:rsidR="00940492" w:rsidRDefault="003677F5">
      <w:pPr>
        <w:spacing w:line="276" w:lineRule="auto"/>
        <w:rPr>
          <w:rFonts w:cs="Times New Roman"/>
          <w:szCs w:val="24"/>
        </w:rPr>
      </w:pPr>
      <w:r>
        <w:rPr>
          <w:rFonts w:cs="Times New Roman"/>
          <w:szCs w:val="24"/>
        </w:rPr>
        <w:tab/>
        <w:t>Wszystkie projekty zawarte w dokumencie realizowane będą na wyznaczonym obszarze rewitalizacji, w</w:t>
      </w:r>
      <w:r w:rsidR="000F165A">
        <w:rPr>
          <w:rFonts w:cs="Times New Roman"/>
          <w:szCs w:val="24"/>
        </w:rPr>
        <w:t xml:space="preserve"> miejscowości Czarnocin</w:t>
      </w:r>
      <w:r>
        <w:rPr>
          <w:rFonts w:cs="Times New Roman"/>
          <w:szCs w:val="24"/>
        </w:rPr>
        <w:t xml:space="preserve">, gdzie zlokalizowane są funkcje </w:t>
      </w:r>
      <w:proofErr w:type="spellStart"/>
      <w:r>
        <w:rPr>
          <w:rFonts w:cs="Times New Roman"/>
          <w:szCs w:val="24"/>
        </w:rPr>
        <w:t>centrotwórcze</w:t>
      </w:r>
      <w:proofErr w:type="spellEnd"/>
      <w:r>
        <w:rPr>
          <w:rFonts w:cs="Times New Roman"/>
          <w:szCs w:val="24"/>
        </w:rPr>
        <w:t>. Spowoduje to, że zasięg ich oddziaływania będzie znacznie większy i efektywniejszy z punktu widzenia interesariuszy rewitalizacji. Część z zaplanowanych przedsięwzięć rewitalizacyjnych, ze względu na charakter działań, obejmie teren całej gminy, ponieważ tylko poprzez większą skalę zadań, szczególnie w sferze społecznej, można uzyskać założone efekty w postaci rozwiązania zidentyfikowanych problemów. Wzajemne dopełnianie się projektów podstawowych i przedsięwzięć uzupełniających oraz zaangażowanie lokalnej społeczności pozwoli na osiągnięcie efektu rewitalizacji widocznego na całym jego obszarze i uniknięcie wybiórczości inwestycji. Zindywidualizowane działania rewitalizacyjne wdrażane na obszarze rewitalizacji, a także poza obszarem, wzajemnie będą się dopełniać przestrzennie, dzięki czemu efekty ich realizacji nie będą widoczne punk</w:t>
      </w:r>
      <w:r w:rsidR="000F165A">
        <w:rPr>
          <w:rFonts w:cs="Times New Roman"/>
          <w:szCs w:val="24"/>
        </w:rPr>
        <w:t xml:space="preserve">towo w pojedynczych miejscach, </w:t>
      </w:r>
      <w:r>
        <w:rPr>
          <w:rFonts w:cs="Times New Roman"/>
          <w:szCs w:val="24"/>
        </w:rPr>
        <w:t>a na całym obszarze objętym kryzysem. Projekty i/lub przedsięwzięcia podstawowe zostały zaprogramowane w taki sposób, aby odpowiadały na problemy mieszkańców, a przede wszystkim nie skutkowały przenoszeniem problemów w inne miejsce. W tym celu zawarto zarówno przedsięwzięcia inwestycyjne, jak i społeczne, które zapobiegną prowadzeniu do niepożądanych efektów społecznych, w tym konfliktów międzyludzkich i „dziedziczenia biedy”. Dostępność do powstałej infrastruktury oraz działań społecznych i kulturalnych dla wszystkich użytkowników spowoduje, że z pozytywnych efektów rewitalizacji korzystać będą wszyscy mieszkańcy, bez względu na sytuację materialną. Taka sytuacja przyczyni się do wzrostu aktywności społecznej i integracji społeczności lokalnej przy korzystaniu ze wspólnych zasobów i walorów przestrzennych, a także kapitału społecznego. Na mapie 6 przedstawiono lokalizację realizacji projektów podstawowych 1–3.</w:t>
      </w:r>
    </w:p>
    <w:p w14:paraId="4FCEF2A1" w14:textId="77777777" w:rsidR="00C319E0" w:rsidRPr="00C319E0" w:rsidRDefault="00C319E0" w:rsidP="00C319E0">
      <w:pPr>
        <w:jc w:val="right"/>
        <w:rPr>
          <w:rFonts w:cs="Times New Roman"/>
          <w:szCs w:val="24"/>
        </w:rPr>
      </w:pPr>
    </w:p>
    <w:p w14:paraId="7490BEC5" w14:textId="77777777" w:rsidR="00C319E0" w:rsidRDefault="00C319E0" w:rsidP="00C319E0">
      <w:pPr>
        <w:rPr>
          <w:rFonts w:cs="Times New Roman"/>
          <w:szCs w:val="24"/>
        </w:rPr>
      </w:pPr>
    </w:p>
    <w:p w14:paraId="71925623" w14:textId="77777777" w:rsidR="00C319E0" w:rsidRPr="00C319E0" w:rsidRDefault="00C319E0" w:rsidP="00C319E0">
      <w:pPr>
        <w:rPr>
          <w:rFonts w:cs="Times New Roman"/>
          <w:szCs w:val="24"/>
        </w:rPr>
        <w:sectPr w:rsidR="00C319E0" w:rsidRPr="00C319E0">
          <w:headerReference w:type="even" r:id="rId124"/>
          <w:headerReference w:type="default" r:id="rId125"/>
          <w:footerReference w:type="even" r:id="rId126"/>
          <w:footerReference w:type="default" r:id="rId127"/>
          <w:headerReference w:type="first" r:id="rId128"/>
          <w:footerReference w:type="first" r:id="rId129"/>
          <w:pgSz w:w="11906" w:h="16838"/>
          <w:pgMar w:top="1418" w:right="1418" w:bottom="1418" w:left="1418" w:header="709" w:footer="1361" w:gutter="0"/>
          <w:cols w:space="708"/>
          <w:formProt w:val="0"/>
          <w:docGrid w:linePitch="100"/>
        </w:sectPr>
      </w:pPr>
    </w:p>
    <w:p w14:paraId="15FF6F95" w14:textId="32F09BCF" w:rsidR="00940492" w:rsidRDefault="003677F5">
      <w:pPr>
        <w:pStyle w:val="caption1"/>
        <w:spacing w:after="0"/>
        <w:jc w:val="center"/>
        <w:rPr>
          <w:rFonts w:cs="Times New Roman"/>
          <w:b/>
          <w:i w:val="0"/>
          <w:color w:val="auto"/>
          <w:sz w:val="20"/>
          <w:szCs w:val="20"/>
        </w:rPr>
      </w:pPr>
      <w:bookmarkStart w:id="103" w:name="_Toc191220349"/>
      <w:r>
        <w:rPr>
          <w:rFonts w:cs="Times New Roman"/>
          <w:b/>
          <w:i w:val="0"/>
          <w:color w:val="auto"/>
          <w:sz w:val="20"/>
          <w:szCs w:val="20"/>
        </w:rPr>
        <w:lastRenderedPageBreak/>
        <w:t xml:space="preserve">Mapa </w:t>
      </w:r>
      <w:r>
        <w:rPr>
          <w:rFonts w:cs="Times New Roman"/>
          <w:b/>
          <w:i w:val="0"/>
          <w:color w:val="auto"/>
          <w:sz w:val="20"/>
          <w:szCs w:val="20"/>
        </w:rPr>
        <w:fldChar w:fldCharType="begin"/>
      </w:r>
      <w:r>
        <w:rPr>
          <w:rFonts w:cs="Times New Roman"/>
          <w:b/>
          <w:i w:val="0"/>
          <w:color w:val="auto"/>
          <w:sz w:val="20"/>
          <w:szCs w:val="20"/>
        </w:rPr>
        <w:instrText xml:space="preserve"> SEQ Mapa \* ARABIC </w:instrText>
      </w:r>
      <w:r>
        <w:rPr>
          <w:rFonts w:cs="Times New Roman"/>
          <w:b/>
          <w:i w:val="0"/>
          <w:color w:val="auto"/>
          <w:sz w:val="20"/>
          <w:szCs w:val="20"/>
        </w:rPr>
        <w:fldChar w:fldCharType="separate"/>
      </w:r>
      <w:r w:rsidR="00242074">
        <w:rPr>
          <w:rFonts w:cs="Times New Roman"/>
          <w:b/>
          <w:i w:val="0"/>
          <w:noProof/>
          <w:color w:val="auto"/>
          <w:sz w:val="20"/>
          <w:szCs w:val="20"/>
        </w:rPr>
        <w:t>6</w:t>
      </w:r>
      <w:r>
        <w:rPr>
          <w:rFonts w:cs="Times New Roman"/>
          <w:b/>
          <w:i w:val="0"/>
          <w:color w:val="auto"/>
          <w:sz w:val="20"/>
          <w:szCs w:val="20"/>
        </w:rPr>
        <w:fldChar w:fldCharType="end"/>
      </w:r>
      <w:r>
        <w:rPr>
          <w:rFonts w:cs="Times New Roman"/>
          <w:b/>
          <w:i w:val="0"/>
          <w:color w:val="auto"/>
          <w:sz w:val="20"/>
          <w:szCs w:val="20"/>
        </w:rPr>
        <w:t xml:space="preserve"> Przestrzenne rozmieszczenie projektów podstawowych na obszarze rewitalizacji</w:t>
      </w:r>
      <w:bookmarkEnd w:id="103"/>
    </w:p>
    <w:p w14:paraId="3D0926EC" w14:textId="2AE4FE73" w:rsidR="00F43779" w:rsidRPr="00F43779" w:rsidRDefault="00F43779" w:rsidP="00F43779">
      <w:pPr>
        <w:spacing w:after="0"/>
        <w:jc w:val="center"/>
      </w:pPr>
      <w:r>
        <w:rPr>
          <w:noProof/>
        </w:rPr>
        <w:drawing>
          <wp:inline distT="0" distB="0" distL="0" distR="0" wp14:anchorId="5A020B92" wp14:editId="4FD0793C">
            <wp:extent cx="7162800" cy="5064041"/>
            <wp:effectExtent l="0" t="0" r="0" b="3810"/>
            <wp:docPr id="60485547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187701" cy="5081646"/>
                    </a:xfrm>
                    <a:prstGeom prst="rect">
                      <a:avLst/>
                    </a:prstGeom>
                    <a:noFill/>
                    <a:ln>
                      <a:noFill/>
                    </a:ln>
                  </pic:spPr>
                </pic:pic>
              </a:graphicData>
            </a:graphic>
          </wp:inline>
        </w:drawing>
      </w:r>
    </w:p>
    <w:p w14:paraId="03686C24" w14:textId="77777777" w:rsidR="00940492" w:rsidRDefault="003677F5">
      <w:pPr>
        <w:spacing w:after="0" w:line="276" w:lineRule="auto"/>
        <w:jc w:val="center"/>
        <w:rPr>
          <w:rFonts w:cs="Times New Roman"/>
          <w:i/>
          <w:sz w:val="20"/>
          <w:szCs w:val="20"/>
        </w:rPr>
      </w:pPr>
      <w:r>
        <w:rPr>
          <w:rFonts w:cs="Times New Roman"/>
          <w:i/>
          <w:sz w:val="20"/>
          <w:szCs w:val="20"/>
        </w:rPr>
        <w:t>Źródło: Opracowanie własne</w:t>
      </w:r>
    </w:p>
    <w:p w14:paraId="7AA9E9FC" w14:textId="77777777" w:rsidR="00940492" w:rsidRDefault="00940492">
      <w:pPr>
        <w:spacing w:line="276" w:lineRule="auto"/>
        <w:rPr>
          <w:rFonts w:cs="Times New Roman"/>
          <w:szCs w:val="24"/>
        </w:rPr>
        <w:sectPr w:rsidR="00940492">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1418" w:right="1418" w:bottom="1418" w:left="1418" w:header="709" w:footer="1361" w:gutter="0"/>
          <w:cols w:space="708"/>
          <w:formProt w:val="0"/>
          <w:docGrid w:linePitch="326"/>
        </w:sectPr>
      </w:pPr>
    </w:p>
    <w:p w14:paraId="63826813" w14:textId="77777777" w:rsidR="00940492" w:rsidRDefault="003677F5" w:rsidP="00C319E0">
      <w:pPr>
        <w:spacing w:after="120" w:line="276" w:lineRule="auto"/>
        <w:jc w:val="center"/>
        <w:rPr>
          <w:rFonts w:cs="Times New Roman"/>
          <w:szCs w:val="24"/>
        </w:rPr>
      </w:pPr>
      <w:r>
        <w:rPr>
          <w:rFonts w:cs="Times New Roman"/>
          <w:szCs w:val="24"/>
        </w:rPr>
        <w:lastRenderedPageBreak/>
        <w:t>KOMPLEMENTARNOŚĆ PROBLEMOWA</w:t>
      </w:r>
    </w:p>
    <w:p w14:paraId="1CDF80BD" w14:textId="28257AC3" w:rsidR="00940492" w:rsidRDefault="003677F5">
      <w:pPr>
        <w:spacing w:after="0" w:line="276" w:lineRule="auto"/>
        <w:rPr>
          <w:rFonts w:cs="Times New Roman"/>
          <w:szCs w:val="24"/>
        </w:rPr>
      </w:pPr>
      <w:r>
        <w:rPr>
          <w:rFonts w:cs="Times New Roman"/>
          <w:szCs w:val="24"/>
        </w:rPr>
        <w:tab/>
        <w:t>Projekty i/lub przedsięwzięcia podstawowe oraz uzupełniające zawarte w dokumencie stanowią kompleksową odpowiedź na zdiagnozowane we wszystkich sferach zróżnicowane problemy i wykorzystują potencjały lokalne wyznaczonego obszaru rewitalizacji w zakresie kapitału społecznego osób w wieku produkcyjnym, dogodnego położenia komunikacyjnego (</w:t>
      </w:r>
      <w:r w:rsidR="000F165A">
        <w:rPr>
          <w:rFonts w:cs="Times New Roman"/>
          <w:szCs w:val="24"/>
        </w:rPr>
        <w:t>droga wojewódzka</w:t>
      </w:r>
      <w:r>
        <w:rPr>
          <w:rFonts w:cs="Times New Roman"/>
          <w:szCs w:val="24"/>
        </w:rPr>
        <w:t xml:space="preserve">). Wykazane to zostało w powiązaniu każdego projektu podstawowego ze zdiagnozowanymi problemami. Dzięki temu wszystkie projekty i/lub przedsięwzięcia uzupełniające są komplementarne w oddziaływaniu całościowym na obszar rewitalizacji w aspekcie społecznym, gospodarczym, przestrzenno-funkcjonalnym, technicznym i środowiskowym. Takie podejście ma przeciwdziałać fragmentaryzacji działań, koncentrując się na całościowym spojrzeniu na przyczyny kryzysu danego obszaru, które w tym przypadku spowodowane są głównie kumulacją wykluczenia społecznego oraz wysokim poziomem zamykania i wyrejestrowywania działalności gospodarczych. W związku z tym wykonana została pogłębiona analiza i diagnoza wyznaczonego obszaru rewitalizacji we wszystkich aspektach: społecznym, gospodarczym, przestrzenno-funkcjonalnym, technicznym </w:t>
      </w:r>
      <w:r w:rsidR="006F499A">
        <w:rPr>
          <w:rFonts w:cs="Times New Roman"/>
          <w:szCs w:val="24"/>
        </w:rPr>
        <w:br/>
      </w:r>
      <w:r>
        <w:rPr>
          <w:rFonts w:cs="Times New Roman"/>
          <w:szCs w:val="24"/>
        </w:rPr>
        <w:t>i środowiskowym, która zawarta jest w II części niniejszego dokumentu. Konieczne jest również określenie pożądanego stanu do jakiego mają doprowadzić obszar projekty/</w:t>
      </w:r>
      <w:r w:rsidR="006F499A">
        <w:rPr>
          <w:rFonts w:cs="Times New Roman"/>
          <w:szCs w:val="24"/>
        </w:rPr>
        <w:t xml:space="preserve"> </w:t>
      </w:r>
      <w:r>
        <w:rPr>
          <w:rFonts w:cs="Times New Roman"/>
          <w:szCs w:val="24"/>
        </w:rPr>
        <w:t xml:space="preserve">przedsięwzięcia rewitalizacyjne, dlatego została określona wizja (planowany efekt rewitalizacji), uwzględniająca uwarunkowania i zasoby wewnętrzne obszaru. Parametryzacja efektów rewitalizacji określona została na poziomie celów rewitalizacji, ponieważ wizja określa zbiór pożądanych wartości do osiągnięcia po wdrożeniu założeń dokumentu. </w:t>
      </w:r>
    </w:p>
    <w:p w14:paraId="455A9259" w14:textId="40E362F5" w:rsidR="00940492" w:rsidRDefault="003677F5">
      <w:pPr>
        <w:spacing w:after="0" w:line="276" w:lineRule="auto"/>
        <w:rPr>
          <w:rFonts w:cs="Times New Roman"/>
          <w:szCs w:val="24"/>
        </w:rPr>
      </w:pPr>
      <w:r>
        <w:rPr>
          <w:rFonts w:cs="Times New Roman"/>
          <w:szCs w:val="24"/>
        </w:rPr>
        <w:tab/>
        <w:t>Komplementarność problem</w:t>
      </w:r>
      <w:r w:rsidR="00736E86">
        <w:rPr>
          <w:rFonts w:cs="Times New Roman"/>
          <w:szCs w:val="24"/>
        </w:rPr>
        <w:t>owa wykazana została w tabeli 1</w:t>
      </w:r>
      <w:r w:rsidR="006F499A">
        <w:rPr>
          <w:rFonts w:cs="Times New Roman"/>
          <w:szCs w:val="24"/>
        </w:rPr>
        <w:t>2</w:t>
      </w:r>
      <w:r>
        <w:rPr>
          <w:rFonts w:cs="Times New Roman"/>
          <w:szCs w:val="24"/>
        </w:rPr>
        <w:t>, gdzie przedstawione zostały potrzeby rewitalizacyjne, odpowiadające im cele i kierunki działań oraz projekty podstawowe i przedsięwzięcia uzupełniające w każdej sferze. Poszczególne projekty realizują konkretne cele rewitalizacji i kierunki działań. Wszystkie kierunki działań i odpowiadające im projekty są powiązane problemowo oraz odnoszą się do wszystkich sfer: społecznej, gospodarczej, przestrzenno-funkcjonalnej, technicznej i środowiskowej, rozwiązując zidentyfikowane problemy (zawarte w tabeli 4).</w:t>
      </w:r>
    </w:p>
    <w:p w14:paraId="3EAD494F" w14:textId="77777777" w:rsidR="00940492" w:rsidRDefault="003677F5">
      <w:pPr>
        <w:spacing w:after="0" w:line="276" w:lineRule="auto"/>
        <w:rPr>
          <w:rFonts w:cs="Times New Roman"/>
          <w:szCs w:val="24"/>
        </w:rPr>
      </w:pPr>
      <w:r>
        <w:rPr>
          <w:rFonts w:cs="Times New Roman"/>
          <w:szCs w:val="24"/>
        </w:rPr>
        <w:tab/>
        <w:t>Podczas podejmowania strategicznych decyzji przez samorząd lokalny na innych płaszczyznach będą brane pod uwagę zaplanowane działania rewitalizacyjne, aby zapewnić koordynację tematyczną i organizacyjno-techniczną działań administracji samorządowej. Ponadto ważne jest, że proces rewitalizacji realizuje założenia innych dokumentów strategicznych i planistycznych zarówno na szczeblu lokalnym, jak i powiatowym, regionalnym, krajowym czy europejskim, co zostało wykazane w rozdziale 2 części I dokumentu.</w:t>
      </w:r>
    </w:p>
    <w:p w14:paraId="18E22189" w14:textId="77777777" w:rsidR="00940492" w:rsidRDefault="00940492">
      <w:pPr>
        <w:spacing w:after="0" w:line="276" w:lineRule="auto"/>
        <w:rPr>
          <w:rFonts w:cs="Times New Roman"/>
          <w:szCs w:val="24"/>
          <w:highlight w:val="yellow"/>
        </w:rPr>
      </w:pPr>
    </w:p>
    <w:p w14:paraId="362D4356" w14:textId="77777777" w:rsidR="00940492" w:rsidRDefault="00940492">
      <w:pPr>
        <w:spacing w:after="0" w:line="276" w:lineRule="auto"/>
        <w:rPr>
          <w:rFonts w:cs="Times New Roman"/>
          <w:szCs w:val="24"/>
          <w:highlight w:val="yellow"/>
        </w:rPr>
      </w:pPr>
    </w:p>
    <w:p w14:paraId="017D076C" w14:textId="77777777" w:rsidR="00940492" w:rsidRDefault="00940492">
      <w:pPr>
        <w:spacing w:after="0" w:line="276" w:lineRule="auto"/>
        <w:rPr>
          <w:rFonts w:cs="Times New Roman"/>
          <w:szCs w:val="24"/>
          <w:highlight w:val="yellow"/>
        </w:rPr>
        <w:sectPr w:rsidR="00940492">
          <w:headerReference w:type="even" r:id="rId137"/>
          <w:headerReference w:type="default" r:id="rId138"/>
          <w:footerReference w:type="even" r:id="rId139"/>
          <w:footerReference w:type="default" r:id="rId140"/>
          <w:headerReference w:type="first" r:id="rId141"/>
          <w:footerReference w:type="first" r:id="rId142"/>
          <w:pgSz w:w="11906" w:h="16838"/>
          <w:pgMar w:top="1418" w:right="1418" w:bottom="1418" w:left="1418" w:header="709" w:footer="1361" w:gutter="0"/>
          <w:cols w:space="708"/>
          <w:formProt w:val="0"/>
          <w:docGrid w:linePitch="100"/>
        </w:sectPr>
      </w:pPr>
    </w:p>
    <w:p w14:paraId="34927128" w14:textId="5BA308FF" w:rsidR="00940492" w:rsidRDefault="003677F5" w:rsidP="00C319E0">
      <w:pPr>
        <w:pStyle w:val="caption1"/>
        <w:spacing w:after="0" w:line="276" w:lineRule="auto"/>
        <w:jc w:val="center"/>
        <w:rPr>
          <w:rFonts w:cs="Times New Roman"/>
          <w:b/>
          <w:i w:val="0"/>
          <w:color w:val="auto"/>
          <w:sz w:val="20"/>
          <w:szCs w:val="20"/>
        </w:rPr>
      </w:pPr>
      <w:bookmarkStart w:id="104" w:name="_Toc472318699"/>
      <w:bookmarkStart w:id="105" w:name="_Toc191552998"/>
      <w:r w:rsidRPr="00736E86">
        <w:rPr>
          <w:rFonts w:cs="Times New Roman"/>
          <w:b/>
          <w:i w:val="0"/>
          <w:color w:val="auto"/>
          <w:sz w:val="20"/>
          <w:szCs w:val="20"/>
        </w:rPr>
        <w:lastRenderedPageBreak/>
        <w:t>Tabela</w:t>
      </w:r>
      <w:r w:rsidRPr="00736E86">
        <w:rPr>
          <w:rFonts w:cs="Times New Roman"/>
          <w:b/>
          <w:i w:val="0"/>
          <w:color w:val="000000" w:themeColor="text1"/>
          <w:sz w:val="20"/>
          <w:szCs w:val="20"/>
        </w:rPr>
        <w:t xml:space="preserve"> </w:t>
      </w:r>
      <w:r w:rsidR="003B618A" w:rsidRPr="00736E86">
        <w:rPr>
          <w:b/>
          <w:i w:val="0"/>
          <w:color w:val="000000" w:themeColor="text1"/>
        </w:rPr>
        <w:fldChar w:fldCharType="begin"/>
      </w:r>
      <w:r w:rsidR="003B618A" w:rsidRPr="00736E86">
        <w:rPr>
          <w:b/>
          <w:i w:val="0"/>
          <w:color w:val="000000" w:themeColor="text1"/>
        </w:rPr>
        <w:instrText xml:space="preserve"> SEQ Tabela \* ARABIC </w:instrText>
      </w:r>
      <w:r w:rsidR="003B618A" w:rsidRPr="00736E86">
        <w:rPr>
          <w:b/>
          <w:i w:val="0"/>
          <w:color w:val="000000" w:themeColor="text1"/>
        </w:rPr>
        <w:fldChar w:fldCharType="separate"/>
      </w:r>
      <w:r w:rsidR="00242074">
        <w:rPr>
          <w:b/>
          <w:i w:val="0"/>
          <w:noProof/>
          <w:color w:val="000000" w:themeColor="text1"/>
        </w:rPr>
        <w:t>12</w:t>
      </w:r>
      <w:r w:rsidR="003B618A" w:rsidRPr="00736E86">
        <w:rPr>
          <w:b/>
          <w:i w:val="0"/>
          <w:color w:val="000000" w:themeColor="text1"/>
        </w:rPr>
        <w:fldChar w:fldCharType="end"/>
      </w:r>
      <w:r w:rsidRPr="00736E86">
        <w:rPr>
          <w:rFonts w:cs="Times New Roman"/>
          <w:b/>
          <w:i w:val="0"/>
          <w:color w:val="auto"/>
          <w:sz w:val="20"/>
          <w:szCs w:val="20"/>
        </w:rPr>
        <w:t xml:space="preserve"> Komplementarność problemowa – potrzeby rewitalizacyjne wraz z odpowiadającymi im celami rewitalizacji i kierunkami działań oraz zaplanowanymi projektami podstawowymi i przedsięwzięciami uzupełniającymi</w:t>
      </w:r>
      <w:bookmarkEnd w:id="104"/>
      <w:bookmarkEnd w:id="105"/>
    </w:p>
    <w:tbl>
      <w:tblPr>
        <w:tblStyle w:val="Tabela-Siatka"/>
        <w:tblW w:w="5000" w:type="pct"/>
        <w:jc w:val="center"/>
        <w:tblLayout w:type="fixed"/>
        <w:tblLook w:val="04A0" w:firstRow="1" w:lastRow="0" w:firstColumn="1" w:lastColumn="0" w:noHBand="0" w:noVBand="1"/>
      </w:tblPr>
      <w:tblGrid>
        <w:gridCol w:w="875"/>
        <w:gridCol w:w="5548"/>
        <w:gridCol w:w="1863"/>
        <w:gridCol w:w="1608"/>
        <w:gridCol w:w="1865"/>
        <w:gridCol w:w="2233"/>
      </w:tblGrid>
      <w:tr w:rsidR="00940492" w14:paraId="59D61206" w14:textId="77777777" w:rsidTr="00C319E0">
        <w:trPr>
          <w:trHeight w:val="1112"/>
          <w:jc w:val="center"/>
        </w:trPr>
        <w:tc>
          <w:tcPr>
            <w:tcW w:w="875" w:type="dxa"/>
            <w:shd w:val="clear" w:color="auto" w:fill="DEEAF6" w:themeFill="accent5" w:themeFillTint="33"/>
            <w:vAlign w:val="center"/>
          </w:tcPr>
          <w:p w14:paraId="710BEAD7" w14:textId="77777777" w:rsidR="00940492" w:rsidRDefault="003677F5">
            <w:pPr>
              <w:spacing w:after="0" w:line="276" w:lineRule="auto"/>
              <w:jc w:val="center"/>
              <w:rPr>
                <w:rFonts w:cs="Times New Roman"/>
                <w:b/>
                <w:sz w:val="20"/>
                <w:szCs w:val="20"/>
              </w:rPr>
            </w:pPr>
            <w:r>
              <w:rPr>
                <w:rFonts w:cs="Times New Roman"/>
                <w:b/>
                <w:sz w:val="20"/>
                <w:szCs w:val="20"/>
              </w:rPr>
              <w:t>SFERA</w:t>
            </w:r>
          </w:p>
        </w:tc>
        <w:tc>
          <w:tcPr>
            <w:tcW w:w="5548" w:type="dxa"/>
            <w:shd w:val="clear" w:color="auto" w:fill="DEEAF6" w:themeFill="accent5" w:themeFillTint="33"/>
            <w:vAlign w:val="center"/>
          </w:tcPr>
          <w:p w14:paraId="713D213E" w14:textId="77777777" w:rsidR="00940492" w:rsidRDefault="003677F5">
            <w:pPr>
              <w:spacing w:after="0" w:line="276" w:lineRule="auto"/>
              <w:jc w:val="center"/>
              <w:rPr>
                <w:rFonts w:cs="Times New Roman"/>
                <w:b/>
                <w:sz w:val="20"/>
                <w:szCs w:val="20"/>
              </w:rPr>
            </w:pPr>
            <w:r>
              <w:rPr>
                <w:rFonts w:cs="Times New Roman"/>
                <w:b/>
                <w:sz w:val="20"/>
                <w:szCs w:val="20"/>
              </w:rPr>
              <w:t>POTRZEBA</w:t>
            </w:r>
          </w:p>
          <w:p w14:paraId="513135BE" w14:textId="77777777" w:rsidR="00940492" w:rsidRDefault="003677F5">
            <w:pPr>
              <w:spacing w:after="0" w:line="276" w:lineRule="auto"/>
              <w:jc w:val="center"/>
              <w:rPr>
                <w:rFonts w:cs="Times New Roman"/>
                <w:b/>
                <w:sz w:val="20"/>
                <w:szCs w:val="20"/>
              </w:rPr>
            </w:pPr>
            <w:r>
              <w:rPr>
                <w:rFonts w:cs="Times New Roman"/>
                <w:b/>
                <w:sz w:val="20"/>
                <w:szCs w:val="20"/>
              </w:rPr>
              <w:t>REWITALIZACYJNA</w:t>
            </w:r>
          </w:p>
        </w:tc>
        <w:tc>
          <w:tcPr>
            <w:tcW w:w="1863" w:type="dxa"/>
            <w:shd w:val="clear" w:color="auto" w:fill="DEEAF6" w:themeFill="accent5" w:themeFillTint="33"/>
            <w:vAlign w:val="center"/>
          </w:tcPr>
          <w:p w14:paraId="67E79B5A" w14:textId="77777777" w:rsidR="00940492" w:rsidRDefault="003677F5">
            <w:pPr>
              <w:spacing w:after="0" w:line="276" w:lineRule="auto"/>
              <w:jc w:val="center"/>
              <w:rPr>
                <w:rFonts w:cs="Times New Roman"/>
                <w:b/>
                <w:sz w:val="20"/>
                <w:szCs w:val="20"/>
              </w:rPr>
            </w:pPr>
            <w:r>
              <w:rPr>
                <w:rFonts w:cs="Times New Roman"/>
                <w:b/>
                <w:sz w:val="20"/>
                <w:szCs w:val="20"/>
              </w:rPr>
              <w:t>CEL REWITALIZACJI</w:t>
            </w:r>
          </w:p>
        </w:tc>
        <w:tc>
          <w:tcPr>
            <w:tcW w:w="1608" w:type="dxa"/>
            <w:shd w:val="clear" w:color="auto" w:fill="DEEAF6" w:themeFill="accent5" w:themeFillTint="33"/>
            <w:vAlign w:val="center"/>
          </w:tcPr>
          <w:p w14:paraId="3B3FCA06" w14:textId="77777777" w:rsidR="00940492" w:rsidRDefault="003677F5">
            <w:pPr>
              <w:spacing w:after="0" w:line="276" w:lineRule="auto"/>
              <w:jc w:val="center"/>
              <w:rPr>
                <w:rFonts w:cs="Times New Roman"/>
                <w:b/>
                <w:sz w:val="20"/>
                <w:szCs w:val="20"/>
              </w:rPr>
            </w:pPr>
            <w:r>
              <w:rPr>
                <w:rFonts w:cs="Times New Roman"/>
                <w:b/>
                <w:sz w:val="20"/>
                <w:szCs w:val="20"/>
              </w:rPr>
              <w:t>KIERUNKI DZIAŁANIA</w:t>
            </w:r>
          </w:p>
        </w:tc>
        <w:tc>
          <w:tcPr>
            <w:tcW w:w="1865" w:type="dxa"/>
            <w:shd w:val="clear" w:color="auto" w:fill="DEEAF6" w:themeFill="accent5" w:themeFillTint="33"/>
            <w:vAlign w:val="center"/>
          </w:tcPr>
          <w:p w14:paraId="19362B76" w14:textId="77777777" w:rsidR="00940492" w:rsidRDefault="003677F5">
            <w:pPr>
              <w:spacing w:after="0" w:line="276" w:lineRule="auto"/>
              <w:jc w:val="center"/>
              <w:rPr>
                <w:rFonts w:cs="Times New Roman"/>
                <w:b/>
                <w:sz w:val="20"/>
                <w:szCs w:val="20"/>
              </w:rPr>
            </w:pPr>
            <w:r>
              <w:rPr>
                <w:rFonts w:cs="Times New Roman"/>
                <w:b/>
                <w:sz w:val="20"/>
                <w:szCs w:val="20"/>
              </w:rPr>
              <w:t>PROJEKTY PODSTAWOWE</w:t>
            </w:r>
          </w:p>
        </w:tc>
        <w:tc>
          <w:tcPr>
            <w:tcW w:w="2233" w:type="dxa"/>
            <w:shd w:val="clear" w:color="auto" w:fill="DEEAF6" w:themeFill="accent5" w:themeFillTint="33"/>
            <w:vAlign w:val="center"/>
          </w:tcPr>
          <w:p w14:paraId="4E2E1B31" w14:textId="77777777" w:rsidR="00940492" w:rsidRDefault="003677F5">
            <w:pPr>
              <w:spacing w:after="0" w:line="276" w:lineRule="auto"/>
              <w:jc w:val="center"/>
              <w:rPr>
                <w:rFonts w:cs="Times New Roman"/>
                <w:b/>
                <w:sz w:val="20"/>
                <w:szCs w:val="20"/>
              </w:rPr>
            </w:pPr>
            <w:r>
              <w:rPr>
                <w:rFonts w:cs="Times New Roman"/>
                <w:b/>
                <w:sz w:val="20"/>
                <w:szCs w:val="20"/>
              </w:rPr>
              <w:t>PRZEDSIĘWZIĘCIA UZUPEŁNIAJĄCE</w:t>
            </w:r>
          </w:p>
        </w:tc>
      </w:tr>
      <w:tr w:rsidR="00940492" w14:paraId="4D2BF6E9" w14:textId="77777777" w:rsidTr="00C319E0">
        <w:trPr>
          <w:trHeight w:val="546"/>
          <w:jc w:val="center"/>
        </w:trPr>
        <w:tc>
          <w:tcPr>
            <w:tcW w:w="875" w:type="dxa"/>
            <w:vMerge w:val="restart"/>
            <w:textDirection w:val="btLr"/>
            <w:vAlign w:val="center"/>
          </w:tcPr>
          <w:p w14:paraId="047E4740" w14:textId="77777777" w:rsidR="00940492" w:rsidRDefault="003677F5">
            <w:pPr>
              <w:spacing w:after="0" w:line="276" w:lineRule="auto"/>
              <w:ind w:left="113" w:right="113"/>
              <w:jc w:val="center"/>
              <w:rPr>
                <w:rFonts w:cs="Times New Roman"/>
                <w:b/>
                <w:sz w:val="20"/>
                <w:szCs w:val="20"/>
              </w:rPr>
            </w:pPr>
            <w:r>
              <w:rPr>
                <w:rFonts w:cs="Times New Roman"/>
                <w:b/>
                <w:sz w:val="20"/>
                <w:szCs w:val="20"/>
              </w:rPr>
              <w:t>SPOŁECZNA</w:t>
            </w:r>
          </w:p>
        </w:tc>
        <w:tc>
          <w:tcPr>
            <w:tcW w:w="5548" w:type="dxa"/>
            <w:vMerge w:val="restart"/>
            <w:vAlign w:val="center"/>
          </w:tcPr>
          <w:p w14:paraId="7B801845" w14:textId="77777777" w:rsidR="00940492" w:rsidRDefault="003677F5">
            <w:pPr>
              <w:spacing w:after="0" w:line="276" w:lineRule="auto"/>
              <w:jc w:val="center"/>
              <w:rPr>
                <w:rFonts w:cs="Times New Roman"/>
                <w:sz w:val="20"/>
                <w:szCs w:val="20"/>
              </w:rPr>
            </w:pPr>
            <w:r>
              <w:rPr>
                <w:i/>
                <w:iCs/>
                <w:sz w:val="20"/>
                <w:szCs w:val="20"/>
              </w:rPr>
              <w:t>Tworzenie warunków do aktywności rodzin i mieszkańców obszaru rewitalizacji</w:t>
            </w:r>
          </w:p>
        </w:tc>
        <w:tc>
          <w:tcPr>
            <w:tcW w:w="1863" w:type="dxa"/>
            <w:vAlign w:val="center"/>
          </w:tcPr>
          <w:p w14:paraId="7C300DD7" w14:textId="77777777" w:rsidR="00940492" w:rsidRDefault="003677F5">
            <w:pPr>
              <w:spacing w:after="0" w:line="276" w:lineRule="auto"/>
              <w:jc w:val="center"/>
              <w:rPr>
                <w:rFonts w:cs="Times New Roman"/>
                <w:sz w:val="20"/>
                <w:szCs w:val="20"/>
              </w:rPr>
            </w:pPr>
            <w:r>
              <w:rPr>
                <w:sz w:val="20"/>
                <w:szCs w:val="20"/>
              </w:rPr>
              <w:t>Cel rewitalizacji 1</w:t>
            </w:r>
          </w:p>
        </w:tc>
        <w:tc>
          <w:tcPr>
            <w:tcW w:w="1608" w:type="dxa"/>
            <w:vAlign w:val="center"/>
          </w:tcPr>
          <w:p w14:paraId="5A8FFE32" w14:textId="77777777" w:rsidR="00940492" w:rsidRDefault="003677F5">
            <w:pPr>
              <w:spacing w:after="0" w:line="276" w:lineRule="auto"/>
              <w:jc w:val="center"/>
              <w:rPr>
                <w:rFonts w:cs="Times New Roman"/>
                <w:sz w:val="20"/>
                <w:szCs w:val="20"/>
              </w:rPr>
            </w:pPr>
            <w:r>
              <w:rPr>
                <w:rFonts w:cs="Times New Roman"/>
                <w:sz w:val="20"/>
                <w:szCs w:val="20"/>
              </w:rPr>
              <w:t>1.1.</w:t>
            </w:r>
          </w:p>
        </w:tc>
        <w:tc>
          <w:tcPr>
            <w:tcW w:w="1865" w:type="dxa"/>
            <w:vMerge w:val="restart"/>
            <w:vAlign w:val="center"/>
          </w:tcPr>
          <w:p w14:paraId="61179F33" w14:textId="77777777" w:rsidR="00940492" w:rsidRDefault="003677F5">
            <w:pPr>
              <w:spacing w:after="0" w:line="276" w:lineRule="auto"/>
              <w:jc w:val="center"/>
              <w:rPr>
                <w:rFonts w:cs="Times New Roman"/>
                <w:sz w:val="20"/>
                <w:szCs w:val="20"/>
              </w:rPr>
            </w:pPr>
            <w:r>
              <w:rPr>
                <w:rFonts w:cs="Times New Roman"/>
                <w:sz w:val="20"/>
                <w:szCs w:val="20"/>
              </w:rPr>
              <w:t>1, 2, 3, 4</w:t>
            </w:r>
          </w:p>
        </w:tc>
        <w:tc>
          <w:tcPr>
            <w:tcW w:w="2233" w:type="dxa"/>
            <w:vMerge w:val="restart"/>
            <w:vAlign w:val="center"/>
          </w:tcPr>
          <w:p w14:paraId="62435BF7" w14:textId="77777777" w:rsidR="00940492" w:rsidRDefault="003677F5">
            <w:pPr>
              <w:spacing w:after="0" w:line="276" w:lineRule="auto"/>
              <w:jc w:val="center"/>
              <w:rPr>
                <w:rFonts w:cs="Times New Roman"/>
                <w:sz w:val="20"/>
                <w:szCs w:val="20"/>
              </w:rPr>
            </w:pPr>
            <w:r>
              <w:rPr>
                <w:rFonts w:cs="Times New Roman"/>
                <w:sz w:val="20"/>
                <w:szCs w:val="20"/>
              </w:rPr>
              <w:t>1, 3, 4, 5, 6, 7</w:t>
            </w:r>
          </w:p>
        </w:tc>
      </w:tr>
      <w:tr w:rsidR="00940492" w14:paraId="151E7C4B" w14:textId="77777777" w:rsidTr="00C319E0">
        <w:trPr>
          <w:trHeight w:val="373"/>
          <w:jc w:val="center"/>
        </w:trPr>
        <w:tc>
          <w:tcPr>
            <w:tcW w:w="875" w:type="dxa"/>
            <w:vMerge/>
            <w:textDirection w:val="btLr"/>
            <w:vAlign w:val="center"/>
          </w:tcPr>
          <w:p w14:paraId="2AAC1CDE" w14:textId="77777777" w:rsidR="00940492" w:rsidRDefault="00940492">
            <w:pPr>
              <w:spacing w:after="0" w:line="276" w:lineRule="auto"/>
              <w:ind w:left="113" w:right="113"/>
              <w:jc w:val="center"/>
              <w:rPr>
                <w:rFonts w:cs="Times New Roman"/>
                <w:b/>
                <w:sz w:val="20"/>
                <w:szCs w:val="20"/>
              </w:rPr>
            </w:pPr>
          </w:p>
        </w:tc>
        <w:tc>
          <w:tcPr>
            <w:tcW w:w="5548" w:type="dxa"/>
            <w:vMerge/>
            <w:vAlign w:val="center"/>
          </w:tcPr>
          <w:p w14:paraId="27DC2A6C" w14:textId="77777777" w:rsidR="00940492" w:rsidRDefault="00940492">
            <w:pPr>
              <w:spacing w:after="0" w:line="276" w:lineRule="auto"/>
              <w:jc w:val="center"/>
              <w:rPr>
                <w:i/>
                <w:iCs/>
                <w:sz w:val="20"/>
                <w:szCs w:val="20"/>
              </w:rPr>
            </w:pPr>
          </w:p>
        </w:tc>
        <w:tc>
          <w:tcPr>
            <w:tcW w:w="1863" w:type="dxa"/>
            <w:vAlign w:val="center"/>
          </w:tcPr>
          <w:p w14:paraId="4454266F" w14:textId="77777777" w:rsidR="00940492" w:rsidRDefault="003677F5">
            <w:pPr>
              <w:spacing w:after="0" w:line="276" w:lineRule="auto"/>
              <w:jc w:val="center"/>
              <w:rPr>
                <w:sz w:val="20"/>
                <w:szCs w:val="20"/>
              </w:rPr>
            </w:pPr>
            <w:r>
              <w:rPr>
                <w:sz w:val="20"/>
                <w:szCs w:val="20"/>
              </w:rPr>
              <w:t>Cel rewitalizacji 2</w:t>
            </w:r>
          </w:p>
        </w:tc>
        <w:tc>
          <w:tcPr>
            <w:tcW w:w="1608" w:type="dxa"/>
            <w:vAlign w:val="center"/>
          </w:tcPr>
          <w:p w14:paraId="6B5348D0" w14:textId="77777777" w:rsidR="00940492" w:rsidRDefault="003677F5">
            <w:pPr>
              <w:spacing w:after="0" w:line="276" w:lineRule="auto"/>
              <w:jc w:val="center"/>
              <w:rPr>
                <w:sz w:val="20"/>
                <w:szCs w:val="20"/>
              </w:rPr>
            </w:pPr>
            <w:r>
              <w:rPr>
                <w:sz w:val="20"/>
                <w:szCs w:val="20"/>
              </w:rPr>
              <w:t>2.1.</w:t>
            </w:r>
          </w:p>
          <w:p w14:paraId="751D4141" w14:textId="77777777" w:rsidR="00940492" w:rsidRDefault="003677F5">
            <w:pPr>
              <w:spacing w:after="0" w:line="276" w:lineRule="auto"/>
              <w:jc w:val="center"/>
              <w:rPr>
                <w:sz w:val="20"/>
                <w:szCs w:val="20"/>
              </w:rPr>
            </w:pPr>
            <w:r>
              <w:rPr>
                <w:sz w:val="20"/>
                <w:szCs w:val="20"/>
              </w:rPr>
              <w:t>2.3.</w:t>
            </w:r>
          </w:p>
        </w:tc>
        <w:tc>
          <w:tcPr>
            <w:tcW w:w="1865" w:type="dxa"/>
            <w:vMerge/>
            <w:vAlign w:val="center"/>
          </w:tcPr>
          <w:p w14:paraId="7E5D57D1" w14:textId="77777777" w:rsidR="00940492" w:rsidRDefault="00940492">
            <w:pPr>
              <w:spacing w:after="0" w:line="276" w:lineRule="auto"/>
              <w:jc w:val="center"/>
              <w:rPr>
                <w:rFonts w:cs="Times New Roman"/>
                <w:sz w:val="20"/>
                <w:szCs w:val="20"/>
              </w:rPr>
            </w:pPr>
          </w:p>
        </w:tc>
        <w:tc>
          <w:tcPr>
            <w:tcW w:w="2233" w:type="dxa"/>
            <w:vMerge/>
            <w:vAlign w:val="center"/>
          </w:tcPr>
          <w:p w14:paraId="5DFEDAD8" w14:textId="77777777" w:rsidR="00940492" w:rsidRDefault="00940492">
            <w:pPr>
              <w:spacing w:after="0" w:line="276" w:lineRule="auto"/>
              <w:jc w:val="center"/>
              <w:rPr>
                <w:rFonts w:cs="Times New Roman"/>
                <w:sz w:val="20"/>
                <w:szCs w:val="20"/>
              </w:rPr>
            </w:pPr>
          </w:p>
        </w:tc>
      </w:tr>
      <w:tr w:rsidR="00940492" w14:paraId="13B5CE7A" w14:textId="77777777" w:rsidTr="00C319E0">
        <w:trPr>
          <w:trHeight w:val="531"/>
          <w:jc w:val="center"/>
        </w:trPr>
        <w:tc>
          <w:tcPr>
            <w:tcW w:w="875" w:type="dxa"/>
            <w:vMerge/>
            <w:vAlign w:val="center"/>
          </w:tcPr>
          <w:p w14:paraId="4D930B55" w14:textId="77777777" w:rsidR="00940492" w:rsidRDefault="00940492">
            <w:pPr>
              <w:spacing w:after="0" w:line="276" w:lineRule="auto"/>
              <w:jc w:val="center"/>
              <w:rPr>
                <w:rFonts w:cs="Times New Roman"/>
                <w:b/>
                <w:sz w:val="20"/>
                <w:szCs w:val="20"/>
              </w:rPr>
            </w:pPr>
          </w:p>
        </w:tc>
        <w:tc>
          <w:tcPr>
            <w:tcW w:w="5548" w:type="dxa"/>
            <w:vMerge w:val="restart"/>
            <w:vAlign w:val="center"/>
          </w:tcPr>
          <w:p w14:paraId="1D269DAA" w14:textId="77777777" w:rsidR="00940492" w:rsidRDefault="003677F5">
            <w:pPr>
              <w:spacing w:after="0" w:line="276" w:lineRule="auto"/>
              <w:jc w:val="center"/>
              <w:rPr>
                <w:rFonts w:cs="Times New Roman"/>
                <w:sz w:val="20"/>
                <w:szCs w:val="20"/>
              </w:rPr>
            </w:pPr>
            <w:r>
              <w:rPr>
                <w:i/>
                <w:iCs/>
                <w:sz w:val="20"/>
                <w:szCs w:val="20"/>
              </w:rPr>
              <w:t>Zwiększenie zaangażowania mieszkańców w sprawy lokalne oraz integracji w działaniu na rzecz obszaru rewitalizacji</w:t>
            </w:r>
          </w:p>
        </w:tc>
        <w:tc>
          <w:tcPr>
            <w:tcW w:w="1863" w:type="dxa"/>
            <w:vAlign w:val="center"/>
          </w:tcPr>
          <w:p w14:paraId="6D7B37CE" w14:textId="77777777" w:rsidR="00940492" w:rsidRDefault="003677F5">
            <w:pPr>
              <w:spacing w:after="0" w:line="276" w:lineRule="auto"/>
              <w:jc w:val="center"/>
              <w:rPr>
                <w:rFonts w:cs="Times New Roman"/>
                <w:sz w:val="20"/>
                <w:szCs w:val="20"/>
              </w:rPr>
            </w:pPr>
            <w:r>
              <w:rPr>
                <w:sz w:val="20"/>
                <w:szCs w:val="20"/>
              </w:rPr>
              <w:t>Cel rewitalizacji 1</w:t>
            </w:r>
          </w:p>
        </w:tc>
        <w:tc>
          <w:tcPr>
            <w:tcW w:w="1608" w:type="dxa"/>
            <w:vAlign w:val="center"/>
          </w:tcPr>
          <w:p w14:paraId="2B18CAC1" w14:textId="77777777" w:rsidR="00940492" w:rsidRDefault="003677F5">
            <w:pPr>
              <w:spacing w:after="0" w:line="276" w:lineRule="auto"/>
              <w:jc w:val="center"/>
              <w:rPr>
                <w:rFonts w:cs="Times New Roman"/>
                <w:sz w:val="20"/>
                <w:szCs w:val="20"/>
              </w:rPr>
            </w:pPr>
            <w:r>
              <w:rPr>
                <w:rFonts w:cs="Times New Roman"/>
                <w:sz w:val="20"/>
                <w:szCs w:val="20"/>
              </w:rPr>
              <w:t>1.2.</w:t>
            </w:r>
          </w:p>
        </w:tc>
        <w:tc>
          <w:tcPr>
            <w:tcW w:w="1865" w:type="dxa"/>
            <w:vAlign w:val="center"/>
          </w:tcPr>
          <w:p w14:paraId="71271DC2"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04AD9EE8" w14:textId="77777777" w:rsidR="00940492" w:rsidRDefault="003677F5">
            <w:pPr>
              <w:spacing w:after="0" w:line="276" w:lineRule="auto"/>
              <w:jc w:val="center"/>
              <w:rPr>
                <w:rFonts w:cs="Times New Roman"/>
                <w:sz w:val="20"/>
                <w:szCs w:val="20"/>
              </w:rPr>
            </w:pPr>
            <w:r>
              <w:rPr>
                <w:rFonts w:cs="Times New Roman"/>
                <w:sz w:val="20"/>
                <w:szCs w:val="20"/>
              </w:rPr>
              <w:t>1, 3, 6</w:t>
            </w:r>
          </w:p>
        </w:tc>
      </w:tr>
      <w:tr w:rsidR="00940492" w14:paraId="39CC7015" w14:textId="77777777" w:rsidTr="00C319E0">
        <w:trPr>
          <w:trHeight w:val="539"/>
          <w:jc w:val="center"/>
        </w:trPr>
        <w:tc>
          <w:tcPr>
            <w:tcW w:w="875" w:type="dxa"/>
            <w:vMerge/>
            <w:vAlign w:val="center"/>
          </w:tcPr>
          <w:p w14:paraId="40BEC788" w14:textId="77777777" w:rsidR="00940492" w:rsidRDefault="00940492">
            <w:pPr>
              <w:spacing w:after="0" w:line="276" w:lineRule="auto"/>
              <w:jc w:val="center"/>
              <w:rPr>
                <w:rFonts w:cs="Times New Roman"/>
                <w:b/>
                <w:sz w:val="20"/>
                <w:szCs w:val="20"/>
              </w:rPr>
            </w:pPr>
          </w:p>
        </w:tc>
        <w:tc>
          <w:tcPr>
            <w:tcW w:w="5548" w:type="dxa"/>
            <w:vMerge/>
            <w:vAlign w:val="center"/>
          </w:tcPr>
          <w:p w14:paraId="71F9827F" w14:textId="77777777" w:rsidR="00940492" w:rsidRDefault="00940492">
            <w:pPr>
              <w:spacing w:after="0" w:line="276" w:lineRule="auto"/>
              <w:jc w:val="center"/>
              <w:rPr>
                <w:i/>
                <w:iCs/>
                <w:sz w:val="20"/>
                <w:szCs w:val="20"/>
              </w:rPr>
            </w:pPr>
          </w:p>
        </w:tc>
        <w:tc>
          <w:tcPr>
            <w:tcW w:w="1863" w:type="dxa"/>
            <w:vAlign w:val="center"/>
          </w:tcPr>
          <w:p w14:paraId="0C103707" w14:textId="77777777" w:rsidR="00940492" w:rsidRDefault="003677F5">
            <w:pPr>
              <w:spacing w:after="0" w:line="276" w:lineRule="auto"/>
              <w:jc w:val="center"/>
              <w:rPr>
                <w:sz w:val="20"/>
                <w:szCs w:val="20"/>
              </w:rPr>
            </w:pPr>
            <w:r>
              <w:rPr>
                <w:sz w:val="20"/>
                <w:szCs w:val="20"/>
              </w:rPr>
              <w:t>Cel rewitalizacji 2</w:t>
            </w:r>
          </w:p>
        </w:tc>
        <w:tc>
          <w:tcPr>
            <w:tcW w:w="1608" w:type="dxa"/>
            <w:vAlign w:val="center"/>
          </w:tcPr>
          <w:p w14:paraId="651BC8CE" w14:textId="77777777" w:rsidR="00940492" w:rsidRDefault="003677F5">
            <w:pPr>
              <w:spacing w:after="0" w:line="276" w:lineRule="auto"/>
              <w:jc w:val="center"/>
              <w:rPr>
                <w:rFonts w:cs="Times New Roman"/>
                <w:sz w:val="20"/>
                <w:szCs w:val="20"/>
              </w:rPr>
            </w:pPr>
            <w:r>
              <w:rPr>
                <w:rFonts w:cs="Times New Roman"/>
                <w:sz w:val="20"/>
                <w:szCs w:val="20"/>
              </w:rPr>
              <w:t>2.1.</w:t>
            </w:r>
          </w:p>
        </w:tc>
        <w:tc>
          <w:tcPr>
            <w:tcW w:w="1865" w:type="dxa"/>
            <w:vAlign w:val="center"/>
          </w:tcPr>
          <w:p w14:paraId="75F368B0"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160430AF" w14:textId="77777777" w:rsidR="00940492" w:rsidRDefault="003677F5">
            <w:pPr>
              <w:spacing w:after="0" w:line="276" w:lineRule="auto"/>
              <w:jc w:val="center"/>
              <w:rPr>
                <w:rFonts w:cs="Times New Roman"/>
                <w:sz w:val="20"/>
                <w:szCs w:val="20"/>
              </w:rPr>
            </w:pPr>
            <w:r>
              <w:rPr>
                <w:rFonts w:cs="Times New Roman"/>
                <w:sz w:val="20"/>
                <w:szCs w:val="20"/>
              </w:rPr>
              <w:t>1, 3, 4, 5, 6, 7</w:t>
            </w:r>
          </w:p>
        </w:tc>
      </w:tr>
      <w:tr w:rsidR="00940492" w14:paraId="441C1C2E" w14:textId="77777777" w:rsidTr="00C319E0">
        <w:trPr>
          <w:trHeight w:val="547"/>
          <w:jc w:val="center"/>
        </w:trPr>
        <w:tc>
          <w:tcPr>
            <w:tcW w:w="875" w:type="dxa"/>
            <w:vMerge/>
            <w:vAlign w:val="center"/>
          </w:tcPr>
          <w:p w14:paraId="72F4AC8B" w14:textId="77777777" w:rsidR="00940492" w:rsidRDefault="00940492">
            <w:pPr>
              <w:spacing w:after="0" w:line="276" w:lineRule="auto"/>
              <w:jc w:val="center"/>
              <w:rPr>
                <w:rFonts w:cs="Times New Roman"/>
                <w:b/>
                <w:sz w:val="20"/>
                <w:szCs w:val="20"/>
              </w:rPr>
            </w:pPr>
          </w:p>
        </w:tc>
        <w:tc>
          <w:tcPr>
            <w:tcW w:w="5548" w:type="dxa"/>
            <w:vMerge w:val="restart"/>
            <w:vAlign w:val="center"/>
          </w:tcPr>
          <w:p w14:paraId="2F8C4550" w14:textId="77777777" w:rsidR="00940492" w:rsidRDefault="003677F5">
            <w:pPr>
              <w:spacing w:after="0" w:line="276" w:lineRule="auto"/>
              <w:jc w:val="center"/>
              <w:rPr>
                <w:i/>
                <w:iCs/>
                <w:sz w:val="20"/>
                <w:szCs w:val="20"/>
              </w:rPr>
            </w:pPr>
            <w:r>
              <w:rPr>
                <w:i/>
                <w:iCs/>
                <w:sz w:val="20"/>
                <w:szCs w:val="20"/>
              </w:rPr>
              <w:t>Kompleksowe wsparcie osób wykluczonych i/lub zagrożonych ubóstwem zamieszkujących na obszarze rewitalizacji</w:t>
            </w:r>
          </w:p>
        </w:tc>
        <w:tc>
          <w:tcPr>
            <w:tcW w:w="1863" w:type="dxa"/>
            <w:vAlign w:val="center"/>
          </w:tcPr>
          <w:p w14:paraId="334BC86F" w14:textId="77777777" w:rsidR="00940492" w:rsidRDefault="003677F5">
            <w:pPr>
              <w:spacing w:after="0" w:line="276" w:lineRule="auto"/>
              <w:jc w:val="center"/>
              <w:rPr>
                <w:sz w:val="20"/>
                <w:szCs w:val="20"/>
              </w:rPr>
            </w:pPr>
            <w:r>
              <w:rPr>
                <w:sz w:val="20"/>
                <w:szCs w:val="20"/>
              </w:rPr>
              <w:t>Cel rewitalizacji 1</w:t>
            </w:r>
          </w:p>
        </w:tc>
        <w:tc>
          <w:tcPr>
            <w:tcW w:w="1608" w:type="dxa"/>
            <w:vAlign w:val="center"/>
          </w:tcPr>
          <w:p w14:paraId="7D5510E7" w14:textId="77777777" w:rsidR="00940492" w:rsidRDefault="003677F5">
            <w:pPr>
              <w:spacing w:after="0" w:line="276" w:lineRule="auto"/>
              <w:jc w:val="center"/>
              <w:rPr>
                <w:rFonts w:cs="Times New Roman"/>
                <w:sz w:val="20"/>
                <w:szCs w:val="20"/>
              </w:rPr>
            </w:pPr>
            <w:r>
              <w:rPr>
                <w:rFonts w:cs="Times New Roman"/>
                <w:sz w:val="20"/>
                <w:szCs w:val="20"/>
              </w:rPr>
              <w:t>1.1.</w:t>
            </w:r>
          </w:p>
        </w:tc>
        <w:tc>
          <w:tcPr>
            <w:tcW w:w="1865" w:type="dxa"/>
            <w:vMerge w:val="restart"/>
            <w:vAlign w:val="center"/>
          </w:tcPr>
          <w:p w14:paraId="4376722B"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3206A607" w14:textId="77777777" w:rsidR="00940492" w:rsidRDefault="009262F6">
            <w:pPr>
              <w:spacing w:after="0" w:line="276" w:lineRule="auto"/>
              <w:jc w:val="center"/>
              <w:rPr>
                <w:rFonts w:cs="Times New Roman"/>
                <w:sz w:val="20"/>
                <w:szCs w:val="20"/>
              </w:rPr>
            </w:pPr>
            <w:r>
              <w:rPr>
                <w:rFonts w:cs="Times New Roman"/>
                <w:sz w:val="20"/>
                <w:szCs w:val="20"/>
              </w:rPr>
              <w:t>1, 3, 4, 5, 6, 7</w:t>
            </w:r>
          </w:p>
        </w:tc>
      </w:tr>
      <w:tr w:rsidR="00940492" w14:paraId="55EFD97C" w14:textId="77777777" w:rsidTr="00C319E0">
        <w:trPr>
          <w:trHeight w:val="655"/>
          <w:jc w:val="center"/>
        </w:trPr>
        <w:tc>
          <w:tcPr>
            <w:tcW w:w="875" w:type="dxa"/>
            <w:vMerge/>
            <w:vAlign w:val="center"/>
          </w:tcPr>
          <w:p w14:paraId="0571EF0D" w14:textId="77777777" w:rsidR="00940492" w:rsidRDefault="00940492">
            <w:pPr>
              <w:spacing w:after="0" w:line="276" w:lineRule="auto"/>
              <w:jc w:val="center"/>
              <w:rPr>
                <w:rFonts w:cs="Times New Roman"/>
                <w:b/>
                <w:sz w:val="20"/>
                <w:szCs w:val="20"/>
              </w:rPr>
            </w:pPr>
          </w:p>
        </w:tc>
        <w:tc>
          <w:tcPr>
            <w:tcW w:w="5548" w:type="dxa"/>
            <w:vMerge/>
            <w:vAlign w:val="center"/>
          </w:tcPr>
          <w:p w14:paraId="7EEC6D22" w14:textId="77777777" w:rsidR="00940492" w:rsidRDefault="00940492">
            <w:pPr>
              <w:spacing w:after="0" w:line="276" w:lineRule="auto"/>
              <w:jc w:val="center"/>
              <w:rPr>
                <w:i/>
                <w:iCs/>
                <w:sz w:val="20"/>
                <w:szCs w:val="20"/>
              </w:rPr>
            </w:pPr>
          </w:p>
        </w:tc>
        <w:tc>
          <w:tcPr>
            <w:tcW w:w="1863" w:type="dxa"/>
            <w:vAlign w:val="center"/>
          </w:tcPr>
          <w:p w14:paraId="4F23A005" w14:textId="77777777" w:rsidR="00940492" w:rsidRDefault="003677F5">
            <w:pPr>
              <w:spacing w:after="0" w:line="276" w:lineRule="auto"/>
              <w:jc w:val="center"/>
              <w:rPr>
                <w:sz w:val="20"/>
                <w:szCs w:val="20"/>
              </w:rPr>
            </w:pPr>
            <w:r>
              <w:rPr>
                <w:sz w:val="20"/>
                <w:szCs w:val="20"/>
              </w:rPr>
              <w:t>Cel rewitalizacji 2</w:t>
            </w:r>
          </w:p>
        </w:tc>
        <w:tc>
          <w:tcPr>
            <w:tcW w:w="1608" w:type="dxa"/>
            <w:vAlign w:val="center"/>
          </w:tcPr>
          <w:p w14:paraId="24BEC499" w14:textId="77777777" w:rsidR="00940492" w:rsidRDefault="003677F5">
            <w:pPr>
              <w:spacing w:after="0" w:line="276" w:lineRule="auto"/>
              <w:jc w:val="center"/>
              <w:rPr>
                <w:rFonts w:cs="Times New Roman"/>
                <w:sz w:val="20"/>
                <w:szCs w:val="20"/>
              </w:rPr>
            </w:pPr>
            <w:r>
              <w:rPr>
                <w:rFonts w:cs="Times New Roman"/>
                <w:sz w:val="20"/>
                <w:szCs w:val="20"/>
              </w:rPr>
              <w:t>2.1.</w:t>
            </w:r>
          </w:p>
        </w:tc>
        <w:tc>
          <w:tcPr>
            <w:tcW w:w="1865" w:type="dxa"/>
            <w:vMerge/>
            <w:vAlign w:val="center"/>
          </w:tcPr>
          <w:p w14:paraId="4588E0D2" w14:textId="77777777" w:rsidR="00940492" w:rsidRDefault="00940492">
            <w:pPr>
              <w:spacing w:after="0" w:line="276" w:lineRule="auto"/>
              <w:jc w:val="center"/>
              <w:rPr>
                <w:rFonts w:cs="Times New Roman"/>
                <w:sz w:val="20"/>
                <w:szCs w:val="20"/>
              </w:rPr>
            </w:pPr>
          </w:p>
        </w:tc>
        <w:tc>
          <w:tcPr>
            <w:tcW w:w="2233" w:type="dxa"/>
            <w:vAlign w:val="center"/>
          </w:tcPr>
          <w:p w14:paraId="2F25BDD1" w14:textId="77777777" w:rsidR="00940492" w:rsidRDefault="003677F5">
            <w:pPr>
              <w:spacing w:after="0" w:line="276" w:lineRule="auto"/>
              <w:jc w:val="center"/>
              <w:rPr>
                <w:rFonts w:cs="Times New Roman"/>
                <w:sz w:val="20"/>
                <w:szCs w:val="20"/>
              </w:rPr>
            </w:pPr>
            <w:r>
              <w:rPr>
                <w:rFonts w:cs="Times New Roman"/>
                <w:sz w:val="20"/>
                <w:szCs w:val="20"/>
              </w:rPr>
              <w:t>1, 3, 4, 5, 6, 7</w:t>
            </w:r>
          </w:p>
        </w:tc>
      </w:tr>
      <w:tr w:rsidR="00940492" w14:paraId="2820ABA4" w14:textId="77777777" w:rsidTr="00C319E0">
        <w:trPr>
          <w:trHeight w:val="836"/>
          <w:jc w:val="center"/>
        </w:trPr>
        <w:tc>
          <w:tcPr>
            <w:tcW w:w="875" w:type="dxa"/>
            <w:vMerge/>
            <w:vAlign w:val="center"/>
          </w:tcPr>
          <w:p w14:paraId="6D774CBA" w14:textId="77777777" w:rsidR="00940492" w:rsidRDefault="00940492">
            <w:pPr>
              <w:spacing w:after="0" w:line="276" w:lineRule="auto"/>
              <w:jc w:val="center"/>
              <w:rPr>
                <w:rFonts w:cs="Times New Roman"/>
                <w:b/>
                <w:sz w:val="20"/>
                <w:szCs w:val="20"/>
              </w:rPr>
            </w:pPr>
          </w:p>
        </w:tc>
        <w:tc>
          <w:tcPr>
            <w:tcW w:w="5548" w:type="dxa"/>
            <w:vAlign w:val="center"/>
          </w:tcPr>
          <w:p w14:paraId="14C75DE1" w14:textId="77777777" w:rsidR="00940492" w:rsidRDefault="003677F5">
            <w:pPr>
              <w:spacing w:after="0" w:line="276" w:lineRule="auto"/>
              <w:jc w:val="center"/>
              <w:rPr>
                <w:rFonts w:cs="Times New Roman"/>
                <w:sz w:val="20"/>
                <w:szCs w:val="20"/>
              </w:rPr>
            </w:pPr>
            <w:r>
              <w:rPr>
                <w:i/>
                <w:iCs/>
                <w:sz w:val="20"/>
                <w:szCs w:val="20"/>
              </w:rPr>
              <w:t>Zapewnianie udziału w życiu społecznym seniorom oraz osobom niepełnosprawnym</w:t>
            </w:r>
          </w:p>
        </w:tc>
        <w:tc>
          <w:tcPr>
            <w:tcW w:w="1863" w:type="dxa"/>
            <w:vAlign w:val="center"/>
          </w:tcPr>
          <w:p w14:paraId="3F694034" w14:textId="77777777" w:rsidR="00940492" w:rsidRDefault="003677F5">
            <w:pPr>
              <w:spacing w:after="0" w:line="276" w:lineRule="auto"/>
              <w:jc w:val="center"/>
              <w:rPr>
                <w:rFonts w:cs="Times New Roman"/>
                <w:sz w:val="20"/>
                <w:szCs w:val="20"/>
              </w:rPr>
            </w:pPr>
            <w:r>
              <w:rPr>
                <w:sz w:val="20"/>
                <w:szCs w:val="20"/>
              </w:rPr>
              <w:t>Cel rewitalizacji 1</w:t>
            </w:r>
          </w:p>
        </w:tc>
        <w:tc>
          <w:tcPr>
            <w:tcW w:w="1608" w:type="dxa"/>
            <w:vAlign w:val="center"/>
          </w:tcPr>
          <w:p w14:paraId="43D0DEF6" w14:textId="77777777" w:rsidR="00940492" w:rsidRDefault="003677F5">
            <w:pPr>
              <w:spacing w:after="0" w:line="276" w:lineRule="auto"/>
              <w:jc w:val="center"/>
              <w:rPr>
                <w:rFonts w:cs="Times New Roman"/>
                <w:sz w:val="20"/>
                <w:szCs w:val="20"/>
              </w:rPr>
            </w:pPr>
            <w:r>
              <w:rPr>
                <w:rFonts w:cs="Times New Roman"/>
                <w:sz w:val="20"/>
                <w:szCs w:val="20"/>
              </w:rPr>
              <w:t>1.1.</w:t>
            </w:r>
          </w:p>
        </w:tc>
        <w:tc>
          <w:tcPr>
            <w:tcW w:w="1865" w:type="dxa"/>
            <w:vAlign w:val="center"/>
          </w:tcPr>
          <w:p w14:paraId="3F065590"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710D591D" w14:textId="77777777" w:rsidR="00940492" w:rsidRDefault="003677F5">
            <w:pPr>
              <w:spacing w:after="0" w:line="276" w:lineRule="auto"/>
              <w:jc w:val="center"/>
              <w:rPr>
                <w:rFonts w:cs="Times New Roman"/>
                <w:sz w:val="20"/>
                <w:szCs w:val="20"/>
              </w:rPr>
            </w:pPr>
            <w:r>
              <w:rPr>
                <w:rFonts w:cs="Times New Roman"/>
                <w:sz w:val="20"/>
                <w:szCs w:val="20"/>
              </w:rPr>
              <w:t>4, 5</w:t>
            </w:r>
          </w:p>
        </w:tc>
      </w:tr>
      <w:tr w:rsidR="00940492" w14:paraId="27CB0AE0" w14:textId="77777777" w:rsidTr="00C319E0">
        <w:trPr>
          <w:trHeight w:val="790"/>
          <w:jc w:val="center"/>
        </w:trPr>
        <w:tc>
          <w:tcPr>
            <w:tcW w:w="875" w:type="dxa"/>
            <w:vMerge/>
            <w:vAlign w:val="center"/>
          </w:tcPr>
          <w:p w14:paraId="08658108" w14:textId="77777777" w:rsidR="00940492" w:rsidRDefault="00940492">
            <w:pPr>
              <w:spacing w:after="0" w:line="276" w:lineRule="auto"/>
              <w:jc w:val="center"/>
              <w:rPr>
                <w:rFonts w:cs="Times New Roman"/>
                <w:b/>
                <w:sz w:val="20"/>
                <w:szCs w:val="20"/>
              </w:rPr>
            </w:pPr>
          </w:p>
        </w:tc>
        <w:tc>
          <w:tcPr>
            <w:tcW w:w="5548" w:type="dxa"/>
            <w:vAlign w:val="center"/>
          </w:tcPr>
          <w:p w14:paraId="3913CA34" w14:textId="77777777" w:rsidR="00940492" w:rsidRDefault="003677F5">
            <w:pPr>
              <w:spacing w:after="0" w:line="276" w:lineRule="auto"/>
              <w:jc w:val="center"/>
              <w:rPr>
                <w:rFonts w:cs="Times New Roman"/>
                <w:sz w:val="20"/>
                <w:szCs w:val="20"/>
              </w:rPr>
            </w:pPr>
            <w:r>
              <w:rPr>
                <w:i/>
                <w:iCs/>
                <w:sz w:val="20"/>
                <w:szCs w:val="20"/>
              </w:rPr>
              <w:t>Podniesienie jakości edukacji i stworzenie możliwości do rozwoju zawodowego ludzi młodych</w:t>
            </w:r>
          </w:p>
        </w:tc>
        <w:tc>
          <w:tcPr>
            <w:tcW w:w="1863" w:type="dxa"/>
            <w:vAlign w:val="center"/>
          </w:tcPr>
          <w:p w14:paraId="4740EC81" w14:textId="77777777" w:rsidR="00940492" w:rsidRDefault="003677F5">
            <w:pPr>
              <w:spacing w:after="0" w:line="276" w:lineRule="auto"/>
              <w:jc w:val="center"/>
              <w:rPr>
                <w:rFonts w:cs="Times New Roman"/>
                <w:sz w:val="20"/>
                <w:szCs w:val="20"/>
              </w:rPr>
            </w:pPr>
            <w:r>
              <w:rPr>
                <w:sz w:val="20"/>
                <w:szCs w:val="20"/>
              </w:rPr>
              <w:t>Cel rewitalizacji 2</w:t>
            </w:r>
          </w:p>
        </w:tc>
        <w:tc>
          <w:tcPr>
            <w:tcW w:w="1608" w:type="dxa"/>
            <w:vAlign w:val="center"/>
          </w:tcPr>
          <w:p w14:paraId="20BDF2DF" w14:textId="77777777" w:rsidR="00940492" w:rsidRDefault="003677F5">
            <w:pPr>
              <w:spacing w:after="0" w:line="276" w:lineRule="auto"/>
              <w:jc w:val="center"/>
              <w:rPr>
                <w:rFonts w:cs="Times New Roman"/>
                <w:sz w:val="20"/>
                <w:szCs w:val="20"/>
              </w:rPr>
            </w:pPr>
            <w:r>
              <w:rPr>
                <w:rFonts w:cs="Times New Roman"/>
                <w:sz w:val="20"/>
                <w:szCs w:val="20"/>
              </w:rPr>
              <w:t>2.1.</w:t>
            </w:r>
          </w:p>
          <w:p w14:paraId="321B1EF8" w14:textId="77777777" w:rsidR="00940492" w:rsidRDefault="003677F5">
            <w:pPr>
              <w:spacing w:after="0" w:line="276" w:lineRule="auto"/>
              <w:jc w:val="center"/>
              <w:rPr>
                <w:rFonts w:cs="Times New Roman"/>
                <w:sz w:val="20"/>
                <w:szCs w:val="20"/>
              </w:rPr>
            </w:pPr>
            <w:r>
              <w:rPr>
                <w:rFonts w:cs="Times New Roman"/>
                <w:sz w:val="20"/>
                <w:szCs w:val="20"/>
              </w:rPr>
              <w:t>2.3.</w:t>
            </w:r>
          </w:p>
        </w:tc>
        <w:tc>
          <w:tcPr>
            <w:tcW w:w="1865" w:type="dxa"/>
            <w:vAlign w:val="center"/>
          </w:tcPr>
          <w:p w14:paraId="557FCE49"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23199738" w14:textId="77777777" w:rsidR="00940492" w:rsidRDefault="003677F5">
            <w:pPr>
              <w:spacing w:after="0" w:line="276" w:lineRule="auto"/>
              <w:jc w:val="center"/>
              <w:rPr>
                <w:rFonts w:cs="Times New Roman"/>
                <w:sz w:val="20"/>
                <w:szCs w:val="20"/>
              </w:rPr>
            </w:pPr>
            <w:r>
              <w:rPr>
                <w:rFonts w:cs="Times New Roman"/>
                <w:sz w:val="20"/>
                <w:szCs w:val="20"/>
              </w:rPr>
              <w:t>4, 5</w:t>
            </w:r>
          </w:p>
        </w:tc>
      </w:tr>
      <w:tr w:rsidR="00940492" w14:paraId="1DADA6F8" w14:textId="77777777" w:rsidTr="00C319E0">
        <w:trPr>
          <w:trHeight w:val="914"/>
          <w:jc w:val="center"/>
        </w:trPr>
        <w:tc>
          <w:tcPr>
            <w:tcW w:w="875" w:type="dxa"/>
            <w:vMerge w:val="restart"/>
            <w:textDirection w:val="btLr"/>
            <w:vAlign w:val="center"/>
          </w:tcPr>
          <w:p w14:paraId="336CEA73" w14:textId="77777777" w:rsidR="00940492" w:rsidRDefault="003677F5">
            <w:pPr>
              <w:spacing w:after="0" w:line="276" w:lineRule="auto"/>
              <w:ind w:left="113" w:right="113"/>
              <w:jc w:val="center"/>
              <w:rPr>
                <w:rFonts w:cs="Times New Roman"/>
                <w:b/>
                <w:sz w:val="20"/>
                <w:szCs w:val="20"/>
              </w:rPr>
            </w:pPr>
            <w:r>
              <w:rPr>
                <w:rFonts w:cs="Times New Roman"/>
                <w:b/>
                <w:sz w:val="20"/>
                <w:szCs w:val="20"/>
              </w:rPr>
              <w:t>GOSPODARCZA</w:t>
            </w:r>
          </w:p>
        </w:tc>
        <w:tc>
          <w:tcPr>
            <w:tcW w:w="5548" w:type="dxa"/>
            <w:vAlign w:val="center"/>
          </w:tcPr>
          <w:p w14:paraId="746B04A8" w14:textId="77777777" w:rsidR="00940492" w:rsidRDefault="003677F5">
            <w:pPr>
              <w:spacing w:after="0" w:line="276" w:lineRule="auto"/>
              <w:jc w:val="center"/>
              <w:rPr>
                <w:i/>
                <w:iCs/>
                <w:sz w:val="20"/>
                <w:szCs w:val="20"/>
              </w:rPr>
            </w:pPr>
            <w:r>
              <w:rPr>
                <w:i/>
                <w:iCs/>
                <w:sz w:val="20"/>
                <w:szCs w:val="20"/>
              </w:rPr>
              <w:t xml:space="preserve">Zwiększenie i pobudzenie przedsiębiorczości, a także rozwój kwalifikacji zawodowych mieszkańców obszaru rewitalizacji </w:t>
            </w:r>
          </w:p>
        </w:tc>
        <w:tc>
          <w:tcPr>
            <w:tcW w:w="1863" w:type="dxa"/>
            <w:vAlign w:val="center"/>
          </w:tcPr>
          <w:p w14:paraId="489E9ACA" w14:textId="77777777" w:rsidR="00940492" w:rsidRDefault="003677F5">
            <w:pPr>
              <w:spacing w:after="0" w:line="276" w:lineRule="auto"/>
              <w:jc w:val="center"/>
              <w:rPr>
                <w:rFonts w:cs="Times New Roman"/>
                <w:sz w:val="20"/>
                <w:szCs w:val="20"/>
              </w:rPr>
            </w:pPr>
            <w:r>
              <w:rPr>
                <w:rFonts w:cs="Times New Roman"/>
                <w:sz w:val="20"/>
                <w:szCs w:val="20"/>
              </w:rPr>
              <w:t>Cel rewitalizacji 1</w:t>
            </w:r>
          </w:p>
        </w:tc>
        <w:tc>
          <w:tcPr>
            <w:tcW w:w="1608" w:type="dxa"/>
            <w:vAlign w:val="center"/>
          </w:tcPr>
          <w:p w14:paraId="07A517AB" w14:textId="77777777" w:rsidR="00940492" w:rsidRDefault="003677F5">
            <w:pPr>
              <w:spacing w:after="0" w:line="276" w:lineRule="auto"/>
              <w:jc w:val="center"/>
              <w:rPr>
                <w:rFonts w:cs="Times New Roman"/>
                <w:sz w:val="20"/>
                <w:szCs w:val="20"/>
              </w:rPr>
            </w:pPr>
            <w:r>
              <w:rPr>
                <w:rFonts w:cs="Times New Roman"/>
                <w:sz w:val="20"/>
                <w:szCs w:val="20"/>
              </w:rPr>
              <w:t>1.1.</w:t>
            </w:r>
          </w:p>
          <w:p w14:paraId="6389BE41" w14:textId="77777777" w:rsidR="00940492" w:rsidRDefault="003677F5">
            <w:pPr>
              <w:spacing w:after="0" w:line="276" w:lineRule="auto"/>
              <w:jc w:val="center"/>
              <w:rPr>
                <w:rFonts w:cs="Times New Roman"/>
                <w:sz w:val="20"/>
                <w:szCs w:val="20"/>
              </w:rPr>
            </w:pPr>
            <w:r>
              <w:rPr>
                <w:rFonts w:cs="Times New Roman"/>
                <w:sz w:val="20"/>
                <w:szCs w:val="20"/>
              </w:rPr>
              <w:t>1.2.</w:t>
            </w:r>
          </w:p>
        </w:tc>
        <w:tc>
          <w:tcPr>
            <w:tcW w:w="1865" w:type="dxa"/>
            <w:vAlign w:val="center"/>
          </w:tcPr>
          <w:p w14:paraId="3654BA3A"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6B790B26" w14:textId="77777777" w:rsidR="00940492" w:rsidRDefault="003677F5">
            <w:pPr>
              <w:spacing w:after="0" w:line="276" w:lineRule="auto"/>
              <w:jc w:val="center"/>
              <w:rPr>
                <w:rFonts w:cs="Times New Roman"/>
                <w:sz w:val="20"/>
                <w:szCs w:val="20"/>
              </w:rPr>
            </w:pPr>
            <w:r>
              <w:rPr>
                <w:rFonts w:cs="Times New Roman"/>
                <w:sz w:val="20"/>
                <w:szCs w:val="20"/>
              </w:rPr>
              <w:t>2, 9</w:t>
            </w:r>
          </w:p>
        </w:tc>
      </w:tr>
      <w:tr w:rsidR="00940492" w14:paraId="66AF8D07" w14:textId="77777777" w:rsidTr="00C319E0">
        <w:trPr>
          <w:trHeight w:val="898"/>
          <w:jc w:val="center"/>
        </w:trPr>
        <w:tc>
          <w:tcPr>
            <w:tcW w:w="875" w:type="dxa"/>
            <w:vMerge/>
            <w:textDirection w:val="btLr"/>
            <w:vAlign w:val="center"/>
          </w:tcPr>
          <w:p w14:paraId="29EB3CCE" w14:textId="77777777" w:rsidR="00940492" w:rsidRDefault="00940492">
            <w:pPr>
              <w:spacing w:after="0" w:line="276" w:lineRule="auto"/>
              <w:ind w:left="113" w:right="113"/>
              <w:jc w:val="center"/>
              <w:rPr>
                <w:rFonts w:cs="Times New Roman"/>
                <w:b/>
                <w:sz w:val="20"/>
                <w:szCs w:val="20"/>
              </w:rPr>
            </w:pPr>
          </w:p>
        </w:tc>
        <w:tc>
          <w:tcPr>
            <w:tcW w:w="5548" w:type="dxa"/>
            <w:vAlign w:val="center"/>
          </w:tcPr>
          <w:p w14:paraId="408873F7" w14:textId="77777777" w:rsidR="00940492" w:rsidRDefault="003677F5">
            <w:pPr>
              <w:spacing w:after="0" w:line="276" w:lineRule="auto"/>
              <w:jc w:val="center"/>
              <w:rPr>
                <w:i/>
                <w:iCs/>
                <w:sz w:val="20"/>
                <w:szCs w:val="20"/>
              </w:rPr>
            </w:pPr>
            <w:r>
              <w:rPr>
                <w:i/>
                <w:iCs/>
                <w:sz w:val="20"/>
                <w:szCs w:val="20"/>
              </w:rPr>
              <w:t>Wspieranie rozwoju przedsiębiorstw i działalności gospodarczych mieszkańców na obszarze rewitalizacji</w:t>
            </w:r>
          </w:p>
        </w:tc>
        <w:tc>
          <w:tcPr>
            <w:tcW w:w="1863" w:type="dxa"/>
            <w:vAlign w:val="center"/>
          </w:tcPr>
          <w:p w14:paraId="4DD5AF5C" w14:textId="77777777" w:rsidR="00940492" w:rsidRDefault="003677F5">
            <w:pPr>
              <w:spacing w:after="0" w:line="276" w:lineRule="auto"/>
              <w:jc w:val="center"/>
              <w:rPr>
                <w:rFonts w:cs="Times New Roman"/>
                <w:sz w:val="20"/>
                <w:szCs w:val="20"/>
              </w:rPr>
            </w:pPr>
            <w:r>
              <w:rPr>
                <w:sz w:val="20"/>
                <w:szCs w:val="20"/>
              </w:rPr>
              <w:t>Cel rewitalizacji 1</w:t>
            </w:r>
          </w:p>
        </w:tc>
        <w:tc>
          <w:tcPr>
            <w:tcW w:w="1608" w:type="dxa"/>
            <w:vAlign w:val="center"/>
          </w:tcPr>
          <w:p w14:paraId="19B53417" w14:textId="77777777" w:rsidR="00940492" w:rsidRDefault="003677F5">
            <w:pPr>
              <w:spacing w:after="0" w:line="276" w:lineRule="auto"/>
              <w:jc w:val="center"/>
              <w:rPr>
                <w:rFonts w:cs="Times New Roman"/>
                <w:sz w:val="20"/>
                <w:szCs w:val="20"/>
              </w:rPr>
            </w:pPr>
            <w:r>
              <w:rPr>
                <w:rFonts w:cs="Times New Roman"/>
                <w:sz w:val="20"/>
                <w:szCs w:val="20"/>
              </w:rPr>
              <w:t>1.2.</w:t>
            </w:r>
          </w:p>
        </w:tc>
        <w:tc>
          <w:tcPr>
            <w:tcW w:w="1865" w:type="dxa"/>
            <w:vAlign w:val="center"/>
          </w:tcPr>
          <w:p w14:paraId="579C1DC3" w14:textId="77777777" w:rsidR="00940492" w:rsidRDefault="003677F5">
            <w:pPr>
              <w:spacing w:after="0" w:line="276" w:lineRule="auto"/>
              <w:jc w:val="center"/>
              <w:rPr>
                <w:rFonts w:cs="Times New Roman"/>
                <w:sz w:val="20"/>
                <w:szCs w:val="20"/>
              </w:rPr>
            </w:pPr>
            <w:r>
              <w:rPr>
                <w:rFonts w:cs="Times New Roman"/>
                <w:sz w:val="20"/>
                <w:szCs w:val="20"/>
              </w:rPr>
              <w:t>1, 4</w:t>
            </w:r>
          </w:p>
        </w:tc>
        <w:tc>
          <w:tcPr>
            <w:tcW w:w="2233" w:type="dxa"/>
            <w:vAlign w:val="center"/>
          </w:tcPr>
          <w:p w14:paraId="1B2E9FA7" w14:textId="77777777" w:rsidR="00940492" w:rsidRDefault="003677F5">
            <w:pPr>
              <w:spacing w:after="0" w:line="276" w:lineRule="auto"/>
              <w:jc w:val="center"/>
              <w:rPr>
                <w:rFonts w:cs="Times New Roman"/>
                <w:sz w:val="20"/>
                <w:szCs w:val="20"/>
              </w:rPr>
            </w:pPr>
            <w:r>
              <w:rPr>
                <w:rFonts w:cs="Times New Roman"/>
                <w:sz w:val="20"/>
                <w:szCs w:val="20"/>
              </w:rPr>
              <w:t>2, 9</w:t>
            </w:r>
          </w:p>
        </w:tc>
      </w:tr>
      <w:tr w:rsidR="00940492" w14:paraId="205C37B7" w14:textId="77777777" w:rsidTr="00C319E0">
        <w:trPr>
          <w:cantSplit/>
          <w:trHeight w:val="1108"/>
          <w:jc w:val="center"/>
        </w:trPr>
        <w:tc>
          <w:tcPr>
            <w:tcW w:w="875" w:type="dxa"/>
            <w:vMerge w:val="restart"/>
            <w:textDirection w:val="btLr"/>
            <w:vAlign w:val="center"/>
          </w:tcPr>
          <w:p w14:paraId="77C22AB1" w14:textId="77777777" w:rsidR="00940492" w:rsidRDefault="003677F5">
            <w:pPr>
              <w:spacing w:after="0" w:line="276" w:lineRule="auto"/>
              <w:ind w:left="113" w:right="113"/>
              <w:jc w:val="center"/>
              <w:rPr>
                <w:rFonts w:cs="Times New Roman"/>
                <w:b/>
                <w:sz w:val="20"/>
                <w:szCs w:val="20"/>
              </w:rPr>
            </w:pPr>
            <w:r>
              <w:rPr>
                <w:rFonts w:cs="Times New Roman"/>
                <w:b/>
                <w:sz w:val="20"/>
                <w:szCs w:val="20"/>
              </w:rPr>
              <w:lastRenderedPageBreak/>
              <w:t>PRZESTRZENNO-FUNKCJONALNA</w:t>
            </w:r>
          </w:p>
        </w:tc>
        <w:tc>
          <w:tcPr>
            <w:tcW w:w="5548" w:type="dxa"/>
            <w:vAlign w:val="center"/>
          </w:tcPr>
          <w:p w14:paraId="6EECD0BE" w14:textId="77777777" w:rsidR="00940492" w:rsidRDefault="009262F6">
            <w:pPr>
              <w:spacing w:after="0" w:line="276" w:lineRule="auto"/>
              <w:jc w:val="center"/>
              <w:rPr>
                <w:i/>
                <w:iCs/>
                <w:sz w:val="20"/>
                <w:szCs w:val="20"/>
              </w:rPr>
            </w:pPr>
            <w:r>
              <w:rPr>
                <w:i/>
                <w:iCs/>
                <w:sz w:val="20"/>
                <w:szCs w:val="20"/>
              </w:rPr>
              <w:t>Ukształtowanie funkcjonalnego centrum społeczno-gospodarczego oraz stworzenie atrakcyjnej przestrzeni publicznej</w:t>
            </w:r>
          </w:p>
        </w:tc>
        <w:tc>
          <w:tcPr>
            <w:tcW w:w="1863" w:type="dxa"/>
            <w:vAlign w:val="center"/>
          </w:tcPr>
          <w:p w14:paraId="0E110063" w14:textId="77777777" w:rsidR="00940492" w:rsidRDefault="003677F5">
            <w:pPr>
              <w:spacing w:after="0" w:line="276" w:lineRule="auto"/>
              <w:jc w:val="center"/>
              <w:rPr>
                <w:rFonts w:cs="Times New Roman"/>
                <w:sz w:val="20"/>
                <w:szCs w:val="20"/>
              </w:rPr>
            </w:pPr>
            <w:r>
              <w:rPr>
                <w:sz w:val="20"/>
                <w:szCs w:val="20"/>
              </w:rPr>
              <w:t>Cel rewitalizacji 2</w:t>
            </w:r>
          </w:p>
        </w:tc>
        <w:tc>
          <w:tcPr>
            <w:tcW w:w="1608" w:type="dxa"/>
            <w:vAlign w:val="center"/>
          </w:tcPr>
          <w:p w14:paraId="3D489714" w14:textId="77777777" w:rsidR="00940492" w:rsidRDefault="003677F5">
            <w:pPr>
              <w:spacing w:after="0" w:line="276" w:lineRule="auto"/>
              <w:jc w:val="center"/>
              <w:rPr>
                <w:rFonts w:cs="Times New Roman"/>
                <w:sz w:val="20"/>
                <w:szCs w:val="20"/>
              </w:rPr>
            </w:pPr>
            <w:r>
              <w:rPr>
                <w:sz w:val="20"/>
                <w:szCs w:val="20"/>
              </w:rPr>
              <w:t>2.2.</w:t>
            </w:r>
          </w:p>
        </w:tc>
        <w:tc>
          <w:tcPr>
            <w:tcW w:w="1865" w:type="dxa"/>
            <w:vAlign w:val="center"/>
          </w:tcPr>
          <w:p w14:paraId="24D8AE30" w14:textId="77777777" w:rsidR="00940492" w:rsidRDefault="003677F5">
            <w:pPr>
              <w:spacing w:after="0" w:line="276" w:lineRule="auto"/>
              <w:jc w:val="center"/>
              <w:rPr>
                <w:rFonts w:cs="Times New Roman"/>
                <w:sz w:val="20"/>
                <w:szCs w:val="20"/>
              </w:rPr>
            </w:pPr>
            <w:r>
              <w:rPr>
                <w:rFonts w:cs="Times New Roman"/>
                <w:sz w:val="20"/>
                <w:szCs w:val="20"/>
              </w:rPr>
              <w:t>1, 2, 3</w:t>
            </w:r>
          </w:p>
        </w:tc>
        <w:tc>
          <w:tcPr>
            <w:tcW w:w="2233" w:type="dxa"/>
            <w:vAlign w:val="center"/>
          </w:tcPr>
          <w:p w14:paraId="279F2BB3" w14:textId="77777777" w:rsidR="00940492" w:rsidRDefault="003677F5">
            <w:pPr>
              <w:spacing w:after="0" w:line="276" w:lineRule="auto"/>
              <w:jc w:val="center"/>
              <w:rPr>
                <w:rFonts w:cs="Times New Roman"/>
                <w:sz w:val="20"/>
                <w:szCs w:val="20"/>
              </w:rPr>
            </w:pPr>
            <w:r>
              <w:rPr>
                <w:rFonts w:cs="Times New Roman"/>
                <w:sz w:val="20"/>
                <w:szCs w:val="20"/>
              </w:rPr>
              <w:t>4, 5, 6, 7, 8</w:t>
            </w:r>
          </w:p>
        </w:tc>
      </w:tr>
      <w:tr w:rsidR="00940492" w14:paraId="1DC54453" w14:textId="77777777" w:rsidTr="00C319E0">
        <w:trPr>
          <w:trHeight w:val="792"/>
          <w:jc w:val="center"/>
        </w:trPr>
        <w:tc>
          <w:tcPr>
            <w:tcW w:w="875" w:type="dxa"/>
            <w:vMerge/>
            <w:vAlign w:val="center"/>
          </w:tcPr>
          <w:p w14:paraId="0CD2181D" w14:textId="77777777" w:rsidR="00940492" w:rsidRDefault="00940492">
            <w:pPr>
              <w:spacing w:after="0" w:line="276" w:lineRule="auto"/>
              <w:jc w:val="center"/>
              <w:rPr>
                <w:rFonts w:cs="Times New Roman"/>
                <w:b/>
                <w:sz w:val="20"/>
                <w:szCs w:val="20"/>
              </w:rPr>
            </w:pPr>
          </w:p>
        </w:tc>
        <w:tc>
          <w:tcPr>
            <w:tcW w:w="5548" w:type="dxa"/>
            <w:vAlign w:val="center"/>
          </w:tcPr>
          <w:p w14:paraId="72F3BF96" w14:textId="77777777" w:rsidR="00940492" w:rsidRDefault="003677F5" w:rsidP="005347DD">
            <w:pPr>
              <w:spacing w:after="0" w:line="276" w:lineRule="auto"/>
              <w:jc w:val="center"/>
              <w:rPr>
                <w:i/>
                <w:iCs/>
                <w:sz w:val="20"/>
                <w:szCs w:val="20"/>
              </w:rPr>
            </w:pPr>
            <w:r>
              <w:rPr>
                <w:i/>
                <w:iCs/>
                <w:sz w:val="20"/>
                <w:szCs w:val="20"/>
              </w:rPr>
              <w:t xml:space="preserve">Zwiększenie funkcjonalności i bezpieczeństwa układów komunikacyjnych z uwzględnieniem preferencji dla ruchu pieszego </w:t>
            </w:r>
          </w:p>
        </w:tc>
        <w:tc>
          <w:tcPr>
            <w:tcW w:w="1863" w:type="dxa"/>
            <w:vAlign w:val="center"/>
          </w:tcPr>
          <w:p w14:paraId="0C09E065" w14:textId="77777777" w:rsidR="00940492" w:rsidRDefault="003677F5">
            <w:pPr>
              <w:spacing w:after="0" w:line="276" w:lineRule="auto"/>
              <w:jc w:val="center"/>
              <w:rPr>
                <w:sz w:val="20"/>
                <w:szCs w:val="20"/>
              </w:rPr>
            </w:pPr>
            <w:r>
              <w:rPr>
                <w:sz w:val="20"/>
                <w:szCs w:val="20"/>
              </w:rPr>
              <w:t>Cel rewitalizacji 2</w:t>
            </w:r>
          </w:p>
        </w:tc>
        <w:tc>
          <w:tcPr>
            <w:tcW w:w="1608" w:type="dxa"/>
            <w:vAlign w:val="center"/>
          </w:tcPr>
          <w:p w14:paraId="71F242C1" w14:textId="77777777" w:rsidR="00940492" w:rsidRDefault="003677F5">
            <w:pPr>
              <w:spacing w:after="0" w:line="276" w:lineRule="auto"/>
              <w:jc w:val="center"/>
              <w:rPr>
                <w:rFonts w:cs="Times New Roman"/>
                <w:sz w:val="20"/>
                <w:szCs w:val="20"/>
              </w:rPr>
            </w:pPr>
            <w:r>
              <w:rPr>
                <w:rFonts w:cs="Times New Roman"/>
                <w:sz w:val="20"/>
                <w:szCs w:val="20"/>
              </w:rPr>
              <w:t>2.2.</w:t>
            </w:r>
          </w:p>
        </w:tc>
        <w:tc>
          <w:tcPr>
            <w:tcW w:w="1865" w:type="dxa"/>
            <w:vAlign w:val="center"/>
          </w:tcPr>
          <w:p w14:paraId="75F7CB90" w14:textId="77777777" w:rsidR="00940492" w:rsidRDefault="003677F5">
            <w:pPr>
              <w:spacing w:after="0" w:line="276" w:lineRule="auto"/>
              <w:jc w:val="center"/>
              <w:rPr>
                <w:rFonts w:cs="Times New Roman"/>
                <w:sz w:val="20"/>
                <w:szCs w:val="20"/>
              </w:rPr>
            </w:pPr>
            <w:r>
              <w:rPr>
                <w:rFonts w:cs="Times New Roman"/>
                <w:sz w:val="20"/>
                <w:szCs w:val="20"/>
              </w:rPr>
              <w:t>1, 2</w:t>
            </w:r>
          </w:p>
        </w:tc>
        <w:tc>
          <w:tcPr>
            <w:tcW w:w="2233" w:type="dxa"/>
            <w:vAlign w:val="center"/>
          </w:tcPr>
          <w:p w14:paraId="3E49516B" w14:textId="77777777" w:rsidR="00940492" w:rsidRDefault="003677F5">
            <w:pPr>
              <w:spacing w:after="0" w:line="276" w:lineRule="auto"/>
              <w:jc w:val="center"/>
              <w:rPr>
                <w:rFonts w:cs="Times New Roman"/>
                <w:sz w:val="20"/>
                <w:szCs w:val="20"/>
              </w:rPr>
            </w:pPr>
            <w:r>
              <w:rPr>
                <w:rFonts w:cs="Times New Roman"/>
                <w:sz w:val="20"/>
                <w:szCs w:val="20"/>
              </w:rPr>
              <w:t>-</w:t>
            </w:r>
          </w:p>
        </w:tc>
      </w:tr>
      <w:tr w:rsidR="00940492" w14:paraId="1E6A3507" w14:textId="77777777" w:rsidTr="00C319E0">
        <w:trPr>
          <w:trHeight w:val="832"/>
          <w:jc w:val="center"/>
        </w:trPr>
        <w:tc>
          <w:tcPr>
            <w:tcW w:w="875" w:type="dxa"/>
            <w:vMerge w:val="restart"/>
            <w:textDirection w:val="btLr"/>
            <w:vAlign w:val="center"/>
          </w:tcPr>
          <w:p w14:paraId="33DADE73" w14:textId="77777777" w:rsidR="00940492" w:rsidRDefault="003677F5">
            <w:pPr>
              <w:spacing w:after="0" w:line="276" w:lineRule="auto"/>
              <w:ind w:left="113" w:right="113"/>
              <w:jc w:val="center"/>
              <w:rPr>
                <w:rFonts w:cs="Times New Roman"/>
                <w:b/>
                <w:sz w:val="20"/>
                <w:szCs w:val="20"/>
              </w:rPr>
            </w:pPr>
            <w:r>
              <w:rPr>
                <w:rFonts w:cs="Times New Roman"/>
                <w:b/>
                <w:sz w:val="20"/>
                <w:szCs w:val="20"/>
              </w:rPr>
              <w:t>TECHNICZNA</w:t>
            </w:r>
          </w:p>
        </w:tc>
        <w:tc>
          <w:tcPr>
            <w:tcW w:w="5548" w:type="dxa"/>
            <w:vAlign w:val="center"/>
          </w:tcPr>
          <w:p w14:paraId="6E94A164" w14:textId="77777777" w:rsidR="00940492" w:rsidRDefault="003677F5">
            <w:pPr>
              <w:spacing w:after="0" w:line="276" w:lineRule="auto"/>
              <w:jc w:val="center"/>
              <w:rPr>
                <w:i/>
                <w:iCs/>
                <w:sz w:val="20"/>
                <w:szCs w:val="20"/>
              </w:rPr>
            </w:pPr>
            <w:r>
              <w:rPr>
                <w:i/>
                <w:iCs/>
                <w:sz w:val="20"/>
                <w:szCs w:val="20"/>
              </w:rPr>
              <w:t>Modernizacja oraz przebudowa obiektów użyteczności publicznej</w:t>
            </w:r>
          </w:p>
        </w:tc>
        <w:tc>
          <w:tcPr>
            <w:tcW w:w="1863" w:type="dxa"/>
            <w:vAlign w:val="center"/>
          </w:tcPr>
          <w:p w14:paraId="57005B55" w14:textId="77777777" w:rsidR="00940492" w:rsidRDefault="003677F5">
            <w:pPr>
              <w:spacing w:after="0" w:line="276" w:lineRule="auto"/>
              <w:jc w:val="center"/>
              <w:rPr>
                <w:rFonts w:cs="Times New Roman"/>
                <w:sz w:val="20"/>
                <w:szCs w:val="20"/>
              </w:rPr>
            </w:pPr>
            <w:r>
              <w:rPr>
                <w:sz w:val="20"/>
                <w:szCs w:val="20"/>
              </w:rPr>
              <w:t>Cel rewitalizacji 2</w:t>
            </w:r>
          </w:p>
        </w:tc>
        <w:tc>
          <w:tcPr>
            <w:tcW w:w="1608" w:type="dxa"/>
            <w:vAlign w:val="center"/>
          </w:tcPr>
          <w:p w14:paraId="21AC7DEE" w14:textId="77777777" w:rsidR="00940492" w:rsidRDefault="003677F5">
            <w:pPr>
              <w:spacing w:after="0" w:line="276" w:lineRule="auto"/>
              <w:jc w:val="center"/>
              <w:rPr>
                <w:rFonts w:cs="Times New Roman"/>
                <w:sz w:val="20"/>
                <w:szCs w:val="20"/>
              </w:rPr>
            </w:pPr>
            <w:r>
              <w:rPr>
                <w:rFonts w:cs="Times New Roman"/>
                <w:sz w:val="20"/>
                <w:szCs w:val="20"/>
              </w:rPr>
              <w:t>2.3.</w:t>
            </w:r>
          </w:p>
          <w:p w14:paraId="43BCBC32" w14:textId="26CE9275" w:rsidR="00C319E0" w:rsidRDefault="00C319E0">
            <w:pPr>
              <w:spacing w:after="0" w:line="276" w:lineRule="auto"/>
              <w:jc w:val="center"/>
              <w:rPr>
                <w:rFonts w:cs="Times New Roman"/>
                <w:sz w:val="20"/>
                <w:szCs w:val="20"/>
              </w:rPr>
            </w:pPr>
            <w:r>
              <w:rPr>
                <w:rFonts w:cs="Times New Roman"/>
                <w:sz w:val="20"/>
                <w:szCs w:val="20"/>
              </w:rPr>
              <w:t>2.2.</w:t>
            </w:r>
          </w:p>
        </w:tc>
        <w:tc>
          <w:tcPr>
            <w:tcW w:w="1865" w:type="dxa"/>
            <w:vAlign w:val="center"/>
          </w:tcPr>
          <w:p w14:paraId="3A8CAEB8" w14:textId="77777777" w:rsidR="00940492" w:rsidRDefault="003677F5">
            <w:pPr>
              <w:spacing w:after="0" w:line="276" w:lineRule="auto"/>
              <w:jc w:val="center"/>
              <w:rPr>
                <w:rFonts w:cs="Times New Roman"/>
                <w:sz w:val="20"/>
                <w:szCs w:val="20"/>
              </w:rPr>
            </w:pPr>
            <w:r>
              <w:rPr>
                <w:rFonts w:cs="Times New Roman"/>
                <w:sz w:val="20"/>
                <w:szCs w:val="20"/>
              </w:rPr>
              <w:t>1, 2</w:t>
            </w:r>
          </w:p>
        </w:tc>
        <w:tc>
          <w:tcPr>
            <w:tcW w:w="2233" w:type="dxa"/>
            <w:vAlign w:val="center"/>
          </w:tcPr>
          <w:p w14:paraId="4217998B" w14:textId="77777777" w:rsidR="00940492" w:rsidRDefault="003677F5">
            <w:pPr>
              <w:spacing w:after="0" w:line="276" w:lineRule="auto"/>
              <w:jc w:val="center"/>
              <w:rPr>
                <w:rFonts w:cs="Times New Roman"/>
                <w:sz w:val="20"/>
                <w:szCs w:val="20"/>
              </w:rPr>
            </w:pPr>
            <w:r>
              <w:rPr>
                <w:rFonts w:cs="Times New Roman"/>
                <w:sz w:val="20"/>
                <w:szCs w:val="20"/>
              </w:rPr>
              <w:t>2, 4, 5, 6, 8, 9</w:t>
            </w:r>
          </w:p>
        </w:tc>
      </w:tr>
      <w:tr w:rsidR="00C319E0" w14:paraId="20FEE7E4" w14:textId="77777777" w:rsidTr="00D00D0D">
        <w:trPr>
          <w:trHeight w:val="831"/>
          <w:jc w:val="center"/>
        </w:trPr>
        <w:tc>
          <w:tcPr>
            <w:tcW w:w="875" w:type="dxa"/>
            <w:vMerge/>
            <w:textDirection w:val="btLr"/>
            <w:vAlign w:val="center"/>
          </w:tcPr>
          <w:p w14:paraId="6B81049D" w14:textId="77777777" w:rsidR="00C319E0" w:rsidRDefault="00C319E0">
            <w:pPr>
              <w:spacing w:after="0" w:line="276" w:lineRule="auto"/>
              <w:ind w:left="113" w:right="113"/>
              <w:jc w:val="center"/>
              <w:rPr>
                <w:rFonts w:cs="Times New Roman"/>
                <w:b/>
                <w:sz w:val="20"/>
                <w:szCs w:val="20"/>
              </w:rPr>
            </w:pPr>
          </w:p>
        </w:tc>
        <w:tc>
          <w:tcPr>
            <w:tcW w:w="5548" w:type="dxa"/>
            <w:vAlign w:val="center"/>
          </w:tcPr>
          <w:p w14:paraId="4F9AE848" w14:textId="77777777" w:rsidR="00C319E0" w:rsidRDefault="00C319E0">
            <w:pPr>
              <w:spacing w:after="0" w:line="276" w:lineRule="auto"/>
              <w:jc w:val="center"/>
              <w:rPr>
                <w:i/>
                <w:iCs/>
                <w:sz w:val="20"/>
                <w:szCs w:val="20"/>
              </w:rPr>
            </w:pPr>
            <w:r>
              <w:rPr>
                <w:i/>
                <w:iCs/>
                <w:sz w:val="20"/>
                <w:szCs w:val="20"/>
              </w:rPr>
              <w:t>Uporządkowanie gospodarki wodno-ściekowej i/lub zwiększenie dostępu do podstawowej infrastruktury komunalnej dla mieszkańców</w:t>
            </w:r>
          </w:p>
        </w:tc>
        <w:tc>
          <w:tcPr>
            <w:tcW w:w="1863" w:type="dxa"/>
            <w:vAlign w:val="center"/>
          </w:tcPr>
          <w:p w14:paraId="04CDE5B5" w14:textId="74907636" w:rsidR="00C319E0" w:rsidRDefault="00C319E0" w:rsidP="00D00D0D">
            <w:pPr>
              <w:spacing w:after="0" w:line="276" w:lineRule="auto"/>
              <w:jc w:val="center"/>
              <w:rPr>
                <w:rFonts w:cs="Times New Roman"/>
                <w:sz w:val="20"/>
                <w:szCs w:val="20"/>
              </w:rPr>
            </w:pPr>
            <w:r>
              <w:rPr>
                <w:sz w:val="20"/>
                <w:szCs w:val="20"/>
              </w:rPr>
              <w:t>Cel rewitalizacji 2</w:t>
            </w:r>
          </w:p>
        </w:tc>
        <w:tc>
          <w:tcPr>
            <w:tcW w:w="1608" w:type="dxa"/>
            <w:vAlign w:val="center"/>
          </w:tcPr>
          <w:p w14:paraId="69F1F22B" w14:textId="2D5CB33B" w:rsidR="00C319E0" w:rsidRDefault="00C319E0" w:rsidP="007429C1">
            <w:pPr>
              <w:spacing w:after="0" w:line="276" w:lineRule="auto"/>
              <w:jc w:val="center"/>
              <w:rPr>
                <w:rFonts w:cs="Times New Roman"/>
                <w:sz w:val="20"/>
                <w:szCs w:val="20"/>
              </w:rPr>
            </w:pPr>
            <w:r>
              <w:rPr>
                <w:rFonts w:cs="Times New Roman"/>
                <w:sz w:val="20"/>
                <w:szCs w:val="20"/>
              </w:rPr>
              <w:t>2.2.</w:t>
            </w:r>
          </w:p>
        </w:tc>
        <w:tc>
          <w:tcPr>
            <w:tcW w:w="1865" w:type="dxa"/>
            <w:vAlign w:val="center"/>
          </w:tcPr>
          <w:p w14:paraId="01E45C47" w14:textId="77777777" w:rsidR="00C319E0" w:rsidRDefault="00C319E0">
            <w:pPr>
              <w:spacing w:after="0" w:line="276" w:lineRule="auto"/>
              <w:jc w:val="center"/>
              <w:rPr>
                <w:rFonts w:cs="Times New Roman"/>
                <w:sz w:val="20"/>
                <w:szCs w:val="20"/>
              </w:rPr>
            </w:pPr>
            <w:r>
              <w:rPr>
                <w:rFonts w:cs="Times New Roman"/>
                <w:sz w:val="20"/>
                <w:szCs w:val="20"/>
              </w:rPr>
              <w:t>1</w:t>
            </w:r>
          </w:p>
        </w:tc>
        <w:tc>
          <w:tcPr>
            <w:tcW w:w="2233" w:type="dxa"/>
            <w:vAlign w:val="center"/>
          </w:tcPr>
          <w:p w14:paraId="30B4BE8D" w14:textId="77777777" w:rsidR="00C319E0" w:rsidRDefault="00C319E0">
            <w:pPr>
              <w:spacing w:after="0" w:line="276" w:lineRule="auto"/>
              <w:jc w:val="center"/>
              <w:rPr>
                <w:rFonts w:cs="Times New Roman"/>
                <w:sz w:val="20"/>
                <w:szCs w:val="20"/>
              </w:rPr>
            </w:pPr>
            <w:r>
              <w:rPr>
                <w:rFonts w:cs="Times New Roman"/>
                <w:sz w:val="20"/>
                <w:szCs w:val="20"/>
              </w:rPr>
              <w:t>-</w:t>
            </w:r>
          </w:p>
        </w:tc>
      </w:tr>
      <w:tr w:rsidR="00940492" w14:paraId="0D60E547" w14:textId="77777777" w:rsidTr="00C319E0">
        <w:trPr>
          <w:trHeight w:val="485"/>
          <w:jc w:val="center"/>
        </w:trPr>
        <w:tc>
          <w:tcPr>
            <w:tcW w:w="875" w:type="dxa"/>
            <w:vMerge w:val="restart"/>
            <w:textDirection w:val="btLr"/>
            <w:vAlign w:val="center"/>
          </w:tcPr>
          <w:p w14:paraId="2FBEB2CF" w14:textId="77777777" w:rsidR="00940492" w:rsidRDefault="003677F5">
            <w:pPr>
              <w:spacing w:after="0" w:line="276" w:lineRule="auto"/>
              <w:ind w:left="113" w:right="113"/>
              <w:jc w:val="center"/>
              <w:rPr>
                <w:rFonts w:cs="Times New Roman"/>
                <w:b/>
                <w:sz w:val="20"/>
                <w:szCs w:val="20"/>
              </w:rPr>
            </w:pPr>
            <w:r>
              <w:rPr>
                <w:rFonts w:cs="Times New Roman"/>
                <w:b/>
                <w:sz w:val="20"/>
                <w:szCs w:val="20"/>
              </w:rPr>
              <w:t>ŚRODOWISKOWA</w:t>
            </w:r>
          </w:p>
        </w:tc>
        <w:tc>
          <w:tcPr>
            <w:tcW w:w="5548" w:type="dxa"/>
            <w:vAlign w:val="center"/>
          </w:tcPr>
          <w:p w14:paraId="41DE8DD5" w14:textId="77777777" w:rsidR="00940492" w:rsidRDefault="003677F5">
            <w:pPr>
              <w:spacing w:after="0" w:line="276" w:lineRule="auto"/>
              <w:jc w:val="center"/>
              <w:rPr>
                <w:i/>
                <w:iCs/>
                <w:sz w:val="20"/>
                <w:szCs w:val="20"/>
              </w:rPr>
            </w:pPr>
            <w:r>
              <w:rPr>
                <w:rFonts w:cs="Times New Roman"/>
                <w:i/>
                <w:sz w:val="20"/>
                <w:szCs w:val="20"/>
              </w:rPr>
              <w:t>Ograniczenie tzw. „niskiej” emisji zanieczyszczeń powietrza</w:t>
            </w:r>
          </w:p>
        </w:tc>
        <w:tc>
          <w:tcPr>
            <w:tcW w:w="1863" w:type="dxa"/>
            <w:vAlign w:val="center"/>
          </w:tcPr>
          <w:p w14:paraId="11F40E08" w14:textId="77777777" w:rsidR="00940492" w:rsidRDefault="003677F5">
            <w:pPr>
              <w:spacing w:after="0" w:line="276" w:lineRule="auto"/>
              <w:jc w:val="center"/>
              <w:rPr>
                <w:rFonts w:cs="Times New Roman"/>
                <w:sz w:val="20"/>
                <w:szCs w:val="20"/>
              </w:rPr>
            </w:pPr>
            <w:r>
              <w:rPr>
                <w:sz w:val="20"/>
                <w:szCs w:val="20"/>
              </w:rPr>
              <w:t>Cel rewitalizacji 2</w:t>
            </w:r>
          </w:p>
        </w:tc>
        <w:tc>
          <w:tcPr>
            <w:tcW w:w="1608" w:type="dxa"/>
            <w:vAlign w:val="center"/>
          </w:tcPr>
          <w:p w14:paraId="5ACB00BA" w14:textId="77777777" w:rsidR="00940492" w:rsidRDefault="003677F5">
            <w:pPr>
              <w:spacing w:after="0" w:line="276" w:lineRule="auto"/>
              <w:jc w:val="center"/>
              <w:rPr>
                <w:rFonts w:cs="Times New Roman"/>
                <w:sz w:val="20"/>
                <w:szCs w:val="20"/>
              </w:rPr>
            </w:pPr>
            <w:r>
              <w:rPr>
                <w:rFonts w:cs="Times New Roman"/>
                <w:sz w:val="20"/>
                <w:szCs w:val="20"/>
              </w:rPr>
              <w:t>2.2.</w:t>
            </w:r>
          </w:p>
        </w:tc>
        <w:tc>
          <w:tcPr>
            <w:tcW w:w="1865" w:type="dxa"/>
            <w:vAlign w:val="center"/>
          </w:tcPr>
          <w:p w14:paraId="38E7C5C6" w14:textId="77777777" w:rsidR="00940492" w:rsidRDefault="003677F5">
            <w:pPr>
              <w:spacing w:after="0" w:line="276" w:lineRule="auto"/>
              <w:jc w:val="center"/>
              <w:rPr>
                <w:rFonts w:cs="Times New Roman"/>
                <w:sz w:val="20"/>
                <w:szCs w:val="20"/>
              </w:rPr>
            </w:pPr>
            <w:r>
              <w:rPr>
                <w:rFonts w:cs="Times New Roman"/>
                <w:sz w:val="20"/>
                <w:szCs w:val="20"/>
              </w:rPr>
              <w:t>3</w:t>
            </w:r>
          </w:p>
        </w:tc>
        <w:tc>
          <w:tcPr>
            <w:tcW w:w="2233" w:type="dxa"/>
            <w:vMerge w:val="restart"/>
            <w:vAlign w:val="center"/>
          </w:tcPr>
          <w:p w14:paraId="2E9B0D7B" w14:textId="77777777" w:rsidR="00940492" w:rsidRDefault="003677F5">
            <w:pPr>
              <w:spacing w:after="0" w:line="276" w:lineRule="auto"/>
              <w:jc w:val="center"/>
              <w:rPr>
                <w:rFonts w:cs="Times New Roman"/>
                <w:sz w:val="20"/>
                <w:szCs w:val="20"/>
              </w:rPr>
            </w:pPr>
            <w:r>
              <w:rPr>
                <w:rFonts w:cs="Times New Roman"/>
                <w:sz w:val="20"/>
                <w:szCs w:val="20"/>
              </w:rPr>
              <w:t>2</w:t>
            </w:r>
            <w:r w:rsidR="009262F6">
              <w:rPr>
                <w:rFonts w:cs="Times New Roman"/>
                <w:sz w:val="20"/>
                <w:szCs w:val="20"/>
              </w:rPr>
              <w:t>, 9</w:t>
            </w:r>
          </w:p>
        </w:tc>
      </w:tr>
      <w:tr w:rsidR="00940492" w14:paraId="1147FF64" w14:textId="77777777" w:rsidTr="00C319E0">
        <w:trPr>
          <w:trHeight w:val="790"/>
          <w:jc w:val="center"/>
        </w:trPr>
        <w:tc>
          <w:tcPr>
            <w:tcW w:w="875" w:type="dxa"/>
            <w:vMerge/>
            <w:vAlign w:val="center"/>
          </w:tcPr>
          <w:p w14:paraId="5948941B" w14:textId="77777777" w:rsidR="00940492" w:rsidRDefault="00940492">
            <w:pPr>
              <w:spacing w:after="0" w:line="276" w:lineRule="auto"/>
              <w:jc w:val="left"/>
              <w:rPr>
                <w:rFonts w:cs="Times New Roman"/>
                <w:b/>
                <w:sz w:val="20"/>
                <w:szCs w:val="20"/>
              </w:rPr>
            </w:pPr>
          </w:p>
        </w:tc>
        <w:tc>
          <w:tcPr>
            <w:tcW w:w="5548" w:type="dxa"/>
            <w:vAlign w:val="center"/>
          </w:tcPr>
          <w:p w14:paraId="5066BC4E" w14:textId="77777777" w:rsidR="00940492" w:rsidRDefault="003677F5">
            <w:pPr>
              <w:spacing w:after="0" w:line="276" w:lineRule="auto"/>
              <w:jc w:val="center"/>
              <w:rPr>
                <w:i/>
                <w:iCs/>
                <w:sz w:val="20"/>
                <w:szCs w:val="20"/>
              </w:rPr>
            </w:pPr>
            <w:r>
              <w:rPr>
                <w:rFonts w:cs="Times New Roman"/>
                <w:i/>
                <w:sz w:val="20"/>
                <w:szCs w:val="20"/>
              </w:rPr>
              <w:t>Podniesienie świadomości ekologicznej mieszkańców</w:t>
            </w:r>
          </w:p>
        </w:tc>
        <w:tc>
          <w:tcPr>
            <w:tcW w:w="1863" w:type="dxa"/>
            <w:vAlign w:val="center"/>
          </w:tcPr>
          <w:p w14:paraId="1052D6C7" w14:textId="77777777" w:rsidR="00940492" w:rsidRDefault="003677F5">
            <w:pPr>
              <w:spacing w:after="0" w:line="276" w:lineRule="auto"/>
              <w:jc w:val="center"/>
              <w:rPr>
                <w:rFonts w:cs="Times New Roman"/>
                <w:sz w:val="20"/>
                <w:szCs w:val="20"/>
              </w:rPr>
            </w:pPr>
            <w:r>
              <w:rPr>
                <w:sz w:val="20"/>
                <w:szCs w:val="20"/>
              </w:rPr>
              <w:t>Cel rewitalizacji 2</w:t>
            </w:r>
          </w:p>
        </w:tc>
        <w:tc>
          <w:tcPr>
            <w:tcW w:w="1608" w:type="dxa"/>
            <w:vAlign w:val="center"/>
          </w:tcPr>
          <w:p w14:paraId="55064CFC" w14:textId="77777777" w:rsidR="00940492" w:rsidRDefault="003677F5">
            <w:pPr>
              <w:spacing w:after="0" w:line="276" w:lineRule="auto"/>
              <w:jc w:val="center"/>
              <w:rPr>
                <w:rFonts w:cs="Times New Roman"/>
                <w:sz w:val="20"/>
                <w:szCs w:val="20"/>
              </w:rPr>
            </w:pPr>
            <w:r>
              <w:rPr>
                <w:rFonts w:cs="Times New Roman"/>
                <w:sz w:val="20"/>
                <w:szCs w:val="20"/>
              </w:rPr>
              <w:t>2.2.</w:t>
            </w:r>
          </w:p>
        </w:tc>
        <w:tc>
          <w:tcPr>
            <w:tcW w:w="1865" w:type="dxa"/>
            <w:vAlign w:val="center"/>
          </w:tcPr>
          <w:p w14:paraId="6DC43E54" w14:textId="77777777" w:rsidR="00940492" w:rsidRDefault="003677F5">
            <w:pPr>
              <w:spacing w:after="0" w:line="276" w:lineRule="auto"/>
              <w:jc w:val="center"/>
              <w:rPr>
                <w:rFonts w:cs="Times New Roman"/>
                <w:sz w:val="20"/>
                <w:szCs w:val="20"/>
              </w:rPr>
            </w:pPr>
            <w:r>
              <w:rPr>
                <w:rFonts w:cs="Times New Roman"/>
                <w:sz w:val="20"/>
                <w:szCs w:val="20"/>
              </w:rPr>
              <w:t>3, 4</w:t>
            </w:r>
          </w:p>
        </w:tc>
        <w:tc>
          <w:tcPr>
            <w:tcW w:w="2233" w:type="dxa"/>
            <w:vMerge/>
            <w:vAlign w:val="center"/>
          </w:tcPr>
          <w:p w14:paraId="1C98141B" w14:textId="77777777" w:rsidR="00940492" w:rsidRDefault="00940492">
            <w:pPr>
              <w:spacing w:after="0" w:line="276" w:lineRule="auto"/>
              <w:jc w:val="center"/>
              <w:rPr>
                <w:rFonts w:cs="Times New Roman"/>
                <w:sz w:val="20"/>
                <w:szCs w:val="20"/>
              </w:rPr>
            </w:pPr>
          </w:p>
        </w:tc>
      </w:tr>
    </w:tbl>
    <w:p w14:paraId="121D5FEB" w14:textId="77777777" w:rsidR="00940492" w:rsidRDefault="003677F5">
      <w:pPr>
        <w:spacing w:before="60" w:after="0" w:line="276" w:lineRule="auto"/>
        <w:jc w:val="center"/>
        <w:rPr>
          <w:rFonts w:cs="Times New Roman"/>
          <w:i/>
          <w:sz w:val="20"/>
          <w:szCs w:val="20"/>
        </w:rPr>
      </w:pPr>
      <w:r>
        <w:rPr>
          <w:rFonts w:cs="Times New Roman"/>
          <w:i/>
          <w:sz w:val="20"/>
          <w:szCs w:val="20"/>
        </w:rPr>
        <w:t>Źródło: Opracowanie własne</w:t>
      </w:r>
    </w:p>
    <w:p w14:paraId="0BF583E1" w14:textId="77777777" w:rsidR="00940492" w:rsidRDefault="00940492">
      <w:pPr>
        <w:spacing w:after="0" w:line="276" w:lineRule="auto"/>
        <w:rPr>
          <w:rFonts w:cs="Times New Roman"/>
          <w:szCs w:val="24"/>
          <w:highlight w:val="yellow"/>
        </w:rPr>
        <w:sectPr w:rsidR="00940492">
          <w:headerReference w:type="even" r:id="rId143"/>
          <w:headerReference w:type="default" r:id="rId144"/>
          <w:footerReference w:type="even" r:id="rId145"/>
          <w:footerReference w:type="default" r:id="rId146"/>
          <w:headerReference w:type="first" r:id="rId147"/>
          <w:footerReference w:type="first" r:id="rId148"/>
          <w:pgSz w:w="16838" w:h="11906" w:orient="landscape"/>
          <w:pgMar w:top="1418" w:right="1418" w:bottom="1418" w:left="1418" w:header="709" w:footer="1361" w:gutter="0"/>
          <w:cols w:space="708"/>
          <w:formProt w:val="0"/>
          <w:docGrid w:linePitch="100"/>
        </w:sectPr>
      </w:pPr>
    </w:p>
    <w:p w14:paraId="64D1097B" w14:textId="77777777" w:rsidR="00940492" w:rsidRDefault="003677F5" w:rsidP="00C319E0">
      <w:pPr>
        <w:spacing w:after="120" w:line="276" w:lineRule="auto"/>
        <w:jc w:val="center"/>
        <w:rPr>
          <w:rFonts w:cs="Times New Roman"/>
          <w:szCs w:val="24"/>
        </w:rPr>
      </w:pPr>
      <w:r>
        <w:rPr>
          <w:rFonts w:cs="Times New Roman"/>
          <w:szCs w:val="24"/>
        </w:rPr>
        <w:lastRenderedPageBreak/>
        <w:t>KOMPLEMENTARNOŚĆ PROCEDURALNO-INSTYTUCJONALNA</w:t>
      </w:r>
    </w:p>
    <w:p w14:paraId="42659D1C" w14:textId="4FDEC3DE" w:rsidR="00940492" w:rsidRDefault="003677F5">
      <w:pPr>
        <w:pStyle w:val="Akapitzlist"/>
        <w:spacing w:after="0" w:line="276" w:lineRule="auto"/>
        <w:ind w:left="0"/>
        <w:rPr>
          <w:rFonts w:cs="Times New Roman"/>
          <w:szCs w:val="24"/>
        </w:rPr>
      </w:pPr>
      <w:r>
        <w:rPr>
          <w:rFonts w:cs="Times New Roman"/>
          <w:szCs w:val="24"/>
        </w:rPr>
        <w:tab/>
        <w:t xml:space="preserve">Dla zagwarantowania, że przyjęte postanowienia będą konsekwentnie realizowane, zapewnione zostały warunki organizacyjne i instytucjonalne do ich wdrażania oraz weryfikacji. Podmiotem odpowiedzialnym za wdrażanie założeń dokumentu jest </w:t>
      </w:r>
      <w:r w:rsidR="001C0A7A">
        <w:rPr>
          <w:rFonts w:cs="Times New Roman"/>
          <w:szCs w:val="24"/>
        </w:rPr>
        <w:t>Wójt Gminy Czarnocin</w:t>
      </w:r>
      <w:r>
        <w:rPr>
          <w:rFonts w:cs="Times New Roman"/>
          <w:szCs w:val="24"/>
        </w:rPr>
        <w:t xml:space="preserve"> przy pomocy </w:t>
      </w:r>
      <w:r w:rsidRPr="00F43779">
        <w:rPr>
          <w:rFonts w:cs="Times New Roman"/>
          <w:szCs w:val="24"/>
        </w:rPr>
        <w:t xml:space="preserve">pracowników </w:t>
      </w:r>
      <w:r w:rsidRPr="00F43779">
        <w:t xml:space="preserve">Referatu </w:t>
      </w:r>
      <w:r w:rsidR="00BB5B7A" w:rsidRPr="00F43779">
        <w:t>Organizacyjnego.</w:t>
      </w:r>
      <w:r w:rsidRPr="00F43779">
        <w:t xml:space="preserve"> </w:t>
      </w:r>
      <w:r w:rsidRPr="00F43779">
        <w:rPr>
          <w:rFonts w:cs="Times New Roman"/>
          <w:szCs w:val="24"/>
        </w:rPr>
        <w:t>Jednocześnie</w:t>
      </w:r>
      <w:r>
        <w:rPr>
          <w:rFonts w:cs="Times New Roman"/>
          <w:szCs w:val="24"/>
        </w:rPr>
        <w:t xml:space="preserve"> jest to efekt osadzenia rewitalizacji w ramach istniejących struktur organizacyjnych </w:t>
      </w:r>
      <w:r w:rsidR="001C0A7A">
        <w:rPr>
          <w:rFonts w:cs="Times New Roman"/>
          <w:szCs w:val="24"/>
        </w:rPr>
        <w:t>Urzędu Gminy Czarnocin</w:t>
      </w:r>
      <w:r>
        <w:rPr>
          <w:rFonts w:cs="Times New Roman"/>
          <w:szCs w:val="24"/>
        </w:rPr>
        <w:t xml:space="preserve">, odpowiedzialnych za koordynację systemu zarządzania rozwojem gminy. W przypadku potrzeby wsparcia merytorycznego ww. </w:t>
      </w:r>
      <w:r w:rsidR="002E2723">
        <w:rPr>
          <w:rFonts w:cs="Times New Roman"/>
          <w:szCs w:val="24"/>
        </w:rPr>
        <w:t>referatu</w:t>
      </w:r>
      <w:r>
        <w:rPr>
          <w:rFonts w:cs="Times New Roman"/>
          <w:szCs w:val="24"/>
        </w:rPr>
        <w:t xml:space="preserve">, wszyscy kierownicy referatów i pracownicy Urzędu oraz kierownicy jednostek organizacyjnych zobowiązani są do ścisłej współpracy </w:t>
      </w:r>
      <w:r w:rsidR="00E12A34">
        <w:rPr>
          <w:rFonts w:cs="Times New Roman"/>
          <w:szCs w:val="24"/>
        </w:rPr>
        <w:br/>
      </w:r>
      <w:r>
        <w:rPr>
          <w:rFonts w:cs="Times New Roman"/>
          <w:szCs w:val="24"/>
        </w:rPr>
        <w:t>i udzielania niezbędnych informacji.</w:t>
      </w:r>
    </w:p>
    <w:p w14:paraId="4F490473" w14:textId="77777777" w:rsidR="00940492" w:rsidRDefault="003677F5">
      <w:pPr>
        <w:pStyle w:val="Akapitzlist"/>
        <w:spacing w:after="0" w:line="276" w:lineRule="auto"/>
        <w:ind w:left="0"/>
        <w:rPr>
          <w:rFonts w:cs="Times New Roman"/>
          <w:szCs w:val="24"/>
        </w:rPr>
      </w:pPr>
      <w:r>
        <w:rPr>
          <w:rFonts w:cs="Times New Roman"/>
          <w:szCs w:val="24"/>
        </w:rPr>
        <w:tab/>
        <w:t xml:space="preserve">Wdrażanie założeń rewitalizacji w ramach struktur organizacyjnych Urzędu przyczyni się do wzajemnego uzupełniania się działań oraz spójności procedur w realizacji poszczególnych przedsięwzięć rewitalizacyjnych w zakresie powiązanych projektów infrastrukturalnych („twardych”) oraz społecznych („miękkich”). Przewiduje się, iż </w:t>
      </w:r>
      <w:r>
        <w:rPr>
          <w:rFonts w:cs="Times New Roman"/>
          <w:szCs w:val="24"/>
        </w:rPr>
        <w:br/>
        <w:t>w zależności od realizowanego przedsięwzięcia, w proces wdrażania będą włączani również przedstawiciele interesariuszy rewitalizacji realizujących zaplanowane projekty.</w:t>
      </w:r>
    </w:p>
    <w:p w14:paraId="3F3CA258" w14:textId="45DA2B3C" w:rsidR="00940492" w:rsidRDefault="003677F5" w:rsidP="00C319E0">
      <w:pPr>
        <w:pStyle w:val="Akapitzlist"/>
        <w:spacing w:after="120" w:line="276" w:lineRule="auto"/>
        <w:ind w:left="0"/>
        <w:rPr>
          <w:rFonts w:cs="Times New Roman"/>
          <w:szCs w:val="24"/>
          <w:highlight w:val="yellow"/>
        </w:rPr>
      </w:pPr>
      <w:r>
        <w:rPr>
          <w:rFonts w:cs="Times New Roman"/>
          <w:szCs w:val="24"/>
        </w:rPr>
        <w:tab/>
        <w:t xml:space="preserve">Jako organ opiniodawczo-doradczy </w:t>
      </w:r>
      <w:r w:rsidR="001C0A7A">
        <w:rPr>
          <w:rFonts w:cs="Times New Roman"/>
          <w:szCs w:val="24"/>
        </w:rPr>
        <w:t>Wójta Gminy Czarnocin</w:t>
      </w:r>
      <w:r>
        <w:rPr>
          <w:rFonts w:cs="Times New Roman"/>
          <w:szCs w:val="24"/>
        </w:rPr>
        <w:t xml:space="preserve">, powołany został Komitet Rewitalizacji. Wybrani kandydaci zostali powołani na członków Komitetu Rewitalizacji </w:t>
      </w:r>
      <w:r w:rsidRPr="00FB3669">
        <w:rPr>
          <w:rFonts w:cs="Times New Roman"/>
          <w:i/>
          <w:szCs w:val="24"/>
        </w:rPr>
        <w:t xml:space="preserve">Zarządzeniem nr </w:t>
      </w:r>
      <w:r w:rsidR="00FB3669" w:rsidRPr="00FB3669">
        <w:rPr>
          <w:rFonts w:cs="Times New Roman"/>
          <w:i/>
          <w:szCs w:val="24"/>
        </w:rPr>
        <w:t>10/2025</w:t>
      </w:r>
      <w:r w:rsidRPr="00FB3669">
        <w:rPr>
          <w:rFonts w:cs="Times New Roman"/>
          <w:i/>
          <w:szCs w:val="24"/>
        </w:rPr>
        <w:t xml:space="preserve"> Wójta Gminy C</w:t>
      </w:r>
      <w:r w:rsidR="0026090A" w:rsidRPr="00FB3669">
        <w:rPr>
          <w:rFonts w:cs="Times New Roman"/>
          <w:i/>
          <w:szCs w:val="24"/>
        </w:rPr>
        <w:t>zarnocin</w:t>
      </w:r>
      <w:r w:rsidRPr="00FB3669">
        <w:rPr>
          <w:rFonts w:cs="Times New Roman"/>
          <w:i/>
          <w:szCs w:val="24"/>
        </w:rPr>
        <w:t xml:space="preserve"> z dnia </w:t>
      </w:r>
      <w:r w:rsidR="00FB3669" w:rsidRPr="00FB3669">
        <w:rPr>
          <w:rFonts w:cs="Times New Roman"/>
          <w:i/>
          <w:szCs w:val="24"/>
        </w:rPr>
        <w:t>23</w:t>
      </w:r>
      <w:r w:rsidR="0026090A" w:rsidRPr="00FB3669">
        <w:rPr>
          <w:rFonts w:cs="Times New Roman"/>
          <w:i/>
          <w:szCs w:val="24"/>
        </w:rPr>
        <w:t>.</w:t>
      </w:r>
      <w:r w:rsidR="00FB3669" w:rsidRPr="00FB3669">
        <w:rPr>
          <w:rFonts w:cs="Times New Roman"/>
          <w:i/>
          <w:szCs w:val="24"/>
        </w:rPr>
        <w:t>01.2025</w:t>
      </w:r>
      <w:r w:rsidRPr="00FB3669">
        <w:rPr>
          <w:rFonts w:cs="Times New Roman"/>
          <w:i/>
          <w:szCs w:val="24"/>
        </w:rPr>
        <w:t xml:space="preserve"> r. </w:t>
      </w:r>
      <w:r>
        <w:rPr>
          <w:rFonts w:cs="Times New Roman"/>
          <w:i/>
          <w:szCs w:val="24"/>
        </w:rPr>
        <w:t>w sprawie powołania Komitetu Rewitalizacji ds. Gminnego Programu Rewitalizacji Gminy C</w:t>
      </w:r>
      <w:r w:rsidR="0026090A">
        <w:rPr>
          <w:rFonts w:cs="Times New Roman"/>
          <w:i/>
          <w:szCs w:val="24"/>
        </w:rPr>
        <w:t>zarnocin</w:t>
      </w:r>
      <w:r>
        <w:rPr>
          <w:rFonts w:cs="Times New Roman"/>
          <w:i/>
          <w:szCs w:val="24"/>
        </w:rPr>
        <w:t xml:space="preserve"> na lata 2024–2030 </w:t>
      </w:r>
      <w:r>
        <w:rPr>
          <w:rFonts w:cs="Times New Roman"/>
          <w:szCs w:val="24"/>
        </w:rPr>
        <w:t xml:space="preserve">(po przeprowadzeniu właściwej procedury wynikającej z ustawy o rewitalizacji). </w:t>
      </w:r>
    </w:p>
    <w:p w14:paraId="142CD965" w14:textId="77777777" w:rsidR="00940492" w:rsidRDefault="003677F5" w:rsidP="00C319E0">
      <w:pPr>
        <w:spacing w:after="120" w:line="276" w:lineRule="auto"/>
        <w:jc w:val="center"/>
        <w:rPr>
          <w:rFonts w:cs="Times New Roman"/>
          <w:szCs w:val="24"/>
        </w:rPr>
      </w:pPr>
      <w:r>
        <w:rPr>
          <w:rFonts w:cs="Times New Roman"/>
          <w:szCs w:val="24"/>
        </w:rPr>
        <w:t>KOMPLEMENTARNOŚĆ MIĘDZYOKRESOWA</w:t>
      </w:r>
    </w:p>
    <w:p w14:paraId="179CBFDA" w14:textId="77777777" w:rsidR="00940492" w:rsidRDefault="003677F5">
      <w:pPr>
        <w:spacing w:after="0" w:line="276" w:lineRule="auto"/>
        <w:rPr>
          <w:rFonts w:cs="Times New Roman"/>
          <w:szCs w:val="24"/>
        </w:rPr>
      </w:pPr>
      <w:r>
        <w:rPr>
          <w:rFonts w:cs="Times New Roman"/>
          <w:szCs w:val="24"/>
        </w:rPr>
        <w:tab/>
        <w:t>W Gminnym Programie Rewitalizacji zwrócono również uwagę na zachowanie ciągłości programowej w odniesieniu do przedsięwzięć o charakterze infrastrukturalnym, które zostały już zrealizowane w ramach polityki spójności 2014–2020, a także komplementarnymi projektami społecznymi planowanymi do wdrażania w ramach polityki spójności 2021–2027. Ma to kluczowe znaczenie dla efektywności procesu rewitalizacji w odziaływaniu na sytuację kryzysową występującą na danym obszarze.</w:t>
      </w:r>
    </w:p>
    <w:p w14:paraId="7378BE99" w14:textId="77777777" w:rsidR="00940492" w:rsidRDefault="003677F5">
      <w:pPr>
        <w:pStyle w:val="Akapitzlist"/>
        <w:spacing w:after="0" w:line="276" w:lineRule="auto"/>
        <w:ind w:left="0"/>
        <w:rPr>
          <w:rFonts w:cs="Times New Roman"/>
          <w:szCs w:val="24"/>
        </w:rPr>
      </w:pPr>
      <w:r>
        <w:rPr>
          <w:rFonts w:cs="Times New Roman"/>
          <w:szCs w:val="24"/>
        </w:rPr>
        <w:tab/>
        <w:t xml:space="preserve">W okresie programowania UE na lata 2014–2020 samorząd gminy zrealizował wiele projektów z naciskiem na rozwiązanie problemów w sferze społecznej lub na podniesienie poziomu życia mieszkańców. Tym samym projekty rewitalizacyjne stanowią podstawę do ich kontynuacji lub/i rozwinięcia w ramach obecnej perspektywy finansowej na lata 2021–2027 </w:t>
      </w:r>
      <w:r>
        <w:rPr>
          <w:rFonts w:cs="Times New Roman"/>
          <w:szCs w:val="24"/>
        </w:rPr>
        <w:br/>
        <w:t xml:space="preserve">w zakresie rozwiązywania problemów społecznych oraz w wyniku realizacji </w:t>
      </w:r>
      <w:r>
        <w:rPr>
          <w:rFonts w:cs="Times New Roman"/>
          <w:i/>
          <w:szCs w:val="24"/>
        </w:rPr>
        <w:t>Gminnego Programu Rewitalizacji Gminy C</w:t>
      </w:r>
      <w:r w:rsidR="00A672D3">
        <w:rPr>
          <w:rFonts w:cs="Times New Roman"/>
          <w:i/>
          <w:szCs w:val="24"/>
        </w:rPr>
        <w:t>zarnocin</w:t>
      </w:r>
      <w:r>
        <w:rPr>
          <w:rFonts w:cs="Times New Roman"/>
          <w:i/>
          <w:szCs w:val="24"/>
        </w:rPr>
        <w:t xml:space="preserve"> na lata 2024–2030. </w:t>
      </w:r>
      <w:r>
        <w:rPr>
          <w:rFonts w:cs="Times New Roman"/>
          <w:szCs w:val="24"/>
        </w:rPr>
        <w:t>Planuje się ich rozwinięcie, szczególnie w zakresie podnoszenia wiedzy i kompetencji mieszkańców, a co za tym idzie – ich przedsiębiorczości oraz poziomu życia.</w:t>
      </w:r>
    </w:p>
    <w:p w14:paraId="7A34DA75" w14:textId="5DB972BD" w:rsidR="00A672D3" w:rsidRDefault="003677F5">
      <w:pPr>
        <w:pStyle w:val="Akapitzlist"/>
        <w:spacing w:after="0" w:line="276" w:lineRule="auto"/>
        <w:ind w:left="0"/>
        <w:rPr>
          <w:rFonts w:cs="Times New Roman"/>
          <w:szCs w:val="24"/>
        </w:rPr>
      </w:pPr>
      <w:r>
        <w:rPr>
          <w:rFonts w:cs="Times New Roman"/>
          <w:szCs w:val="24"/>
        </w:rPr>
        <w:tab/>
        <w:t xml:space="preserve">Wykaz </w:t>
      </w:r>
      <w:r w:rsidRPr="0026090A">
        <w:rPr>
          <w:rFonts w:cs="Times New Roman"/>
          <w:color w:val="000000" w:themeColor="text1"/>
          <w:szCs w:val="24"/>
        </w:rPr>
        <w:t>najważniejszych projek</w:t>
      </w:r>
      <w:r w:rsidR="007F13F9" w:rsidRPr="0026090A">
        <w:rPr>
          <w:rFonts w:cs="Times New Roman"/>
          <w:color w:val="000000" w:themeColor="text1"/>
          <w:szCs w:val="24"/>
        </w:rPr>
        <w:t xml:space="preserve">tów zrealizowanych przez Gminę </w:t>
      </w:r>
      <w:r w:rsidRPr="0026090A">
        <w:rPr>
          <w:rFonts w:cs="Times New Roman"/>
          <w:color w:val="000000" w:themeColor="text1"/>
          <w:szCs w:val="24"/>
        </w:rPr>
        <w:t>C</w:t>
      </w:r>
      <w:r w:rsidR="00A672D3" w:rsidRPr="0026090A">
        <w:rPr>
          <w:rFonts w:cs="Times New Roman"/>
          <w:color w:val="000000" w:themeColor="text1"/>
          <w:szCs w:val="24"/>
        </w:rPr>
        <w:t>zarnocin</w:t>
      </w:r>
      <w:r w:rsidRPr="0026090A">
        <w:rPr>
          <w:rFonts w:cs="Times New Roman"/>
          <w:color w:val="000000" w:themeColor="text1"/>
          <w:szCs w:val="24"/>
        </w:rPr>
        <w:t xml:space="preserve"> oraz Gminny Ośrodek Pomocy Społecznej w C</w:t>
      </w:r>
      <w:r w:rsidR="00A672D3" w:rsidRPr="0026090A">
        <w:rPr>
          <w:rFonts w:cs="Times New Roman"/>
          <w:color w:val="000000" w:themeColor="text1"/>
          <w:szCs w:val="24"/>
        </w:rPr>
        <w:t>zarnocinie</w:t>
      </w:r>
      <w:r w:rsidRPr="0026090A">
        <w:rPr>
          <w:rFonts w:cs="Times New Roman"/>
          <w:color w:val="000000" w:themeColor="text1"/>
          <w:szCs w:val="24"/>
        </w:rPr>
        <w:t>, obejmujących swym zasięgiem wyznaczony obszar rewitalizacji</w:t>
      </w:r>
      <w:r>
        <w:rPr>
          <w:rFonts w:cs="Times New Roman"/>
          <w:szCs w:val="24"/>
        </w:rPr>
        <w:t xml:space="preserve"> i/lub mających na niego wpływ społeczno-gospodarczy, </w:t>
      </w:r>
      <w:r w:rsidRPr="00FC7756">
        <w:rPr>
          <w:rFonts w:cs="Times New Roman"/>
          <w:szCs w:val="24"/>
        </w:rPr>
        <w:t xml:space="preserve">przedstawiono w </w:t>
      </w:r>
      <w:r w:rsidR="00FC7756" w:rsidRPr="00FC7756">
        <w:rPr>
          <w:rFonts w:cs="Times New Roman"/>
          <w:szCs w:val="24"/>
        </w:rPr>
        <w:t>tabeli 1</w:t>
      </w:r>
      <w:r w:rsidR="00DF1FE4">
        <w:rPr>
          <w:rFonts w:cs="Times New Roman"/>
          <w:szCs w:val="24"/>
        </w:rPr>
        <w:t>3</w:t>
      </w:r>
      <w:r w:rsidRPr="00FC7756">
        <w:rPr>
          <w:rFonts w:cs="Times New Roman"/>
          <w:szCs w:val="24"/>
        </w:rPr>
        <w:t>.</w:t>
      </w:r>
    </w:p>
    <w:p w14:paraId="58ADA37A" w14:textId="77777777" w:rsidR="00940492" w:rsidRDefault="003677F5">
      <w:pPr>
        <w:pStyle w:val="Akapitzlist"/>
        <w:spacing w:after="0" w:line="276" w:lineRule="auto"/>
        <w:ind w:left="0"/>
        <w:rPr>
          <w:rFonts w:cs="Times New Roman"/>
          <w:szCs w:val="24"/>
        </w:rPr>
        <w:sectPr w:rsidR="00940492">
          <w:headerReference w:type="even" r:id="rId149"/>
          <w:headerReference w:type="default" r:id="rId150"/>
          <w:footerReference w:type="even" r:id="rId151"/>
          <w:footerReference w:type="default" r:id="rId152"/>
          <w:headerReference w:type="first" r:id="rId153"/>
          <w:footerReference w:type="first" r:id="rId154"/>
          <w:pgSz w:w="11906" w:h="16838"/>
          <w:pgMar w:top="1418" w:right="1418" w:bottom="1418" w:left="1418" w:header="709" w:footer="1361" w:gutter="0"/>
          <w:cols w:space="708"/>
          <w:formProt w:val="0"/>
          <w:docGrid w:linePitch="100"/>
        </w:sectPr>
      </w:pPr>
      <w:r>
        <w:rPr>
          <w:rFonts w:cs="Times New Roman"/>
          <w:szCs w:val="24"/>
        </w:rPr>
        <w:t xml:space="preserve"> </w:t>
      </w:r>
    </w:p>
    <w:p w14:paraId="18656B98" w14:textId="0B66C8ED" w:rsidR="00940492" w:rsidRDefault="003677F5">
      <w:pPr>
        <w:pStyle w:val="caption1"/>
        <w:spacing w:before="240" w:after="60" w:line="276" w:lineRule="auto"/>
        <w:jc w:val="center"/>
        <w:rPr>
          <w:rFonts w:cs="Times New Roman"/>
          <w:b/>
          <w:i w:val="0"/>
          <w:color w:val="auto"/>
          <w:sz w:val="20"/>
          <w:szCs w:val="20"/>
        </w:rPr>
      </w:pPr>
      <w:bookmarkStart w:id="106" w:name="_Toc191552999"/>
      <w:r w:rsidRPr="00B13618">
        <w:rPr>
          <w:rFonts w:cs="Times New Roman"/>
          <w:b/>
          <w:i w:val="0"/>
          <w:iCs w:val="0"/>
          <w:color w:val="auto"/>
          <w:sz w:val="20"/>
          <w:szCs w:val="20"/>
        </w:rPr>
        <w:lastRenderedPageBreak/>
        <w:t>Tabela</w:t>
      </w:r>
      <w:r w:rsidRPr="007F13F9">
        <w:rPr>
          <w:rFonts w:cs="Times New Roman"/>
          <w:b/>
          <w:color w:val="auto"/>
          <w:sz w:val="20"/>
          <w:szCs w:val="20"/>
        </w:rPr>
        <w:t xml:space="preserve"> </w:t>
      </w:r>
      <w:r w:rsidR="00421469" w:rsidRPr="0026090A">
        <w:rPr>
          <w:b/>
          <w:i w:val="0"/>
          <w:sz w:val="20"/>
          <w:szCs w:val="20"/>
        </w:rPr>
        <w:fldChar w:fldCharType="begin"/>
      </w:r>
      <w:r w:rsidR="00421469" w:rsidRPr="0026090A">
        <w:rPr>
          <w:b/>
          <w:i w:val="0"/>
          <w:sz w:val="20"/>
          <w:szCs w:val="20"/>
        </w:rPr>
        <w:instrText xml:space="preserve"> SEQ Tabela \* ARABIC </w:instrText>
      </w:r>
      <w:r w:rsidR="00421469" w:rsidRPr="0026090A">
        <w:rPr>
          <w:b/>
          <w:i w:val="0"/>
          <w:sz w:val="20"/>
          <w:szCs w:val="20"/>
        </w:rPr>
        <w:fldChar w:fldCharType="separate"/>
      </w:r>
      <w:r w:rsidR="00242074">
        <w:rPr>
          <w:b/>
          <w:i w:val="0"/>
          <w:noProof/>
          <w:sz w:val="20"/>
          <w:szCs w:val="20"/>
        </w:rPr>
        <w:t>13</w:t>
      </w:r>
      <w:r w:rsidR="00421469" w:rsidRPr="0026090A">
        <w:rPr>
          <w:b/>
          <w:i w:val="0"/>
          <w:noProof/>
          <w:sz w:val="20"/>
          <w:szCs w:val="20"/>
        </w:rPr>
        <w:fldChar w:fldCharType="end"/>
      </w:r>
      <w:r w:rsidRPr="0026090A">
        <w:rPr>
          <w:rFonts w:cs="Times New Roman"/>
          <w:b/>
          <w:i w:val="0"/>
          <w:color w:val="auto"/>
          <w:sz w:val="20"/>
          <w:szCs w:val="20"/>
        </w:rPr>
        <w:t xml:space="preserve"> </w:t>
      </w:r>
      <w:r>
        <w:rPr>
          <w:rFonts w:cs="Times New Roman"/>
          <w:b/>
          <w:i w:val="0"/>
          <w:color w:val="auto"/>
          <w:sz w:val="20"/>
          <w:szCs w:val="20"/>
        </w:rPr>
        <w:t>Wykaz najważniejszych projektów zrealizowanych na wyznaczonym obszarze rewitalizacji lub mających wpływ na jego rozwój społeczno-gospodarczy na terenie Gminy C</w:t>
      </w:r>
      <w:r w:rsidR="007F13F9">
        <w:rPr>
          <w:rFonts w:cs="Times New Roman"/>
          <w:b/>
          <w:i w:val="0"/>
          <w:color w:val="auto"/>
          <w:sz w:val="20"/>
          <w:szCs w:val="20"/>
        </w:rPr>
        <w:t>zarnocin</w:t>
      </w:r>
      <w:bookmarkEnd w:id="106"/>
    </w:p>
    <w:tbl>
      <w:tblPr>
        <w:tblW w:w="5000" w:type="pct"/>
        <w:tblLayout w:type="fixed"/>
        <w:tblCellMar>
          <w:left w:w="70" w:type="dxa"/>
          <w:right w:w="70" w:type="dxa"/>
        </w:tblCellMar>
        <w:tblLook w:val="04A0" w:firstRow="1" w:lastRow="0" w:firstColumn="1" w:lastColumn="0" w:noHBand="0" w:noVBand="1"/>
      </w:tblPr>
      <w:tblGrid>
        <w:gridCol w:w="2842"/>
        <w:gridCol w:w="1403"/>
        <w:gridCol w:w="1378"/>
        <w:gridCol w:w="1508"/>
        <w:gridCol w:w="1929"/>
      </w:tblGrid>
      <w:tr w:rsidR="00940492" w14:paraId="2A67B33F" w14:textId="77777777" w:rsidTr="008518A9">
        <w:trPr>
          <w:trHeight w:val="20"/>
        </w:trPr>
        <w:tc>
          <w:tcPr>
            <w:tcW w:w="28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DD6BC2" w14:textId="77777777" w:rsidR="00940492" w:rsidRDefault="003677F5">
            <w:pPr>
              <w:spacing w:after="0" w:line="276" w:lineRule="auto"/>
              <w:jc w:val="center"/>
              <w:rPr>
                <w:rFonts w:eastAsia="Times New Roman" w:cs="Times New Roman"/>
                <w:b/>
                <w:color w:val="000000"/>
                <w:sz w:val="20"/>
                <w:szCs w:val="20"/>
                <w:lang w:eastAsia="pl-PL"/>
              </w:rPr>
            </w:pPr>
            <w:r>
              <w:rPr>
                <w:rFonts w:eastAsia="Times New Roman" w:cs="Times New Roman"/>
                <w:b/>
                <w:color w:val="000000"/>
                <w:sz w:val="20"/>
                <w:szCs w:val="20"/>
                <w:lang w:eastAsia="pl-PL"/>
              </w:rPr>
              <w:t>Tytuł projektu</w:t>
            </w:r>
          </w:p>
        </w:tc>
        <w:tc>
          <w:tcPr>
            <w:tcW w:w="1426" w:type="dxa"/>
            <w:tcBorders>
              <w:top w:val="single" w:sz="4" w:space="0" w:color="000000"/>
              <w:bottom w:val="single" w:sz="4" w:space="0" w:color="000000"/>
              <w:right w:val="single" w:sz="4" w:space="0" w:color="000000"/>
            </w:tcBorders>
            <w:shd w:val="clear" w:color="auto" w:fill="DEEAF6" w:themeFill="accent5" w:themeFillTint="33"/>
            <w:vAlign w:val="center"/>
          </w:tcPr>
          <w:p w14:paraId="1A7B942C" w14:textId="77777777" w:rsidR="00940492" w:rsidRDefault="003677F5">
            <w:pPr>
              <w:spacing w:after="0" w:line="276" w:lineRule="auto"/>
              <w:jc w:val="center"/>
              <w:rPr>
                <w:rFonts w:eastAsia="Times New Roman" w:cs="Times New Roman"/>
                <w:b/>
                <w:color w:val="000000"/>
                <w:sz w:val="20"/>
                <w:szCs w:val="20"/>
                <w:lang w:eastAsia="pl-PL"/>
              </w:rPr>
            </w:pPr>
            <w:r>
              <w:rPr>
                <w:rFonts w:eastAsia="Times New Roman" w:cs="Times New Roman"/>
                <w:b/>
                <w:color w:val="000000"/>
                <w:sz w:val="20"/>
                <w:szCs w:val="20"/>
                <w:lang w:eastAsia="pl-PL"/>
              </w:rPr>
              <w:t>Nazwa beneficjenta</w:t>
            </w:r>
          </w:p>
        </w:tc>
        <w:tc>
          <w:tcPr>
            <w:tcW w:w="1400" w:type="dxa"/>
            <w:tcBorders>
              <w:top w:val="single" w:sz="4" w:space="0" w:color="000000"/>
              <w:bottom w:val="single" w:sz="4" w:space="0" w:color="000000"/>
              <w:right w:val="single" w:sz="4" w:space="0" w:color="000000"/>
            </w:tcBorders>
            <w:shd w:val="clear" w:color="auto" w:fill="DEEAF6" w:themeFill="accent5" w:themeFillTint="33"/>
            <w:vAlign w:val="center"/>
          </w:tcPr>
          <w:p w14:paraId="11F01349" w14:textId="77777777" w:rsidR="00940492" w:rsidRDefault="003677F5">
            <w:pPr>
              <w:spacing w:after="0" w:line="276" w:lineRule="auto"/>
              <w:jc w:val="center"/>
              <w:rPr>
                <w:rFonts w:eastAsia="Times New Roman" w:cs="Times New Roman"/>
                <w:b/>
                <w:color w:val="000000"/>
                <w:sz w:val="20"/>
                <w:szCs w:val="20"/>
                <w:lang w:eastAsia="pl-PL"/>
              </w:rPr>
            </w:pPr>
            <w:r>
              <w:rPr>
                <w:rFonts w:eastAsia="Times New Roman" w:cs="Times New Roman"/>
                <w:b/>
                <w:color w:val="000000"/>
                <w:sz w:val="20"/>
                <w:szCs w:val="20"/>
                <w:lang w:eastAsia="pl-PL"/>
              </w:rPr>
              <w:t>Wartość projektu [zł]</w:t>
            </w:r>
          </w:p>
        </w:tc>
        <w:tc>
          <w:tcPr>
            <w:tcW w:w="1532" w:type="dxa"/>
            <w:tcBorders>
              <w:top w:val="single" w:sz="4" w:space="0" w:color="000000"/>
              <w:bottom w:val="single" w:sz="4" w:space="0" w:color="000000"/>
              <w:right w:val="single" w:sz="4" w:space="0" w:color="000000"/>
            </w:tcBorders>
            <w:shd w:val="clear" w:color="auto" w:fill="DEEAF6" w:themeFill="accent5" w:themeFillTint="33"/>
            <w:vAlign w:val="center"/>
          </w:tcPr>
          <w:p w14:paraId="42208CF2" w14:textId="77777777" w:rsidR="00940492" w:rsidRDefault="003677F5">
            <w:pPr>
              <w:spacing w:after="0" w:line="276" w:lineRule="auto"/>
              <w:jc w:val="center"/>
              <w:rPr>
                <w:rFonts w:eastAsia="Times New Roman" w:cs="Times New Roman"/>
                <w:b/>
                <w:color w:val="000000"/>
                <w:sz w:val="20"/>
                <w:szCs w:val="20"/>
                <w:lang w:eastAsia="pl-PL"/>
              </w:rPr>
            </w:pPr>
            <w:r>
              <w:rPr>
                <w:rFonts w:eastAsia="Times New Roman" w:cs="Times New Roman"/>
                <w:b/>
                <w:color w:val="000000"/>
                <w:sz w:val="20"/>
                <w:szCs w:val="20"/>
                <w:lang w:eastAsia="pl-PL"/>
              </w:rPr>
              <w:t>Dofinansowanie z EU [zł]</w:t>
            </w:r>
          </w:p>
        </w:tc>
        <w:tc>
          <w:tcPr>
            <w:tcW w:w="1961" w:type="dxa"/>
            <w:tcBorders>
              <w:top w:val="single" w:sz="4" w:space="0" w:color="000000"/>
              <w:bottom w:val="single" w:sz="4" w:space="0" w:color="000000"/>
              <w:right w:val="single" w:sz="4" w:space="0" w:color="000000"/>
            </w:tcBorders>
            <w:shd w:val="clear" w:color="auto" w:fill="DEEAF6" w:themeFill="accent5" w:themeFillTint="33"/>
            <w:vAlign w:val="center"/>
          </w:tcPr>
          <w:p w14:paraId="75CBE6F1" w14:textId="77777777" w:rsidR="00940492" w:rsidRDefault="003677F5">
            <w:pPr>
              <w:spacing w:after="0" w:line="276" w:lineRule="auto"/>
              <w:jc w:val="center"/>
              <w:rPr>
                <w:rFonts w:eastAsia="Times New Roman" w:cs="Times New Roman"/>
                <w:b/>
                <w:color w:val="000000"/>
                <w:sz w:val="20"/>
                <w:szCs w:val="20"/>
                <w:lang w:eastAsia="pl-PL"/>
              </w:rPr>
            </w:pPr>
            <w:r>
              <w:rPr>
                <w:rFonts w:eastAsia="Times New Roman" w:cs="Times New Roman"/>
                <w:b/>
                <w:color w:val="000000"/>
                <w:sz w:val="20"/>
                <w:szCs w:val="20"/>
                <w:lang w:eastAsia="pl-PL"/>
              </w:rPr>
              <w:t>Źródło Finansowania</w:t>
            </w:r>
          </w:p>
        </w:tc>
      </w:tr>
      <w:tr w:rsidR="00940492" w14:paraId="6928FF92" w14:textId="77777777" w:rsidTr="00C15E12">
        <w:trPr>
          <w:trHeight w:val="20"/>
        </w:trPr>
        <w:tc>
          <w:tcPr>
            <w:tcW w:w="2891" w:type="dxa"/>
            <w:tcBorders>
              <w:left w:val="single" w:sz="4" w:space="0" w:color="000000"/>
              <w:bottom w:val="single" w:sz="4" w:space="0" w:color="000000"/>
              <w:right w:val="single" w:sz="4" w:space="0" w:color="000000"/>
            </w:tcBorders>
            <w:vAlign w:val="center"/>
          </w:tcPr>
          <w:p w14:paraId="67544FED" w14:textId="77777777" w:rsidR="00927C16" w:rsidRDefault="00A672D3">
            <w:pPr>
              <w:spacing w:after="0" w:line="276" w:lineRule="auto"/>
              <w:jc w:val="center"/>
              <w:rPr>
                <w:rFonts w:eastAsia="Times New Roman" w:cs="Times New Roman"/>
                <w:i/>
                <w:color w:val="000000"/>
                <w:sz w:val="20"/>
                <w:szCs w:val="20"/>
                <w:lang w:eastAsia="pl-PL"/>
              </w:rPr>
            </w:pPr>
            <w:r w:rsidRPr="00A672D3">
              <w:rPr>
                <w:rFonts w:eastAsia="Times New Roman" w:cs="Times New Roman"/>
                <w:i/>
                <w:color w:val="000000"/>
                <w:sz w:val="20"/>
                <w:szCs w:val="20"/>
                <w:lang w:eastAsia="pl-PL"/>
              </w:rPr>
              <w:t xml:space="preserve">Budowa dwóch ogólnodostępnych </w:t>
            </w:r>
            <w:proofErr w:type="spellStart"/>
            <w:r w:rsidRPr="00A672D3">
              <w:rPr>
                <w:rFonts w:eastAsia="Times New Roman" w:cs="Times New Roman"/>
                <w:i/>
                <w:color w:val="000000"/>
                <w:sz w:val="20"/>
                <w:szCs w:val="20"/>
                <w:lang w:eastAsia="pl-PL"/>
              </w:rPr>
              <w:t>sal</w:t>
            </w:r>
            <w:proofErr w:type="spellEnd"/>
            <w:r w:rsidRPr="00A672D3">
              <w:rPr>
                <w:rFonts w:eastAsia="Times New Roman" w:cs="Times New Roman"/>
                <w:i/>
                <w:color w:val="000000"/>
                <w:sz w:val="20"/>
                <w:szCs w:val="20"/>
                <w:lang w:eastAsia="pl-PL"/>
              </w:rPr>
              <w:t xml:space="preserve"> gimnastycznych </w:t>
            </w:r>
            <w:r w:rsidR="00927C16">
              <w:rPr>
                <w:rFonts w:eastAsia="Times New Roman" w:cs="Times New Roman"/>
                <w:i/>
                <w:color w:val="000000"/>
                <w:sz w:val="20"/>
                <w:szCs w:val="20"/>
                <w:lang w:eastAsia="pl-PL"/>
              </w:rPr>
              <w:br/>
            </w:r>
            <w:r w:rsidRPr="00A672D3">
              <w:rPr>
                <w:rFonts w:eastAsia="Times New Roman" w:cs="Times New Roman"/>
                <w:i/>
                <w:color w:val="000000"/>
                <w:sz w:val="20"/>
                <w:szCs w:val="20"/>
                <w:lang w:eastAsia="pl-PL"/>
              </w:rPr>
              <w:t xml:space="preserve">w miejscowościach Czarnocin </w:t>
            </w:r>
          </w:p>
          <w:p w14:paraId="288B2159" w14:textId="77777777" w:rsidR="00940492" w:rsidRDefault="00A672D3">
            <w:pPr>
              <w:spacing w:after="0" w:line="276" w:lineRule="auto"/>
              <w:jc w:val="center"/>
              <w:rPr>
                <w:rFonts w:eastAsia="Times New Roman" w:cs="Times New Roman"/>
                <w:i/>
                <w:color w:val="000000"/>
                <w:sz w:val="20"/>
                <w:szCs w:val="20"/>
                <w:lang w:eastAsia="pl-PL"/>
              </w:rPr>
            </w:pPr>
            <w:r w:rsidRPr="00A672D3">
              <w:rPr>
                <w:rFonts w:eastAsia="Times New Roman" w:cs="Times New Roman"/>
                <w:i/>
                <w:color w:val="000000"/>
                <w:sz w:val="20"/>
                <w:szCs w:val="20"/>
                <w:lang w:eastAsia="pl-PL"/>
              </w:rPr>
              <w:t>i Cieszkowy, gmina Czarnocin</w:t>
            </w:r>
          </w:p>
        </w:tc>
        <w:tc>
          <w:tcPr>
            <w:tcW w:w="1426" w:type="dxa"/>
            <w:tcBorders>
              <w:bottom w:val="single" w:sz="4" w:space="0" w:color="000000"/>
              <w:right w:val="single" w:sz="4" w:space="0" w:color="000000"/>
            </w:tcBorders>
            <w:vAlign w:val="center"/>
          </w:tcPr>
          <w:p w14:paraId="7C8B1C89" w14:textId="77777777" w:rsidR="00940492" w:rsidRDefault="00A672D3">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Gmina Czarnocin</w:t>
            </w:r>
          </w:p>
        </w:tc>
        <w:tc>
          <w:tcPr>
            <w:tcW w:w="1400" w:type="dxa"/>
            <w:tcBorders>
              <w:bottom w:val="single" w:sz="4" w:space="0" w:color="000000"/>
              <w:right w:val="single" w:sz="4" w:space="0" w:color="000000"/>
            </w:tcBorders>
            <w:vAlign w:val="center"/>
          </w:tcPr>
          <w:p w14:paraId="7FD29F5D" w14:textId="77777777" w:rsidR="00940492" w:rsidRDefault="00A672D3">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2 512 374,50</w:t>
            </w:r>
          </w:p>
        </w:tc>
        <w:tc>
          <w:tcPr>
            <w:tcW w:w="1532" w:type="dxa"/>
            <w:tcBorders>
              <w:bottom w:val="single" w:sz="4" w:space="0" w:color="000000"/>
              <w:right w:val="single" w:sz="4" w:space="0" w:color="000000"/>
            </w:tcBorders>
            <w:vAlign w:val="center"/>
          </w:tcPr>
          <w:p w14:paraId="4E38ACB1" w14:textId="77777777" w:rsidR="00940492" w:rsidRDefault="00A672D3">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1 507 424,70</w:t>
            </w:r>
          </w:p>
        </w:tc>
        <w:tc>
          <w:tcPr>
            <w:tcW w:w="1961" w:type="dxa"/>
            <w:tcBorders>
              <w:bottom w:val="single" w:sz="4" w:space="0" w:color="000000"/>
              <w:right w:val="single" w:sz="4" w:space="0" w:color="000000"/>
            </w:tcBorders>
            <w:vAlign w:val="center"/>
          </w:tcPr>
          <w:p w14:paraId="6F45F085" w14:textId="77777777" w:rsidR="00D97B09" w:rsidRDefault="00D97B09" w:rsidP="00881A0B">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Regionalny Program Operacyjny Województwa Świętokrzyskiego</w:t>
            </w:r>
          </w:p>
        </w:tc>
      </w:tr>
      <w:tr w:rsidR="00940492" w14:paraId="181A4063" w14:textId="77777777" w:rsidTr="00C15E12">
        <w:trPr>
          <w:trHeight w:val="20"/>
        </w:trPr>
        <w:tc>
          <w:tcPr>
            <w:tcW w:w="2891" w:type="dxa"/>
            <w:tcBorders>
              <w:left w:val="single" w:sz="4" w:space="0" w:color="000000"/>
              <w:bottom w:val="single" w:sz="4" w:space="0" w:color="000000"/>
              <w:right w:val="single" w:sz="4" w:space="0" w:color="000000"/>
            </w:tcBorders>
            <w:vAlign w:val="center"/>
          </w:tcPr>
          <w:p w14:paraId="64E17B8C" w14:textId="77777777" w:rsidR="00C15E12" w:rsidRPr="00C15E12" w:rsidRDefault="00C15E12" w:rsidP="00C15E12">
            <w:pPr>
              <w:spacing w:after="0" w:line="276" w:lineRule="auto"/>
              <w:jc w:val="center"/>
              <w:rPr>
                <w:rFonts w:eastAsia="Times New Roman" w:cs="Times New Roman"/>
                <w:i/>
                <w:color w:val="000000"/>
                <w:sz w:val="20"/>
                <w:szCs w:val="20"/>
                <w:lang w:eastAsia="pl-PL"/>
              </w:rPr>
            </w:pPr>
            <w:r w:rsidRPr="00C15E12">
              <w:rPr>
                <w:rFonts w:eastAsia="Times New Roman" w:cs="Times New Roman"/>
                <w:i/>
                <w:color w:val="000000"/>
                <w:sz w:val="20"/>
                <w:szCs w:val="20"/>
                <w:lang w:eastAsia="pl-PL"/>
              </w:rPr>
              <w:t xml:space="preserve">Budowa przydomowych oczyszczalni ścieków oraz budowa pompowni wody wraz </w:t>
            </w:r>
          </w:p>
          <w:p w14:paraId="394D9F33" w14:textId="77777777" w:rsidR="00940492" w:rsidRDefault="00C15E12" w:rsidP="00C15E12">
            <w:pPr>
              <w:spacing w:after="0" w:line="276" w:lineRule="auto"/>
              <w:jc w:val="center"/>
              <w:rPr>
                <w:rFonts w:eastAsia="Times New Roman" w:cs="Times New Roman"/>
                <w:i/>
                <w:color w:val="000000"/>
                <w:sz w:val="20"/>
                <w:szCs w:val="20"/>
                <w:lang w:eastAsia="pl-PL"/>
              </w:rPr>
            </w:pPr>
            <w:r w:rsidRPr="00C15E12">
              <w:rPr>
                <w:rFonts w:eastAsia="Times New Roman" w:cs="Times New Roman"/>
                <w:i/>
                <w:color w:val="000000"/>
                <w:sz w:val="20"/>
                <w:szCs w:val="20"/>
                <w:lang w:eastAsia="pl-PL"/>
              </w:rPr>
              <w:t>z przebudową istniejącej sieci wodociąg</w:t>
            </w:r>
            <w:r>
              <w:rPr>
                <w:rFonts w:eastAsia="Times New Roman" w:cs="Times New Roman"/>
                <w:i/>
                <w:color w:val="000000"/>
                <w:sz w:val="20"/>
                <w:szCs w:val="20"/>
                <w:lang w:eastAsia="pl-PL"/>
              </w:rPr>
              <w:t>owej na terenie gminy Czarnocin</w:t>
            </w:r>
          </w:p>
        </w:tc>
        <w:tc>
          <w:tcPr>
            <w:tcW w:w="1426" w:type="dxa"/>
            <w:tcBorders>
              <w:bottom w:val="single" w:sz="4" w:space="0" w:color="000000"/>
              <w:right w:val="single" w:sz="4" w:space="0" w:color="000000"/>
            </w:tcBorders>
            <w:vAlign w:val="center"/>
          </w:tcPr>
          <w:p w14:paraId="71E12C3C" w14:textId="77777777" w:rsidR="00940492" w:rsidRDefault="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Gmina Czarnocin</w:t>
            </w:r>
          </w:p>
        </w:tc>
        <w:tc>
          <w:tcPr>
            <w:tcW w:w="1400" w:type="dxa"/>
            <w:tcBorders>
              <w:bottom w:val="single" w:sz="4" w:space="0" w:color="000000"/>
              <w:right w:val="single" w:sz="4" w:space="0" w:color="000000"/>
            </w:tcBorders>
            <w:vAlign w:val="center"/>
          </w:tcPr>
          <w:p w14:paraId="666AE94A" w14:textId="77777777" w:rsidR="00940492" w:rsidRDefault="00C15E12">
            <w:pPr>
              <w:spacing w:after="0" w:line="276" w:lineRule="auto"/>
              <w:jc w:val="center"/>
              <w:rPr>
                <w:rFonts w:eastAsia="Times New Roman" w:cs="Times New Roman"/>
                <w:color w:val="000000"/>
                <w:sz w:val="20"/>
                <w:szCs w:val="20"/>
                <w:lang w:eastAsia="pl-PL"/>
              </w:rPr>
            </w:pPr>
            <w:r w:rsidRPr="00C15E12">
              <w:rPr>
                <w:rFonts w:eastAsia="Times New Roman" w:cs="Times New Roman"/>
                <w:color w:val="000000"/>
                <w:sz w:val="20"/>
                <w:szCs w:val="20"/>
                <w:lang w:eastAsia="pl-PL"/>
              </w:rPr>
              <w:t>2 111 445,37</w:t>
            </w:r>
          </w:p>
        </w:tc>
        <w:tc>
          <w:tcPr>
            <w:tcW w:w="1532" w:type="dxa"/>
            <w:tcBorders>
              <w:bottom w:val="single" w:sz="4" w:space="0" w:color="000000"/>
              <w:right w:val="single" w:sz="4" w:space="0" w:color="000000"/>
            </w:tcBorders>
            <w:vAlign w:val="center"/>
          </w:tcPr>
          <w:p w14:paraId="2E84A083" w14:textId="77777777" w:rsidR="00940492" w:rsidRDefault="00C15E12">
            <w:pPr>
              <w:spacing w:after="0" w:line="276" w:lineRule="auto"/>
              <w:jc w:val="center"/>
              <w:rPr>
                <w:rFonts w:eastAsia="Times New Roman" w:cs="Times New Roman"/>
                <w:color w:val="000000"/>
                <w:sz w:val="20"/>
                <w:szCs w:val="20"/>
                <w:lang w:eastAsia="pl-PL"/>
              </w:rPr>
            </w:pPr>
            <w:r w:rsidRPr="00C15E12">
              <w:rPr>
                <w:rFonts w:eastAsia="Times New Roman" w:cs="Times New Roman"/>
                <w:color w:val="000000"/>
                <w:sz w:val="20"/>
                <w:szCs w:val="20"/>
                <w:lang w:eastAsia="pl-PL"/>
              </w:rPr>
              <w:t>1 092 445,00</w:t>
            </w:r>
          </w:p>
        </w:tc>
        <w:tc>
          <w:tcPr>
            <w:tcW w:w="1961" w:type="dxa"/>
            <w:tcBorders>
              <w:bottom w:val="single" w:sz="4" w:space="0" w:color="000000"/>
              <w:right w:val="single" w:sz="4" w:space="0" w:color="000000"/>
            </w:tcBorders>
            <w:vAlign w:val="center"/>
          </w:tcPr>
          <w:p w14:paraId="310E9942" w14:textId="77777777" w:rsidR="00F51CCF" w:rsidRDefault="00881A0B" w:rsidP="00F51CCF">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Regionalny Program Operacyjny Województwa Świętokrzyskiego</w:t>
            </w:r>
          </w:p>
        </w:tc>
      </w:tr>
      <w:tr w:rsidR="00940492" w14:paraId="365348A9" w14:textId="77777777" w:rsidTr="00C15E12">
        <w:trPr>
          <w:trHeight w:val="20"/>
        </w:trPr>
        <w:tc>
          <w:tcPr>
            <w:tcW w:w="2891" w:type="dxa"/>
            <w:tcBorders>
              <w:left w:val="single" w:sz="4" w:space="0" w:color="000000"/>
              <w:bottom w:val="single" w:sz="4" w:space="0" w:color="000000"/>
              <w:right w:val="single" w:sz="4" w:space="0" w:color="000000"/>
            </w:tcBorders>
            <w:vAlign w:val="center"/>
          </w:tcPr>
          <w:p w14:paraId="4224CD69" w14:textId="03D42562" w:rsidR="00940492" w:rsidRDefault="00C15E12" w:rsidP="00927C16">
            <w:pPr>
              <w:spacing w:after="0" w:line="276" w:lineRule="auto"/>
              <w:jc w:val="center"/>
              <w:rPr>
                <w:rFonts w:eastAsia="Times New Roman" w:cs="Times New Roman"/>
                <w:i/>
                <w:color w:val="000000"/>
                <w:sz w:val="20"/>
                <w:szCs w:val="20"/>
                <w:lang w:eastAsia="pl-PL"/>
              </w:rPr>
            </w:pPr>
            <w:r w:rsidRPr="00C15E12">
              <w:rPr>
                <w:rFonts w:eastAsia="Times New Roman" w:cs="Times New Roman"/>
                <w:i/>
                <w:color w:val="000000"/>
                <w:sz w:val="20"/>
                <w:szCs w:val="20"/>
                <w:lang w:eastAsia="pl-PL"/>
              </w:rPr>
              <w:t>Kreowanie centrum miejscowości Czarnocin, czyli poprawa funkcjonalności, estetyki, podniesienie standardu przestrzeni publicznej poprzez zagospodarowanie terenu wypoczynkowego, rozrywkowo-kulturalnego i rekreacyjno-kulturalnego Parku Podworskiego</w:t>
            </w:r>
          </w:p>
        </w:tc>
        <w:tc>
          <w:tcPr>
            <w:tcW w:w="1426" w:type="dxa"/>
            <w:tcBorders>
              <w:bottom w:val="single" w:sz="4" w:space="0" w:color="000000"/>
              <w:right w:val="single" w:sz="4" w:space="0" w:color="000000"/>
            </w:tcBorders>
            <w:vAlign w:val="center"/>
          </w:tcPr>
          <w:p w14:paraId="18E91EDF" w14:textId="77777777" w:rsidR="00940492" w:rsidRDefault="00881A0B">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Gmina Czarnocin</w:t>
            </w:r>
          </w:p>
        </w:tc>
        <w:tc>
          <w:tcPr>
            <w:tcW w:w="1400" w:type="dxa"/>
            <w:tcBorders>
              <w:bottom w:val="single" w:sz="4" w:space="0" w:color="000000"/>
              <w:right w:val="single" w:sz="4" w:space="0" w:color="000000"/>
            </w:tcBorders>
            <w:vAlign w:val="center"/>
          </w:tcPr>
          <w:p w14:paraId="42520FCD" w14:textId="77777777" w:rsidR="00940492" w:rsidRDefault="00881A0B">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t>
            </w:r>
          </w:p>
        </w:tc>
        <w:tc>
          <w:tcPr>
            <w:tcW w:w="1532" w:type="dxa"/>
            <w:tcBorders>
              <w:bottom w:val="single" w:sz="4" w:space="0" w:color="000000"/>
              <w:right w:val="single" w:sz="4" w:space="0" w:color="000000"/>
            </w:tcBorders>
            <w:vAlign w:val="center"/>
          </w:tcPr>
          <w:p w14:paraId="61350D8D" w14:textId="77777777" w:rsidR="00940492" w:rsidRDefault="00881A0B">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187 777,00</w:t>
            </w:r>
          </w:p>
        </w:tc>
        <w:tc>
          <w:tcPr>
            <w:tcW w:w="1961" w:type="dxa"/>
            <w:tcBorders>
              <w:bottom w:val="single" w:sz="4" w:space="0" w:color="000000"/>
              <w:right w:val="single" w:sz="4" w:space="0" w:color="000000"/>
            </w:tcBorders>
            <w:vAlign w:val="center"/>
          </w:tcPr>
          <w:p w14:paraId="4B55D182" w14:textId="77777777" w:rsidR="00C15E12" w:rsidRDefault="00881A0B">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Program Rozwoju Obszarów Wiejskich</w:t>
            </w:r>
          </w:p>
        </w:tc>
      </w:tr>
      <w:tr w:rsidR="00C15E12" w14:paraId="3EFDA753" w14:textId="77777777" w:rsidTr="00C15E12">
        <w:trPr>
          <w:trHeight w:val="20"/>
        </w:trPr>
        <w:tc>
          <w:tcPr>
            <w:tcW w:w="2891" w:type="dxa"/>
            <w:tcBorders>
              <w:top w:val="single" w:sz="4" w:space="0" w:color="000000"/>
              <w:left w:val="single" w:sz="4" w:space="0" w:color="000000"/>
              <w:bottom w:val="single" w:sz="4" w:space="0" w:color="000000"/>
              <w:right w:val="single" w:sz="4" w:space="0" w:color="000000"/>
            </w:tcBorders>
            <w:vAlign w:val="center"/>
          </w:tcPr>
          <w:p w14:paraId="7CDD5F99" w14:textId="3DCB1524" w:rsidR="00C15E12" w:rsidRDefault="00C15E12" w:rsidP="00C15E12">
            <w:pPr>
              <w:spacing w:after="0" w:line="276" w:lineRule="auto"/>
              <w:jc w:val="center"/>
              <w:rPr>
                <w:rFonts w:eastAsia="Times New Roman" w:cs="Times New Roman"/>
                <w:i/>
                <w:color w:val="000000"/>
                <w:sz w:val="20"/>
                <w:szCs w:val="20"/>
                <w:lang w:eastAsia="pl-PL"/>
              </w:rPr>
            </w:pPr>
            <w:r w:rsidRPr="00D97B09">
              <w:rPr>
                <w:rFonts w:eastAsia="Times New Roman" w:cs="Times New Roman"/>
                <w:i/>
                <w:color w:val="000000"/>
                <w:sz w:val="20"/>
                <w:szCs w:val="20"/>
                <w:lang w:eastAsia="pl-PL"/>
              </w:rPr>
              <w:t>Nie bój się przyszłości</w:t>
            </w:r>
            <w:r w:rsidR="00DF1FE4">
              <w:rPr>
                <w:rFonts w:eastAsia="Times New Roman" w:cs="Times New Roman"/>
                <w:i/>
                <w:color w:val="000000"/>
                <w:sz w:val="20"/>
                <w:szCs w:val="20"/>
                <w:lang w:eastAsia="pl-PL"/>
              </w:rPr>
              <w:t xml:space="preserve"> </w:t>
            </w:r>
            <w:r w:rsidR="00DF1FE4" w:rsidRPr="00DF1FE4">
              <w:rPr>
                <w:rFonts w:eastAsia="Times New Roman" w:cs="Times New Roman"/>
                <w:i/>
                <w:color w:val="000000"/>
                <w:sz w:val="20"/>
                <w:szCs w:val="20"/>
                <w:lang w:eastAsia="pl-PL"/>
              </w:rPr>
              <w:t>–</w:t>
            </w:r>
            <w:r w:rsidR="00DF1FE4">
              <w:rPr>
                <w:rFonts w:eastAsia="Times New Roman" w:cs="Times New Roman"/>
                <w:i/>
                <w:color w:val="000000"/>
                <w:sz w:val="20"/>
                <w:szCs w:val="20"/>
                <w:lang w:eastAsia="pl-PL"/>
              </w:rPr>
              <w:t xml:space="preserve"> </w:t>
            </w:r>
            <w:r w:rsidRPr="00D97B09">
              <w:rPr>
                <w:rFonts w:eastAsia="Times New Roman" w:cs="Times New Roman"/>
                <w:i/>
                <w:color w:val="000000"/>
                <w:sz w:val="20"/>
                <w:szCs w:val="20"/>
                <w:lang w:eastAsia="pl-PL"/>
              </w:rPr>
              <w:t>zainwestuj w wiedzę</w:t>
            </w:r>
            <w:r w:rsidR="00DF1FE4">
              <w:rPr>
                <w:rFonts w:eastAsia="Times New Roman" w:cs="Times New Roman"/>
                <w:i/>
                <w:color w:val="000000"/>
                <w:sz w:val="20"/>
                <w:szCs w:val="20"/>
                <w:lang w:eastAsia="pl-PL"/>
              </w:rPr>
              <w:t xml:space="preserve"> </w:t>
            </w:r>
            <w:r w:rsidR="00DF1FE4" w:rsidRPr="00DF1FE4">
              <w:rPr>
                <w:rFonts w:eastAsia="Times New Roman" w:cs="Times New Roman"/>
                <w:i/>
                <w:color w:val="000000"/>
                <w:sz w:val="20"/>
                <w:szCs w:val="20"/>
                <w:lang w:eastAsia="pl-PL"/>
              </w:rPr>
              <w:t>–</w:t>
            </w:r>
            <w:r w:rsidR="00DF1FE4">
              <w:rPr>
                <w:rFonts w:eastAsia="Times New Roman" w:cs="Times New Roman"/>
                <w:i/>
                <w:color w:val="000000"/>
                <w:sz w:val="20"/>
                <w:szCs w:val="20"/>
                <w:lang w:eastAsia="pl-PL"/>
              </w:rPr>
              <w:t xml:space="preserve"> </w:t>
            </w:r>
            <w:r w:rsidRPr="00D97B09">
              <w:rPr>
                <w:rFonts w:eastAsia="Times New Roman" w:cs="Times New Roman"/>
                <w:i/>
                <w:color w:val="000000"/>
                <w:sz w:val="20"/>
                <w:szCs w:val="20"/>
                <w:lang w:eastAsia="pl-PL"/>
              </w:rPr>
              <w:t>aktywizacja zawodowa osób bezrobotnych z terenu gminy Czarnocin</w:t>
            </w:r>
          </w:p>
        </w:tc>
        <w:tc>
          <w:tcPr>
            <w:tcW w:w="1426" w:type="dxa"/>
            <w:tcBorders>
              <w:top w:val="single" w:sz="4" w:space="0" w:color="000000"/>
              <w:bottom w:val="single" w:sz="4" w:space="0" w:color="000000"/>
              <w:right w:val="single" w:sz="4" w:space="0" w:color="000000"/>
            </w:tcBorders>
            <w:vAlign w:val="center"/>
          </w:tcPr>
          <w:p w14:paraId="53A95FC6" w14:textId="4CBE191C" w:rsidR="00C15E12" w:rsidRDefault="00C15E12" w:rsidP="00C15E12">
            <w:pPr>
              <w:spacing w:after="0" w:line="276" w:lineRule="auto"/>
              <w:jc w:val="center"/>
              <w:rPr>
                <w:rFonts w:eastAsia="Times New Roman" w:cs="Times New Roman"/>
                <w:color w:val="000000"/>
                <w:sz w:val="20"/>
                <w:szCs w:val="20"/>
                <w:lang w:eastAsia="pl-PL"/>
              </w:rPr>
            </w:pPr>
            <w:r w:rsidRPr="00F51CCF">
              <w:rPr>
                <w:rFonts w:eastAsia="Times New Roman" w:cs="Times New Roman"/>
                <w:color w:val="000000"/>
                <w:sz w:val="20"/>
                <w:szCs w:val="20"/>
                <w:lang w:eastAsia="pl-PL"/>
              </w:rPr>
              <w:t>Gmina Czarnocin/</w:t>
            </w:r>
            <w:r w:rsidR="00DF1FE4">
              <w:rPr>
                <w:rFonts w:eastAsia="Times New Roman" w:cs="Times New Roman"/>
                <w:color w:val="000000"/>
                <w:sz w:val="20"/>
                <w:szCs w:val="20"/>
                <w:lang w:eastAsia="pl-PL"/>
              </w:rPr>
              <w:t xml:space="preserve"> </w:t>
            </w:r>
            <w:r w:rsidRPr="00F51CCF">
              <w:rPr>
                <w:rFonts w:eastAsia="Times New Roman" w:cs="Times New Roman"/>
                <w:color w:val="000000"/>
                <w:sz w:val="20"/>
                <w:szCs w:val="20"/>
                <w:lang w:eastAsia="pl-PL"/>
              </w:rPr>
              <w:t>Gminny Ośrodek Pomocy Społecznej w Czarnocinie</w:t>
            </w:r>
          </w:p>
        </w:tc>
        <w:tc>
          <w:tcPr>
            <w:tcW w:w="1400" w:type="dxa"/>
            <w:tcBorders>
              <w:top w:val="single" w:sz="4" w:space="0" w:color="000000"/>
              <w:bottom w:val="single" w:sz="4" w:space="0" w:color="000000"/>
              <w:right w:val="single" w:sz="4" w:space="0" w:color="000000"/>
            </w:tcBorders>
            <w:vAlign w:val="center"/>
          </w:tcPr>
          <w:p w14:paraId="23CC1E0D" w14:textId="77777777" w:rsidR="00C15E12" w:rsidRDefault="00C15E12" w:rsidP="00C15E12">
            <w:pPr>
              <w:spacing w:after="0" w:line="276" w:lineRule="auto"/>
              <w:jc w:val="center"/>
              <w:rPr>
                <w:rFonts w:eastAsia="Times New Roman" w:cs="Times New Roman"/>
                <w:color w:val="000000"/>
                <w:sz w:val="20"/>
                <w:szCs w:val="20"/>
                <w:lang w:eastAsia="pl-PL"/>
              </w:rPr>
            </w:pPr>
            <w:r w:rsidRPr="00F51CCF">
              <w:rPr>
                <w:rFonts w:eastAsia="Times New Roman" w:cs="Times New Roman"/>
                <w:color w:val="000000"/>
                <w:sz w:val="20"/>
                <w:szCs w:val="20"/>
                <w:lang w:eastAsia="pl-PL"/>
              </w:rPr>
              <w:t>498 081,56</w:t>
            </w:r>
          </w:p>
        </w:tc>
        <w:tc>
          <w:tcPr>
            <w:tcW w:w="1532" w:type="dxa"/>
            <w:tcBorders>
              <w:top w:val="single" w:sz="4" w:space="0" w:color="000000"/>
              <w:bottom w:val="single" w:sz="4" w:space="0" w:color="000000"/>
              <w:right w:val="single" w:sz="4" w:space="0" w:color="000000"/>
            </w:tcBorders>
            <w:vAlign w:val="center"/>
          </w:tcPr>
          <w:p w14:paraId="68A99A82" w14:textId="77777777" w:rsidR="00C15E12" w:rsidRDefault="00C15E12" w:rsidP="00C15E12">
            <w:pPr>
              <w:spacing w:after="0" w:line="276" w:lineRule="auto"/>
              <w:jc w:val="center"/>
              <w:rPr>
                <w:rFonts w:eastAsia="Times New Roman" w:cs="Times New Roman"/>
                <w:color w:val="000000"/>
                <w:sz w:val="20"/>
                <w:szCs w:val="20"/>
                <w:lang w:eastAsia="pl-PL"/>
              </w:rPr>
            </w:pPr>
            <w:r w:rsidRPr="00F51CCF">
              <w:rPr>
                <w:rFonts w:eastAsia="Times New Roman" w:cs="Times New Roman"/>
                <w:color w:val="000000"/>
                <w:sz w:val="20"/>
                <w:szCs w:val="20"/>
                <w:lang w:eastAsia="pl-PL"/>
              </w:rPr>
              <w:t>423 369,33</w:t>
            </w:r>
          </w:p>
        </w:tc>
        <w:tc>
          <w:tcPr>
            <w:tcW w:w="1961" w:type="dxa"/>
            <w:tcBorders>
              <w:top w:val="single" w:sz="4" w:space="0" w:color="000000"/>
              <w:bottom w:val="single" w:sz="4" w:space="0" w:color="000000"/>
              <w:right w:val="single" w:sz="4" w:space="0" w:color="000000"/>
            </w:tcBorders>
            <w:vAlign w:val="center"/>
          </w:tcPr>
          <w:p w14:paraId="4D99597F"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Program Operacyjny Kapitał Ludzki</w:t>
            </w:r>
          </w:p>
          <w:p w14:paraId="0F0B4909"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Działanie 7.1</w:t>
            </w:r>
          </w:p>
        </w:tc>
      </w:tr>
      <w:tr w:rsidR="00C15E12" w14:paraId="1B2006D2" w14:textId="77777777" w:rsidTr="00C15E12">
        <w:trPr>
          <w:trHeight w:val="693"/>
        </w:trPr>
        <w:tc>
          <w:tcPr>
            <w:tcW w:w="2891" w:type="dxa"/>
            <w:tcBorders>
              <w:left w:val="single" w:sz="4" w:space="0" w:color="000000"/>
              <w:bottom w:val="single" w:sz="4" w:space="0" w:color="000000"/>
              <w:right w:val="single" w:sz="4" w:space="0" w:color="000000"/>
            </w:tcBorders>
            <w:vAlign w:val="center"/>
          </w:tcPr>
          <w:p w14:paraId="2408F8D1" w14:textId="32F6D5E1" w:rsidR="00C15E12" w:rsidRDefault="00C15E12" w:rsidP="00927C16">
            <w:pPr>
              <w:spacing w:after="0" w:line="276" w:lineRule="auto"/>
              <w:jc w:val="center"/>
              <w:rPr>
                <w:rFonts w:eastAsia="Times New Roman" w:cs="Times New Roman"/>
                <w:i/>
                <w:color w:val="000000"/>
                <w:sz w:val="20"/>
                <w:szCs w:val="20"/>
                <w:lang w:eastAsia="pl-PL"/>
              </w:rPr>
            </w:pPr>
            <w:r w:rsidRPr="00F51CCF">
              <w:rPr>
                <w:rFonts w:eastAsia="Times New Roman" w:cs="Times New Roman"/>
                <w:i/>
                <w:color w:val="000000"/>
                <w:sz w:val="20"/>
                <w:szCs w:val="20"/>
                <w:lang w:eastAsia="pl-PL"/>
              </w:rPr>
              <w:t>Indywidualizacj</w:t>
            </w:r>
            <w:r>
              <w:rPr>
                <w:rFonts w:eastAsia="Times New Roman" w:cs="Times New Roman"/>
                <w:i/>
                <w:color w:val="000000"/>
                <w:sz w:val="20"/>
                <w:szCs w:val="20"/>
                <w:lang w:eastAsia="pl-PL"/>
              </w:rPr>
              <w:t xml:space="preserve">a </w:t>
            </w:r>
            <w:r w:rsidRPr="00F51CCF">
              <w:rPr>
                <w:rFonts w:eastAsia="Times New Roman" w:cs="Times New Roman"/>
                <w:i/>
                <w:color w:val="000000"/>
                <w:sz w:val="20"/>
                <w:szCs w:val="20"/>
                <w:lang w:eastAsia="pl-PL"/>
              </w:rPr>
              <w:t>procesu nauczania i wychowania w klasach I</w:t>
            </w:r>
            <w:r w:rsidR="00DF1FE4" w:rsidRPr="00DF1FE4">
              <w:rPr>
                <w:rFonts w:eastAsia="Times New Roman" w:cs="Times New Roman"/>
                <w:i/>
                <w:color w:val="000000"/>
                <w:sz w:val="20"/>
                <w:szCs w:val="20"/>
                <w:lang w:eastAsia="pl-PL"/>
              </w:rPr>
              <w:t>–</w:t>
            </w:r>
            <w:r w:rsidR="00DF1FE4">
              <w:rPr>
                <w:rFonts w:eastAsia="Times New Roman" w:cs="Times New Roman"/>
                <w:i/>
                <w:color w:val="000000"/>
                <w:sz w:val="20"/>
                <w:szCs w:val="20"/>
                <w:lang w:eastAsia="pl-PL"/>
              </w:rPr>
              <w:t xml:space="preserve"> </w:t>
            </w:r>
            <w:r w:rsidRPr="00F51CCF">
              <w:rPr>
                <w:rFonts w:eastAsia="Times New Roman" w:cs="Times New Roman"/>
                <w:i/>
                <w:color w:val="000000"/>
                <w:sz w:val="20"/>
                <w:szCs w:val="20"/>
                <w:lang w:eastAsia="pl-PL"/>
              </w:rPr>
              <w:t>III w Gminie Czarnocin</w:t>
            </w:r>
          </w:p>
        </w:tc>
        <w:tc>
          <w:tcPr>
            <w:tcW w:w="1426" w:type="dxa"/>
            <w:tcBorders>
              <w:bottom w:val="single" w:sz="4" w:space="0" w:color="000000"/>
              <w:right w:val="single" w:sz="4" w:space="0" w:color="000000"/>
            </w:tcBorders>
            <w:vAlign w:val="center"/>
          </w:tcPr>
          <w:p w14:paraId="073E1F5A"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Gmina Czarnocin</w:t>
            </w:r>
          </w:p>
        </w:tc>
        <w:tc>
          <w:tcPr>
            <w:tcW w:w="1400" w:type="dxa"/>
            <w:tcBorders>
              <w:bottom w:val="single" w:sz="4" w:space="0" w:color="000000"/>
              <w:right w:val="single" w:sz="4" w:space="0" w:color="000000"/>
            </w:tcBorders>
            <w:vAlign w:val="center"/>
          </w:tcPr>
          <w:p w14:paraId="754586B9" w14:textId="77777777" w:rsidR="00C15E12" w:rsidRDefault="00C15E12" w:rsidP="00C15E12">
            <w:pPr>
              <w:spacing w:after="0" w:line="276" w:lineRule="auto"/>
              <w:jc w:val="center"/>
              <w:rPr>
                <w:rFonts w:eastAsia="Times New Roman" w:cs="Times New Roman"/>
                <w:color w:val="000000"/>
                <w:sz w:val="20"/>
                <w:szCs w:val="20"/>
                <w:lang w:eastAsia="pl-PL"/>
              </w:rPr>
            </w:pPr>
            <w:r w:rsidRPr="00F51CCF">
              <w:rPr>
                <w:rFonts w:eastAsia="Times New Roman" w:cs="Times New Roman"/>
                <w:color w:val="000000"/>
                <w:sz w:val="20"/>
                <w:szCs w:val="20"/>
                <w:lang w:eastAsia="pl-PL"/>
              </w:rPr>
              <w:t>59 526,00</w:t>
            </w:r>
          </w:p>
        </w:tc>
        <w:tc>
          <w:tcPr>
            <w:tcW w:w="1532" w:type="dxa"/>
            <w:tcBorders>
              <w:bottom w:val="single" w:sz="4" w:space="0" w:color="000000"/>
              <w:right w:val="single" w:sz="4" w:space="0" w:color="000000"/>
            </w:tcBorders>
            <w:vAlign w:val="center"/>
          </w:tcPr>
          <w:p w14:paraId="074E6EE8" w14:textId="77777777" w:rsidR="00C15E12" w:rsidRDefault="00C15E12" w:rsidP="00C15E12">
            <w:pPr>
              <w:spacing w:after="0" w:line="276" w:lineRule="auto"/>
              <w:jc w:val="center"/>
              <w:rPr>
                <w:rFonts w:eastAsia="Times New Roman" w:cs="Times New Roman"/>
                <w:color w:val="000000"/>
                <w:sz w:val="20"/>
                <w:szCs w:val="20"/>
                <w:lang w:eastAsia="pl-PL"/>
              </w:rPr>
            </w:pPr>
            <w:r w:rsidRPr="00F51CCF">
              <w:rPr>
                <w:rFonts w:eastAsia="Times New Roman" w:cs="Times New Roman"/>
                <w:color w:val="000000"/>
                <w:sz w:val="20"/>
                <w:szCs w:val="20"/>
                <w:lang w:eastAsia="pl-PL"/>
              </w:rPr>
              <w:t>50 597,10</w:t>
            </w:r>
          </w:p>
        </w:tc>
        <w:tc>
          <w:tcPr>
            <w:tcW w:w="1961" w:type="dxa"/>
            <w:tcBorders>
              <w:bottom w:val="single" w:sz="4" w:space="0" w:color="000000"/>
              <w:right w:val="single" w:sz="4" w:space="0" w:color="000000"/>
            </w:tcBorders>
            <w:vAlign w:val="center"/>
          </w:tcPr>
          <w:p w14:paraId="67016BF5"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Program Operacyjny Kapitał Ludzki</w:t>
            </w:r>
          </w:p>
          <w:p w14:paraId="3C978041"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Działanie 9.1</w:t>
            </w:r>
          </w:p>
        </w:tc>
      </w:tr>
      <w:tr w:rsidR="00C15E12" w14:paraId="37D55124" w14:textId="77777777" w:rsidTr="00C15E12">
        <w:trPr>
          <w:trHeight w:val="20"/>
        </w:trPr>
        <w:tc>
          <w:tcPr>
            <w:tcW w:w="2891" w:type="dxa"/>
            <w:tcBorders>
              <w:left w:val="single" w:sz="4" w:space="0" w:color="000000"/>
              <w:bottom w:val="single" w:sz="4" w:space="0" w:color="000000"/>
              <w:right w:val="single" w:sz="4" w:space="0" w:color="000000"/>
            </w:tcBorders>
            <w:vAlign w:val="center"/>
          </w:tcPr>
          <w:p w14:paraId="36B26B86" w14:textId="4277DD5F" w:rsidR="00C15E12" w:rsidRDefault="00C15E12" w:rsidP="00C15E12">
            <w:pPr>
              <w:spacing w:after="0" w:line="276" w:lineRule="auto"/>
              <w:jc w:val="center"/>
              <w:rPr>
                <w:rFonts w:eastAsia="Times New Roman" w:cs="Times New Roman"/>
                <w:i/>
                <w:color w:val="000000"/>
                <w:sz w:val="20"/>
                <w:szCs w:val="20"/>
                <w:lang w:eastAsia="pl-PL"/>
              </w:rPr>
            </w:pPr>
            <w:r w:rsidRPr="00C15E12">
              <w:rPr>
                <w:rFonts w:eastAsia="Times New Roman" w:cs="Times New Roman"/>
                <w:i/>
                <w:color w:val="000000"/>
                <w:sz w:val="20"/>
                <w:szCs w:val="20"/>
                <w:lang w:eastAsia="pl-PL"/>
              </w:rPr>
              <w:t xml:space="preserve">Przeciwdziałanie wykluczeniu cyfrowemu </w:t>
            </w:r>
            <w:r w:rsidR="00DF1FE4" w:rsidRPr="00DF1FE4">
              <w:rPr>
                <w:rFonts w:eastAsia="Times New Roman" w:cs="Times New Roman"/>
                <w:i/>
                <w:color w:val="000000"/>
                <w:sz w:val="20"/>
                <w:szCs w:val="20"/>
                <w:lang w:eastAsia="pl-PL"/>
              </w:rPr>
              <w:t>–</w:t>
            </w:r>
            <w:r w:rsidR="00DF1FE4">
              <w:rPr>
                <w:rFonts w:eastAsia="Times New Roman" w:cs="Times New Roman"/>
                <w:i/>
                <w:color w:val="000000"/>
                <w:sz w:val="20"/>
                <w:szCs w:val="20"/>
                <w:lang w:eastAsia="pl-PL"/>
              </w:rPr>
              <w:t xml:space="preserve"> </w:t>
            </w:r>
            <w:r w:rsidRPr="00C15E12">
              <w:rPr>
                <w:rFonts w:eastAsia="Times New Roman" w:cs="Times New Roman"/>
                <w:i/>
                <w:color w:val="000000"/>
                <w:sz w:val="20"/>
                <w:szCs w:val="20"/>
                <w:lang w:eastAsia="pl-PL"/>
              </w:rPr>
              <w:t xml:space="preserve"> Szansa na lepszy start w przyszłość</w:t>
            </w:r>
          </w:p>
        </w:tc>
        <w:tc>
          <w:tcPr>
            <w:tcW w:w="1426" w:type="dxa"/>
            <w:tcBorders>
              <w:bottom w:val="single" w:sz="4" w:space="0" w:color="000000"/>
              <w:right w:val="single" w:sz="4" w:space="0" w:color="000000"/>
            </w:tcBorders>
            <w:vAlign w:val="center"/>
          </w:tcPr>
          <w:p w14:paraId="75D3C739"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Gmina Czarnocin</w:t>
            </w:r>
          </w:p>
        </w:tc>
        <w:tc>
          <w:tcPr>
            <w:tcW w:w="1400" w:type="dxa"/>
            <w:tcBorders>
              <w:bottom w:val="single" w:sz="4" w:space="0" w:color="000000"/>
              <w:right w:val="single" w:sz="4" w:space="0" w:color="000000"/>
            </w:tcBorders>
            <w:vAlign w:val="center"/>
          </w:tcPr>
          <w:p w14:paraId="588EC3DA" w14:textId="77777777" w:rsidR="00C15E12" w:rsidRDefault="00C15E12" w:rsidP="00C15E12">
            <w:pPr>
              <w:spacing w:after="0" w:line="276" w:lineRule="auto"/>
              <w:jc w:val="center"/>
              <w:rPr>
                <w:rFonts w:eastAsia="Times New Roman" w:cs="Times New Roman"/>
                <w:color w:val="000000"/>
                <w:sz w:val="20"/>
                <w:szCs w:val="20"/>
                <w:lang w:eastAsia="pl-PL"/>
              </w:rPr>
            </w:pPr>
            <w:r w:rsidRPr="00C15E12">
              <w:rPr>
                <w:rFonts w:eastAsia="Times New Roman" w:cs="Times New Roman"/>
                <w:color w:val="000000"/>
                <w:sz w:val="20"/>
                <w:szCs w:val="20"/>
                <w:lang w:eastAsia="pl-PL"/>
              </w:rPr>
              <w:t>546 879,78</w:t>
            </w:r>
          </w:p>
        </w:tc>
        <w:tc>
          <w:tcPr>
            <w:tcW w:w="1532" w:type="dxa"/>
            <w:tcBorders>
              <w:bottom w:val="single" w:sz="4" w:space="0" w:color="000000"/>
              <w:right w:val="single" w:sz="4" w:space="0" w:color="000000"/>
            </w:tcBorders>
            <w:vAlign w:val="center"/>
          </w:tcPr>
          <w:p w14:paraId="77FC5CA1" w14:textId="77777777" w:rsidR="00C15E12" w:rsidRDefault="00C15E12" w:rsidP="00C15E12">
            <w:pPr>
              <w:spacing w:after="0" w:line="276" w:lineRule="auto"/>
              <w:jc w:val="center"/>
              <w:rPr>
                <w:rFonts w:eastAsia="Times New Roman" w:cs="Times New Roman"/>
                <w:color w:val="000000"/>
                <w:sz w:val="20"/>
                <w:szCs w:val="20"/>
                <w:lang w:eastAsia="pl-PL"/>
              </w:rPr>
            </w:pPr>
            <w:r w:rsidRPr="00C15E12">
              <w:rPr>
                <w:rFonts w:eastAsia="Times New Roman" w:cs="Times New Roman"/>
                <w:color w:val="000000"/>
                <w:sz w:val="20"/>
                <w:szCs w:val="20"/>
                <w:lang w:eastAsia="pl-PL"/>
              </w:rPr>
              <w:t>464 847,81</w:t>
            </w:r>
          </w:p>
        </w:tc>
        <w:tc>
          <w:tcPr>
            <w:tcW w:w="1961" w:type="dxa"/>
            <w:tcBorders>
              <w:bottom w:val="single" w:sz="4" w:space="0" w:color="000000"/>
              <w:right w:val="single" w:sz="4" w:space="0" w:color="000000"/>
            </w:tcBorders>
            <w:vAlign w:val="center"/>
          </w:tcPr>
          <w:p w14:paraId="277A95E9"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Program Operacyjny Innowacyjna Gospodarka</w:t>
            </w:r>
          </w:p>
          <w:p w14:paraId="24D5C438" w14:textId="77777777" w:rsidR="00C15E12" w:rsidRDefault="00C15E12" w:rsidP="00C15E12">
            <w:pPr>
              <w:spacing w:after="0" w:line="276"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Działanie 8.3</w:t>
            </w:r>
          </w:p>
        </w:tc>
      </w:tr>
    </w:tbl>
    <w:p w14:paraId="0D969FC8" w14:textId="77777777" w:rsidR="00940492" w:rsidRDefault="003677F5">
      <w:pPr>
        <w:spacing w:after="0" w:line="276" w:lineRule="auto"/>
        <w:jc w:val="center"/>
        <w:rPr>
          <w:rFonts w:cs="Times New Roman"/>
          <w:i/>
          <w:sz w:val="20"/>
          <w:szCs w:val="20"/>
        </w:rPr>
      </w:pPr>
      <w:r>
        <w:rPr>
          <w:rFonts w:cs="Times New Roman"/>
          <w:i/>
          <w:sz w:val="20"/>
          <w:szCs w:val="20"/>
        </w:rPr>
        <w:t>Źródło: Opracowanie własne na podstawie danych Urzędy Gminy C</w:t>
      </w:r>
      <w:r w:rsidR="00A672D3">
        <w:rPr>
          <w:rFonts w:cs="Times New Roman"/>
          <w:i/>
          <w:sz w:val="20"/>
          <w:szCs w:val="20"/>
        </w:rPr>
        <w:t>zarnocin</w:t>
      </w:r>
      <w:r>
        <w:rPr>
          <w:rFonts w:cs="Times New Roman"/>
          <w:i/>
          <w:sz w:val="20"/>
          <w:szCs w:val="20"/>
        </w:rPr>
        <w:t xml:space="preserve"> oraz portalu Ministerstwa Rozwoju – Mapa Dotacji UE, mapadotacji.gov.pl</w:t>
      </w:r>
    </w:p>
    <w:p w14:paraId="737EE2BA" w14:textId="77777777" w:rsidR="00DF1FE4" w:rsidRDefault="00DF1FE4">
      <w:pPr>
        <w:spacing w:after="0" w:line="276" w:lineRule="auto"/>
        <w:jc w:val="center"/>
        <w:rPr>
          <w:rFonts w:cs="Times New Roman"/>
          <w:i/>
          <w:sz w:val="20"/>
          <w:szCs w:val="20"/>
        </w:rPr>
      </w:pPr>
    </w:p>
    <w:p w14:paraId="6C16ED62" w14:textId="77777777" w:rsidR="00282B65" w:rsidRDefault="003677F5">
      <w:pPr>
        <w:spacing w:after="0" w:line="276" w:lineRule="auto"/>
        <w:ind w:firstLine="708"/>
        <w:rPr>
          <w:rFonts w:cs="Times New Roman"/>
          <w:szCs w:val="24"/>
        </w:rPr>
        <w:sectPr w:rsidR="00282B65">
          <w:headerReference w:type="even" r:id="rId155"/>
          <w:headerReference w:type="default" r:id="rId156"/>
          <w:footerReference w:type="even" r:id="rId157"/>
          <w:footerReference w:type="default" r:id="rId158"/>
          <w:headerReference w:type="first" r:id="rId159"/>
          <w:footerReference w:type="first" r:id="rId160"/>
          <w:pgSz w:w="11906" w:h="16838"/>
          <w:pgMar w:top="1418" w:right="1418" w:bottom="1418" w:left="1418" w:header="709" w:footer="1361" w:gutter="0"/>
          <w:cols w:space="708"/>
          <w:formProt w:val="0"/>
          <w:docGrid w:linePitch="100"/>
        </w:sectPr>
      </w:pPr>
      <w:r>
        <w:rPr>
          <w:rFonts w:cs="Times New Roman"/>
          <w:szCs w:val="24"/>
        </w:rPr>
        <w:t>Przeprowadzona analiza wykazała, że przedsięwzięcia podejmowane w poprzednich latach mają swoją ciągłość i kontynuację w aktualnym dokumencie. Wnioski wyciągnięte z realizacji poprzednich działań na wyznaczonym obszarze pozwolą na bardziej efektywne wykorzystanie środków i możliwości w obecnej perspektywie finansowej, dzięki czemu proces rewitalizacji wzmocni ich efektywność i skuteczność.</w:t>
      </w:r>
    </w:p>
    <w:p w14:paraId="50D40519" w14:textId="77777777" w:rsidR="00940492" w:rsidRDefault="003677F5" w:rsidP="00C319E0">
      <w:pPr>
        <w:spacing w:after="120" w:line="276" w:lineRule="auto"/>
        <w:jc w:val="center"/>
        <w:rPr>
          <w:rFonts w:cs="Times New Roman"/>
          <w:szCs w:val="24"/>
        </w:rPr>
      </w:pPr>
      <w:r>
        <w:rPr>
          <w:rFonts w:cs="Times New Roman"/>
          <w:szCs w:val="24"/>
        </w:rPr>
        <w:lastRenderedPageBreak/>
        <w:t>KOMPLEMENTARNOŚĆ ŹRÓDEŁ FINANSOWANIA</w:t>
      </w:r>
    </w:p>
    <w:p w14:paraId="70D46E57" w14:textId="77777777" w:rsidR="00940492" w:rsidRDefault="003677F5">
      <w:pPr>
        <w:spacing w:after="0" w:line="276" w:lineRule="auto"/>
        <w:rPr>
          <w:rFonts w:cs="Times New Roman"/>
          <w:szCs w:val="24"/>
        </w:rPr>
      </w:pPr>
      <w:r>
        <w:rPr>
          <w:rFonts w:cs="Times New Roman"/>
          <w:szCs w:val="24"/>
        </w:rPr>
        <w:tab/>
        <w:t xml:space="preserve">Projekty i przedsięwzięcia rewitalizacyjne zawarte w niniejszym dokumencie będą współfinansowane z różnych źródeł, obejmujących m.in. środki Unii Europejskiej w ramach Europejskiego Funduszu Rozwoju Regionalnego (EFRR), Europejskiego Funduszu Społecznego Plus (EFS+), krajowych środków publicznych oraz środków prywatnych </w:t>
      </w:r>
      <w:r>
        <w:rPr>
          <w:rFonts w:cs="Times New Roman"/>
          <w:szCs w:val="24"/>
        </w:rPr>
        <w:br/>
        <w:t>z wykluczeniem ryzyka podwójnego finansowania.</w:t>
      </w:r>
    </w:p>
    <w:p w14:paraId="2099ECC7" w14:textId="77777777" w:rsidR="00940492" w:rsidRDefault="003677F5">
      <w:pPr>
        <w:spacing w:after="0" w:line="276" w:lineRule="auto"/>
        <w:rPr>
          <w:rFonts w:cs="Times New Roman"/>
          <w:szCs w:val="24"/>
        </w:rPr>
      </w:pPr>
      <w:r>
        <w:rPr>
          <w:rFonts w:cs="Times New Roman"/>
          <w:szCs w:val="24"/>
        </w:rPr>
        <w:tab/>
        <w:t xml:space="preserve">Komplementarność źródeł finansowania określona została w rozdziale 3 części III, dotyczącym szacunkowych ram finansowych programu, gdzie na poziomie poszczególnych przedsięwzięć określono szacowaną ogólną wartość projektu w podziale na publiczne </w:t>
      </w:r>
      <w:r>
        <w:rPr>
          <w:rFonts w:cs="Times New Roman"/>
          <w:szCs w:val="24"/>
        </w:rPr>
        <w:br/>
        <w:t>i prywatne źródła finansowania.</w:t>
      </w:r>
    </w:p>
    <w:p w14:paraId="4C1D5ACB" w14:textId="77777777" w:rsidR="00940492" w:rsidRDefault="003677F5">
      <w:pPr>
        <w:spacing w:after="0" w:line="276" w:lineRule="auto"/>
        <w:rPr>
          <w:rFonts w:cs="Times New Roman"/>
          <w:szCs w:val="24"/>
        </w:rPr>
      </w:pPr>
      <w:r>
        <w:rPr>
          <w:rFonts w:cs="Times New Roman"/>
          <w:szCs w:val="24"/>
        </w:rPr>
        <w:tab/>
        <w:t xml:space="preserve">Dzięki zaangażowaniu środków publicznych (składających się ze środków </w:t>
      </w:r>
      <w:r>
        <w:rPr>
          <w:rFonts w:cs="Times New Roman"/>
          <w:szCs w:val="24"/>
        </w:rPr>
        <w:br/>
        <w:t xml:space="preserve">własnych gminy, jednostek podległych gminie, podmiotów z sektora finansów publicznych) </w:t>
      </w:r>
      <w:r>
        <w:rPr>
          <w:rFonts w:cs="Times New Roman"/>
          <w:szCs w:val="24"/>
        </w:rPr>
        <w:br/>
        <w:t>następuje integracja finansowa zaplanowanych projektów podstawowych i przedsięwzięć uzupełniających.</w:t>
      </w:r>
    </w:p>
    <w:p w14:paraId="1D31090C" w14:textId="77777777" w:rsidR="00940492" w:rsidRDefault="003677F5">
      <w:pPr>
        <w:spacing w:after="0" w:line="276" w:lineRule="auto"/>
        <w:rPr>
          <w:rFonts w:cs="Times New Roman"/>
          <w:szCs w:val="24"/>
        </w:rPr>
      </w:pPr>
      <w:r>
        <w:rPr>
          <w:rFonts w:cs="Times New Roman"/>
          <w:szCs w:val="24"/>
        </w:rPr>
        <w:tab/>
        <w:t xml:space="preserve">Poszczególne projekty podstawowe i przedsięwzięcia uzupełniające realizują konkretne cele rewitalizacji i kierunki działań. Wszystkie kierunki działań i odpowiadające im projekty są powiązane problemowo oraz odnoszą się do wszystkich sfer: społecznej, gospodarczej, przestrzenno-funkcjonalnej, technicznej i środowiskowej, rozwiązując zidentyfikowane problemy. </w:t>
      </w:r>
    </w:p>
    <w:p w14:paraId="7D34C907" w14:textId="77777777" w:rsidR="00940492" w:rsidRDefault="00940492">
      <w:pPr>
        <w:spacing w:after="0" w:line="276" w:lineRule="auto"/>
        <w:rPr>
          <w:rFonts w:cs="Times New Roman"/>
          <w:szCs w:val="24"/>
          <w:highlight w:val="yellow"/>
        </w:rPr>
      </w:pPr>
    </w:p>
    <w:p w14:paraId="6D11102B" w14:textId="77777777" w:rsidR="00940492" w:rsidRDefault="00940492">
      <w:pPr>
        <w:spacing w:after="0" w:line="276" w:lineRule="auto"/>
        <w:rPr>
          <w:rFonts w:cs="Times New Roman"/>
          <w:szCs w:val="24"/>
          <w:highlight w:val="yellow"/>
        </w:rPr>
      </w:pPr>
    </w:p>
    <w:p w14:paraId="42A640ED" w14:textId="77777777" w:rsidR="00940492" w:rsidRDefault="00940492">
      <w:pPr>
        <w:spacing w:after="0" w:line="276" w:lineRule="auto"/>
        <w:rPr>
          <w:rFonts w:cs="Times New Roman"/>
          <w:szCs w:val="24"/>
          <w:highlight w:val="yellow"/>
        </w:rPr>
      </w:pPr>
    </w:p>
    <w:p w14:paraId="7F158EF3" w14:textId="77777777" w:rsidR="00940492" w:rsidRDefault="003677F5">
      <w:pPr>
        <w:spacing w:line="276" w:lineRule="auto"/>
        <w:jc w:val="left"/>
        <w:rPr>
          <w:rFonts w:cs="Times New Roman"/>
          <w:szCs w:val="24"/>
          <w:highlight w:val="yellow"/>
        </w:rPr>
      </w:pPr>
      <w:r>
        <w:br w:type="page"/>
      </w:r>
    </w:p>
    <w:p w14:paraId="7919EBB9" w14:textId="77777777" w:rsidR="00940492" w:rsidRDefault="003677F5">
      <w:pPr>
        <w:pStyle w:val="Akapitzlist"/>
        <w:numPr>
          <w:ilvl w:val="0"/>
          <w:numId w:val="91"/>
        </w:numPr>
        <w:spacing w:after="120" w:line="276" w:lineRule="auto"/>
        <w:ind w:left="709"/>
        <w:outlineLvl w:val="1"/>
        <w:rPr>
          <w:rFonts w:cs="Times New Roman"/>
          <w:b/>
          <w:sz w:val="26"/>
          <w:szCs w:val="26"/>
        </w:rPr>
      </w:pPr>
      <w:bookmarkStart w:id="107" w:name="_Toc191553083"/>
      <w:r>
        <w:rPr>
          <w:rFonts w:cs="Times New Roman"/>
          <w:b/>
          <w:sz w:val="26"/>
          <w:szCs w:val="26"/>
        </w:rPr>
        <w:lastRenderedPageBreak/>
        <w:t>Powiązanie programu z dokumentami strategicznymi i planistycznymi</w:t>
      </w:r>
      <w:bookmarkEnd w:id="107"/>
    </w:p>
    <w:p w14:paraId="505BFEEA" w14:textId="77777777" w:rsidR="00F958F4" w:rsidRDefault="00F958F4" w:rsidP="00F958F4">
      <w:pPr>
        <w:pStyle w:val="Akapitzlist"/>
        <w:spacing w:after="120" w:line="276" w:lineRule="auto"/>
        <w:ind w:left="709"/>
        <w:outlineLvl w:val="1"/>
        <w:rPr>
          <w:rFonts w:cs="Times New Roman"/>
          <w:b/>
          <w:sz w:val="26"/>
          <w:szCs w:val="26"/>
        </w:rPr>
      </w:pPr>
    </w:p>
    <w:p w14:paraId="0E33E88E" w14:textId="77777777" w:rsidR="00940492" w:rsidRDefault="003677F5" w:rsidP="00F958F4">
      <w:pPr>
        <w:pStyle w:val="Akapitzlist"/>
        <w:spacing w:after="0" w:line="276" w:lineRule="auto"/>
        <w:ind w:left="0" w:firstLine="709"/>
        <w:rPr>
          <w:rFonts w:cs="Times New Roman"/>
          <w:szCs w:val="24"/>
        </w:rPr>
      </w:pPr>
      <w:r>
        <w:rPr>
          <w:rFonts w:cs="Times New Roman"/>
          <w:szCs w:val="24"/>
        </w:rPr>
        <w:t>Gminny Program Rewitalizacji odnosząc się w swych założeniach do określonych problemów społecznych mieszkańców na wyznaczonym obszarze rewitalizacji, realizuje założenia innych dokumentów strategicznych i planistycznych na szczeblu lokalnym (stanowiąc istotny element całościowej wizji rozwoju gminy). W związku z tym komplementarność z celami, działaniami czy priorytetami innych dokumentów wpływa na skuteczność i efektywność procesu rewitalizacji.</w:t>
      </w:r>
    </w:p>
    <w:p w14:paraId="786D418F" w14:textId="0B746E0A" w:rsidR="00940492" w:rsidRDefault="003677F5">
      <w:pPr>
        <w:pStyle w:val="Akapitzlist"/>
        <w:spacing w:after="0" w:line="276" w:lineRule="auto"/>
        <w:ind w:left="0"/>
        <w:rPr>
          <w:rFonts w:cs="Times New Roman"/>
          <w:szCs w:val="24"/>
        </w:rPr>
      </w:pPr>
      <w:r>
        <w:rPr>
          <w:rFonts w:cs="Times New Roman"/>
          <w:szCs w:val="24"/>
        </w:rPr>
        <w:tab/>
        <w:t>Zestawienie dokumentów wraz z nawiązaniem do ich za</w:t>
      </w:r>
      <w:r w:rsidR="001E3F9A">
        <w:rPr>
          <w:rFonts w:cs="Times New Roman"/>
          <w:szCs w:val="24"/>
        </w:rPr>
        <w:t xml:space="preserve">łożeń przedstawiono </w:t>
      </w:r>
      <w:r w:rsidR="001E3F9A">
        <w:rPr>
          <w:rFonts w:cs="Times New Roman"/>
          <w:szCs w:val="24"/>
        </w:rPr>
        <w:br/>
        <w:t>w tabeli 1</w:t>
      </w:r>
      <w:r w:rsidR="00D41F35">
        <w:rPr>
          <w:rFonts w:cs="Times New Roman"/>
          <w:szCs w:val="24"/>
        </w:rPr>
        <w:t>4</w:t>
      </w:r>
      <w:r>
        <w:rPr>
          <w:rFonts w:cs="Times New Roman"/>
          <w:szCs w:val="24"/>
        </w:rPr>
        <w:t>.</w:t>
      </w:r>
    </w:p>
    <w:p w14:paraId="12791113" w14:textId="60904B12" w:rsidR="00940492" w:rsidRDefault="003677F5">
      <w:pPr>
        <w:pStyle w:val="caption1"/>
        <w:spacing w:after="0" w:line="276" w:lineRule="auto"/>
        <w:jc w:val="center"/>
        <w:rPr>
          <w:rFonts w:cs="Times New Roman"/>
          <w:b/>
          <w:i w:val="0"/>
          <w:color w:val="000000" w:themeColor="text1"/>
          <w:sz w:val="20"/>
          <w:szCs w:val="20"/>
        </w:rPr>
      </w:pPr>
      <w:bookmarkStart w:id="108" w:name="_Toc191553000"/>
      <w:r>
        <w:rPr>
          <w:rFonts w:cs="Times New Roman"/>
          <w:b/>
          <w:i w:val="0"/>
          <w:color w:val="auto"/>
          <w:sz w:val="20"/>
          <w:szCs w:val="20"/>
        </w:rPr>
        <w:t xml:space="preserve">Tabela </w:t>
      </w:r>
      <w:r>
        <w:rPr>
          <w:rFonts w:cs="Times New Roman"/>
          <w:b/>
          <w:i w:val="0"/>
          <w:color w:val="auto"/>
          <w:sz w:val="20"/>
          <w:szCs w:val="20"/>
        </w:rPr>
        <w:fldChar w:fldCharType="begin"/>
      </w:r>
      <w:r>
        <w:rPr>
          <w:rFonts w:cs="Times New Roman"/>
          <w:b/>
          <w:i w:val="0"/>
          <w:color w:val="auto"/>
          <w:sz w:val="20"/>
          <w:szCs w:val="20"/>
        </w:rPr>
        <w:instrText xml:space="preserve"> SEQ Tabela \* ARABIC </w:instrText>
      </w:r>
      <w:r>
        <w:rPr>
          <w:rFonts w:cs="Times New Roman"/>
          <w:b/>
          <w:i w:val="0"/>
          <w:color w:val="auto"/>
          <w:sz w:val="20"/>
          <w:szCs w:val="20"/>
        </w:rPr>
        <w:fldChar w:fldCharType="separate"/>
      </w:r>
      <w:r w:rsidR="00242074">
        <w:rPr>
          <w:rFonts w:cs="Times New Roman"/>
          <w:b/>
          <w:i w:val="0"/>
          <w:noProof/>
          <w:color w:val="auto"/>
          <w:sz w:val="20"/>
          <w:szCs w:val="20"/>
        </w:rPr>
        <w:t>14</w:t>
      </w:r>
      <w:r>
        <w:rPr>
          <w:rFonts w:cs="Times New Roman"/>
          <w:b/>
          <w:i w:val="0"/>
          <w:color w:val="auto"/>
          <w:sz w:val="20"/>
          <w:szCs w:val="20"/>
        </w:rPr>
        <w:fldChar w:fldCharType="end"/>
      </w:r>
      <w:r>
        <w:rPr>
          <w:rFonts w:cs="Times New Roman"/>
          <w:b/>
          <w:i w:val="0"/>
          <w:color w:val="auto"/>
          <w:sz w:val="20"/>
          <w:szCs w:val="20"/>
        </w:rPr>
        <w:t xml:space="preserve"> </w:t>
      </w:r>
      <w:r>
        <w:rPr>
          <w:rFonts w:cs="Times New Roman"/>
          <w:b/>
          <w:i w:val="0"/>
          <w:color w:val="000000" w:themeColor="text1"/>
          <w:sz w:val="20"/>
          <w:szCs w:val="20"/>
        </w:rPr>
        <w:t>Nawiązanie Gminnego Programu Rewitalizacji do dokumentów strategicznych i planistycznych</w:t>
      </w:r>
      <w:bookmarkEnd w:id="108"/>
    </w:p>
    <w:tbl>
      <w:tblPr>
        <w:tblW w:w="9406" w:type="dxa"/>
        <w:tblLayout w:type="fixed"/>
        <w:tblLook w:val="04A0" w:firstRow="1" w:lastRow="0" w:firstColumn="1" w:lastColumn="0" w:noHBand="0" w:noVBand="1"/>
      </w:tblPr>
      <w:tblGrid>
        <w:gridCol w:w="567"/>
        <w:gridCol w:w="2329"/>
        <w:gridCol w:w="6510"/>
      </w:tblGrid>
      <w:tr w:rsidR="00940492" w14:paraId="1B3E3119" w14:textId="77777777" w:rsidTr="007F13F9">
        <w:trPr>
          <w:trHeight w:val="624"/>
        </w:trPr>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990BEC6" w14:textId="77777777" w:rsidR="00940492" w:rsidRDefault="00940492">
            <w:pPr>
              <w:tabs>
                <w:tab w:val="center" w:pos="4536"/>
                <w:tab w:val="right" w:pos="9072"/>
              </w:tabs>
              <w:spacing w:after="0" w:line="276" w:lineRule="auto"/>
              <w:jc w:val="center"/>
              <w:rPr>
                <w:rFonts w:cs="Times New Roman"/>
                <w:b/>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0F38699" w14:textId="77777777" w:rsidR="00940492" w:rsidRDefault="003677F5">
            <w:pPr>
              <w:tabs>
                <w:tab w:val="center" w:pos="4536"/>
                <w:tab w:val="right" w:pos="9072"/>
              </w:tabs>
              <w:spacing w:after="0" w:line="276" w:lineRule="auto"/>
              <w:jc w:val="center"/>
              <w:rPr>
                <w:rFonts w:cs="Times New Roman"/>
                <w:b/>
                <w:sz w:val="20"/>
                <w:szCs w:val="20"/>
              </w:rPr>
            </w:pPr>
            <w:r>
              <w:rPr>
                <w:rFonts w:cs="Times New Roman"/>
                <w:b/>
                <w:sz w:val="20"/>
                <w:szCs w:val="20"/>
              </w:rPr>
              <w:t>Nazwa dokumentu</w:t>
            </w:r>
          </w:p>
        </w:tc>
        <w:tc>
          <w:tcPr>
            <w:tcW w:w="651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97F7F2A" w14:textId="12116B40" w:rsidR="00940492" w:rsidRDefault="003677F5">
            <w:pPr>
              <w:tabs>
                <w:tab w:val="center" w:pos="4536"/>
                <w:tab w:val="right" w:pos="9072"/>
              </w:tabs>
              <w:spacing w:after="0" w:line="276" w:lineRule="auto"/>
              <w:jc w:val="center"/>
              <w:rPr>
                <w:rFonts w:cs="Times New Roman"/>
                <w:b/>
                <w:sz w:val="20"/>
                <w:szCs w:val="20"/>
              </w:rPr>
            </w:pPr>
            <w:r>
              <w:rPr>
                <w:rFonts w:cs="Times New Roman"/>
                <w:b/>
                <w:sz w:val="20"/>
                <w:szCs w:val="20"/>
              </w:rPr>
              <w:t xml:space="preserve">Nawiązanie GPR do </w:t>
            </w:r>
            <w:r w:rsidR="00771C7A">
              <w:rPr>
                <w:rFonts w:cs="Times New Roman"/>
                <w:b/>
                <w:sz w:val="20"/>
                <w:szCs w:val="20"/>
              </w:rPr>
              <w:t>założeń</w:t>
            </w:r>
            <w:r>
              <w:rPr>
                <w:rFonts w:cs="Times New Roman"/>
                <w:b/>
                <w:sz w:val="20"/>
                <w:szCs w:val="20"/>
              </w:rPr>
              <w:t xml:space="preserve"> dokumentu strategicznego i planistycznego</w:t>
            </w:r>
            <w:r>
              <w:rPr>
                <w:rStyle w:val="Odwoanieprzypisudolnego"/>
                <w:b/>
              </w:rPr>
              <w:footnoteReference w:id="10"/>
            </w:r>
          </w:p>
        </w:tc>
      </w:tr>
      <w:tr w:rsidR="00940492" w14:paraId="3E2BA112" w14:textId="77777777" w:rsidTr="00D675B7">
        <w:trPr>
          <w:trHeight w:val="258"/>
        </w:trPr>
        <w:tc>
          <w:tcPr>
            <w:tcW w:w="9406"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BEE4075" w14:textId="77777777" w:rsidR="00940492" w:rsidRDefault="003677F5">
            <w:pPr>
              <w:spacing w:after="0" w:line="276" w:lineRule="auto"/>
              <w:jc w:val="center"/>
              <w:rPr>
                <w:rFonts w:cs="Times New Roman"/>
                <w:b/>
                <w:bCs/>
                <w:sz w:val="20"/>
                <w:szCs w:val="20"/>
              </w:rPr>
            </w:pPr>
            <w:r>
              <w:rPr>
                <w:rFonts w:cs="Times New Roman"/>
                <w:b/>
                <w:sz w:val="20"/>
                <w:szCs w:val="20"/>
              </w:rPr>
              <w:t>POZIOM LOKALNY</w:t>
            </w:r>
          </w:p>
        </w:tc>
      </w:tr>
      <w:tr w:rsidR="00940492" w14:paraId="4875FBE1" w14:textId="77777777">
        <w:trPr>
          <w:trHeight w:val="258"/>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EFDD7" w14:textId="77777777" w:rsidR="00940492" w:rsidRPr="001A4A86" w:rsidRDefault="003677F5">
            <w:pPr>
              <w:tabs>
                <w:tab w:val="center" w:pos="4536"/>
                <w:tab w:val="right" w:pos="9072"/>
              </w:tabs>
              <w:spacing w:after="0" w:line="276" w:lineRule="auto"/>
              <w:jc w:val="center"/>
              <w:rPr>
                <w:rFonts w:cs="Times New Roman"/>
                <w:b/>
                <w:sz w:val="20"/>
                <w:szCs w:val="20"/>
              </w:rPr>
            </w:pPr>
            <w:r w:rsidRPr="001A4A86">
              <w:rPr>
                <w:rFonts w:cs="Times New Roman"/>
                <w:b/>
                <w:sz w:val="20"/>
                <w:szCs w:val="20"/>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CF3D3" w14:textId="77777777" w:rsidR="00940492" w:rsidRPr="001A4A86" w:rsidRDefault="003677F5" w:rsidP="0026090A">
            <w:pPr>
              <w:tabs>
                <w:tab w:val="center" w:pos="4536"/>
                <w:tab w:val="right" w:pos="9072"/>
              </w:tabs>
              <w:spacing w:after="0" w:line="276" w:lineRule="auto"/>
              <w:jc w:val="center"/>
              <w:rPr>
                <w:rFonts w:cs="Times New Roman"/>
                <w:b/>
                <w:i/>
                <w:sz w:val="20"/>
                <w:szCs w:val="20"/>
              </w:rPr>
            </w:pPr>
            <w:r w:rsidRPr="001A4A86">
              <w:rPr>
                <w:rFonts w:cs="Times New Roman"/>
                <w:b/>
                <w:i/>
                <w:sz w:val="20"/>
                <w:szCs w:val="20"/>
              </w:rPr>
              <w:t>Strategia Rozwoju Gminy C</w:t>
            </w:r>
            <w:r w:rsidR="0026090A" w:rsidRPr="001A4A86">
              <w:rPr>
                <w:rFonts w:cs="Times New Roman"/>
                <w:b/>
                <w:i/>
                <w:sz w:val="20"/>
                <w:szCs w:val="20"/>
              </w:rPr>
              <w:t>zarnocin na lata 2015–2024</w:t>
            </w:r>
          </w:p>
        </w:tc>
        <w:tc>
          <w:tcPr>
            <w:tcW w:w="6510" w:type="dxa"/>
            <w:tcBorders>
              <w:top w:val="single" w:sz="4" w:space="0" w:color="000000"/>
              <w:left w:val="single" w:sz="4" w:space="0" w:color="000000"/>
              <w:bottom w:val="single" w:sz="4" w:space="0" w:color="000000"/>
              <w:right w:val="single" w:sz="4" w:space="0" w:color="000000"/>
            </w:tcBorders>
            <w:vAlign w:val="center"/>
          </w:tcPr>
          <w:p w14:paraId="5A52D3DF" w14:textId="77777777" w:rsidR="00940492" w:rsidRPr="00771C7A" w:rsidRDefault="003677F5">
            <w:pPr>
              <w:spacing w:after="0" w:line="276" w:lineRule="auto"/>
              <w:rPr>
                <w:rFonts w:cs="Times New Roman"/>
                <w:bCs/>
                <w:i/>
                <w:iCs/>
                <w:color w:val="000000" w:themeColor="text1"/>
                <w:sz w:val="20"/>
                <w:szCs w:val="20"/>
                <w:highlight w:val="yellow"/>
              </w:rPr>
            </w:pPr>
            <w:r w:rsidRPr="00D675B7">
              <w:rPr>
                <w:rFonts w:cs="Times New Roman"/>
                <w:bCs/>
                <w:color w:val="000000" w:themeColor="text1"/>
                <w:sz w:val="20"/>
                <w:szCs w:val="20"/>
              </w:rPr>
              <w:t xml:space="preserve">Wizja: </w:t>
            </w:r>
            <w:r w:rsidR="00D675B7" w:rsidRPr="00B13618">
              <w:rPr>
                <w:rFonts w:cs="Times New Roman"/>
                <w:bCs/>
                <w:i/>
                <w:iCs/>
                <w:color w:val="000000" w:themeColor="text1"/>
                <w:sz w:val="20"/>
                <w:szCs w:val="20"/>
              </w:rPr>
              <w:t>Atrakcyjnie turystyczna Gmina Czarnocin miejscem ciekawym, unikatowym dla mieszkańców i prowadzenia działalności gospodarczej, tworząc możliwość wzrostu dochodów zyskiwanych przez jego mieszkańców oraz stwarzająca nowe miejsca pracy.</w:t>
            </w:r>
            <w:r w:rsidRPr="00B13618">
              <w:rPr>
                <w:rFonts w:cs="Times New Roman"/>
                <w:bCs/>
                <w:i/>
                <w:iCs/>
                <w:color w:val="000000" w:themeColor="text1"/>
                <w:sz w:val="20"/>
                <w:szCs w:val="20"/>
              </w:rPr>
              <w:t xml:space="preserve">  </w:t>
            </w:r>
          </w:p>
          <w:p w14:paraId="3696F345" w14:textId="77777777" w:rsidR="00940492" w:rsidRPr="00B13618" w:rsidRDefault="003677F5">
            <w:pPr>
              <w:spacing w:after="0" w:line="276" w:lineRule="auto"/>
              <w:rPr>
                <w:rFonts w:cs="Times New Roman"/>
                <w:bCs/>
                <w:i/>
                <w:iCs/>
                <w:color w:val="000000" w:themeColor="text1"/>
                <w:sz w:val="20"/>
                <w:szCs w:val="20"/>
              </w:rPr>
            </w:pPr>
            <w:r w:rsidRPr="003D2689">
              <w:rPr>
                <w:rFonts w:cs="Times New Roman"/>
                <w:bCs/>
                <w:color w:val="000000" w:themeColor="text1"/>
                <w:sz w:val="20"/>
                <w:szCs w:val="20"/>
              </w:rPr>
              <w:t xml:space="preserve">Misja: </w:t>
            </w:r>
            <w:r w:rsidR="00D675B7" w:rsidRPr="00B13618">
              <w:rPr>
                <w:rFonts w:cs="Times New Roman"/>
                <w:bCs/>
                <w:i/>
                <w:iCs/>
                <w:color w:val="000000" w:themeColor="text1"/>
                <w:sz w:val="20"/>
                <w:szCs w:val="20"/>
              </w:rPr>
              <w:t>Stworzenie</w:t>
            </w:r>
            <w:r w:rsidR="003D2689" w:rsidRPr="00B13618">
              <w:rPr>
                <w:rFonts w:cs="Times New Roman"/>
                <w:bCs/>
                <w:i/>
                <w:iCs/>
                <w:color w:val="000000" w:themeColor="text1"/>
                <w:sz w:val="20"/>
                <w:szCs w:val="20"/>
              </w:rPr>
              <w:t xml:space="preserve"> optymalnych warunków do prowadzenia działalności gospodarczej wraz z stworzeniem przyległej przestrzeni do zamieszkania i rozwoju turystyki, pozwalającej osiągnąć wysoki poziom życia mieszkańców Gminy Czarnocin.</w:t>
            </w:r>
          </w:p>
          <w:p w14:paraId="57FF6F10" w14:textId="414C2C93" w:rsidR="00161A63" w:rsidRDefault="003677F5">
            <w:pPr>
              <w:spacing w:after="0" w:line="276" w:lineRule="auto"/>
              <w:rPr>
                <w:rFonts w:cs="Times New Roman"/>
                <w:bCs/>
                <w:color w:val="000000" w:themeColor="text1"/>
                <w:sz w:val="20"/>
                <w:szCs w:val="20"/>
              </w:rPr>
            </w:pPr>
            <w:r w:rsidRPr="00B13618">
              <w:rPr>
                <w:rFonts w:cs="Times New Roman"/>
                <w:bCs/>
                <w:i/>
                <w:iCs/>
                <w:color w:val="000000" w:themeColor="text1"/>
                <w:sz w:val="20"/>
                <w:szCs w:val="20"/>
              </w:rPr>
              <w:t xml:space="preserve">Strategia Rozwoju Gminy </w:t>
            </w:r>
            <w:r w:rsidR="003D2689" w:rsidRPr="00B13618">
              <w:rPr>
                <w:rFonts w:cs="Times New Roman"/>
                <w:bCs/>
                <w:i/>
                <w:iCs/>
                <w:color w:val="000000" w:themeColor="text1"/>
                <w:sz w:val="20"/>
                <w:szCs w:val="20"/>
              </w:rPr>
              <w:t>Czarnocin na lata 2015–2024</w:t>
            </w:r>
            <w:r w:rsidRPr="00161A63">
              <w:rPr>
                <w:rFonts w:cs="Times New Roman"/>
                <w:bCs/>
                <w:color w:val="000000" w:themeColor="text1"/>
                <w:sz w:val="20"/>
                <w:szCs w:val="20"/>
              </w:rPr>
              <w:t xml:space="preserve"> wykazywała, że słabymi stronami </w:t>
            </w:r>
            <w:r w:rsidRPr="008321E2">
              <w:rPr>
                <w:rFonts w:cs="Times New Roman"/>
                <w:bCs/>
                <w:color w:val="000000" w:themeColor="text1"/>
                <w:sz w:val="20"/>
                <w:szCs w:val="20"/>
              </w:rPr>
              <w:t xml:space="preserve">gminy są m.in.: </w:t>
            </w:r>
            <w:r w:rsidR="00161A63" w:rsidRPr="008321E2">
              <w:rPr>
                <w:rFonts w:cs="Times New Roman"/>
                <w:bCs/>
                <w:color w:val="000000" w:themeColor="text1"/>
                <w:sz w:val="20"/>
                <w:szCs w:val="20"/>
              </w:rPr>
              <w:t>niska przedsiębiorczość, niewystarczająca aktywność społeczna mieszkańców, ubożenie społeczeństwa, brak funkcjonalnej opieki żł</w:t>
            </w:r>
            <w:r w:rsidR="008321E2">
              <w:rPr>
                <w:rFonts w:cs="Times New Roman"/>
                <w:bCs/>
                <w:color w:val="000000" w:themeColor="text1"/>
                <w:sz w:val="20"/>
                <w:szCs w:val="20"/>
              </w:rPr>
              <w:t xml:space="preserve">obkowej. W kontekście analizy zasobów ludzkich Gminy Czarnocin, należy wyszczególnić nieodzowność podjęcia zmagań nastawionych na zahamowanie czynnika depopulacji z terenu gminy oraz wzrost atrakcyjności osadniczej. Stymulowanie rozwoju gospodarczego oraz podnoszenie jakości życia osób zamieszkujących obszar gminy winny być priorytetowymi kierunkami rozwoju. W </w:t>
            </w:r>
            <w:r w:rsidR="00771C7A">
              <w:rPr>
                <w:rFonts w:cs="Times New Roman"/>
                <w:bCs/>
                <w:color w:val="000000" w:themeColor="text1"/>
                <w:sz w:val="20"/>
                <w:szCs w:val="20"/>
              </w:rPr>
              <w:t xml:space="preserve">tym </w:t>
            </w:r>
            <w:r w:rsidR="008321E2">
              <w:rPr>
                <w:rFonts w:cs="Times New Roman"/>
                <w:bCs/>
                <w:color w:val="000000" w:themeColor="text1"/>
                <w:sz w:val="20"/>
                <w:szCs w:val="20"/>
              </w:rPr>
              <w:t>celu należy</w:t>
            </w:r>
            <w:r w:rsidR="001A4A86">
              <w:rPr>
                <w:rFonts w:cs="Times New Roman"/>
                <w:bCs/>
                <w:color w:val="000000" w:themeColor="text1"/>
                <w:sz w:val="20"/>
                <w:szCs w:val="20"/>
              </w:rPr>
              <w:t xml:space="preserve"> podjąć m.in. następujące działania: </w:t>
            </w:r>
          </w:p>
          <w:p w14:paraId="7D54A036" w14:textId="77777777" w:rsidR="001A4A86" w:rsidRPr="001A4A86" w:rsidRDefault="001A4A86">
            <w:pPr>
              <w:pStyle w:val="Akapitzlist"/>
              <w:numPr>
                <w:ilvl w:val="0"/>
                <w:numId w:val="112"/>
              </w:numPr>
              <w:spacing w:after="0" w:line="276" w:lineRule="auto"/>
              <w:rPr>
                <w:rFonts w:cs="Times New Roman"/>
                <w:bCs/>
                <w:color w:val="000000" w:themeColor="text1"/>
                <w:sz w:val="20"/>
                <w:szCs w:val="20"/>
              </w:rPr>
            </w:pPr>
            <w:r w:rsidRPr="001A4A86">
              <w:rPr>
                <w:rFonts w:cs="Times New Roman"/>
                <w:bCs/>
                <w:color w:val="000000" w:themeColor="text1"/>
                <w:sz w:val="20"/>
                <w:szCs w:val="20"/>
              </w:rPr>
              <w:t>kształtowanie estetycznej oraz funkcjonalnej przestrzeni publicznej,</w:t>
            </w:r>
          </w:p>
          <w:p w14:paraId="32932AEF" w14:textId="77777777" w:rsidR="001A4A86" w:rsidRPr="001A4A86" w:rsidRDefault="001A4A86">
            <w:pPr>
              <w:pStyle w:val="Akapitzlist"/>
              <w:numPr>
                <w:ilvl w:val="0"/>
                <w:numId w:val="112"/>
              </w:numPr>
              <w:spacing w:after="0" w:line="276" w:lineRule="auto"/>
              <w:rPr>
                <w:rFonts w:cs="Times New Roman"/>
                <w:bCs/>
                <w:color w:val="000000" w:themeColor="text1"/>
                <w:sz w:val="20"/>
                <w:szCs w:val="20"/>
              </w:rPr>
            </w:pPr>
            <w:r w:rsidRPr="001A4A86">
              <w:rPr>
                <w:rFonts w:cs="Times New Roman"/>
                <w:bCs/>
                <w:color w:val="000000" w:themeColor="text1"/>
                <w:sz w:val="20"/>
                <w:szCs w:val="20"/>
              </w:rPr>
              <w:t>tworzenie perspektyw i zachęt dla zakładających działalność gospodarczą na terenie Gminy Czarnocin,</w:t>
            </w:r>
          </w:p>
          <w:p w14:paraId="52E2DB47" w14:textId="033D3D10" w:rsidR="00161A63" w:rsidRPr="001A4A86" w:rsidRDefault="001A4A86">
            <w:pPr>
              <w:pStyle w:val="Akapitzlist"/>
              <w:numPr>
                <w:ilvl w:val="0"/>
                <w:numId w:val="112"/>
              </w:numPr>
              <w:spacing w:after="0" w:line="276" w:lineRule="auto"/>
              <w:rPr>
                <w:rFonts w:cs="Times New Roman"/>
                <w:bCs/>
                <w:color w:val="FF0000"/>
                <w:sz w:val="20"/>
                <w:szCs w:val="20"/>
              </w:rPr>
            </w:pPr>
            <w:r w:rsidRPr="001A4A86">
              <w:rPr>
                <w:rFonts w:cs="Times New Roman"/>
                <w:bCs/>
                <w:color w:val="000000" w:themeColor="text1"/>
                <w:sz w:val="20"/>
                <w:szCs w:val="20"/>
              </w:rPr>
              <w:t>zapewnienie dostępu do wysokiej jakości usług publicznych (miejsca w żłobku, przedszkolach, domach opieki społecznej, dostęp do wysokiej jakości edukacji oraz opieki zdrowotnej)</w:t>
            </w:r>
            <w:r>
              <w:rPr>
                <w:rFonts w:cs="Times New Roman"/>
                <w:bCs/>
                <w:color w:val="000000" w:themeColor="text1"/>
                <w:sz w:val="20"/>
                <w:szCs w:val="20"/>
              </w:rPr>
              <w:t xml:space="preserve"> (Strategia, str. 54)</w:t>
            </w:r>
            <w:r w:rsidR="00771C7A">
              <w:rPr>
                <w:rFonts w:cs="Times New Roman"/>
                <w:bCs/>
                <w:color w:val="000000" w:themeColor="text1"/>
                <w:sz w:val="20"/>
                <w:szCs w:val="20"/>
              </w:rPr>
              <w:t>.</w:t>
            </w:r>
          </w:p>
          <w:p w14:paraId="6403256E" w14:textId="77777777" w:rsidR="00940492" w:rsidRPr="001A4A86" w:rsidRDefault="003677F5">
            <w:pPr>
              <w:spacing w:after="0" w:line="276" w:lineRule="auto"/>
              <w:rPr>
                <w:rFonts w:cs="Times New Roman"/>
                <w:bCs/>
                <w:color w:val="000000" w:themeColor="text1"/>
                <w:sz w:val="20"/>
                <w:szCs w:val="20"/>
              </w:rPr>
            </w:pPr>
            <w:r w:rsidRPr="001A4A86">
              <w:rPr>
                <w:rFonts w:cs="Times New Roman"/>
                <w:bCs/>
                <w:color w:val="000000" w:themeColor="text1"/>
                <w:sz w:val="20"/>
                <w:szCs w:val="20"/>
              </w:rPr>
              <w:t xml:space="preserve">Odpowiedzią na zdiagnozowane problemy jest szereg działań, które mają doprowadzić do stanu gminy opisanego w misji oraz wizji Gminy </w:t>
            </w:r>
            <w:r w:rsidR="001A4A86" w:rsidRPr="001A4A86">
              <w:rPr>
                <w:rFonts w:cs="Times New Roman"/>
                <w:bCs/>
                <w:color w:val="000000" w:themeColor="text1"/>
                <w:sz w:val="20"/>
                <w:szCs w:val="20"/>
              </w:rPr>
              <w:t>Czarnocin</w:t>
            </w:r>
            <w:r w:rsidRPr="001A4A86">
              <w:rPr>
                <w:rFonts w:cs="Times New Roman"/>
                <w:bCs/>
                <w:color w:val="000000" w:themeColor="text1"/>
                <w:sz w:val="20"/>
                <w:szCs w:val="20"/>
              </w:rPr>
              <w:t>.</w:t>
            </w:r>
          </w:p>
          <w:p w14:paraId="67BFE9B7" w14:textId="77777777" w:rsidR="00940492" w:rsidRPr="00D675B7" w:rsidRDefault="003677F5" w:rsidP="001A4A86">
            <w:pPr>
              <w:spacing w:after="0" w:line="276" w:lineRule="auto"/>
              <w:rPr>
                <w:rFonts w:cs="Times New Roman"/>
                <w:bCs/>
                <w:color w:val="FF0000"/>
                <w:sz w:val="20"/>
                <w:szCs w:val="20"/>
                <w:highlight w:val="yellow"/>
              </w:rPr>
            </w:pPr>
            <w:r w:rsidRPr="001A4A86">
              <w:rPr>
                <w:rFonts w:cs="Times New Roman"/>
                <w:bCs/>
                <w:color w:val="000000" w:themeColor="text1"/>
                <w:sz w:val="20"/>
                <w:szCs w:val="20"/>
              </w:rPr>
              <w:t>W wyniku przeprowadzonych analiz, diagnozy oraz na podstawie zebranych informacji, w Strat</w:t>
            </w:r>
            <w:r w:rsidR="001A4A86" w:rsidRPr="001A4A86">
              <w:rPr>
                <w:rFonts w:cs="Times New Roman"/>
                <w:bCs/>
                <w:color w:val="000000" w:themeColor="text1"/>
                <w:sz w:val="20"/>
                <w:szCs w:val="20"/>
              </w:rPr>
              <w:t>egii sformułowano wizję, misję oraz dwa cele główne i cztery cele strategiczne. Do celów strategicznych</w:t>
            </w:r>
            <w:r w:rsidRPr="001A4A86">
              <w:rPr>
                <w:rFonts w:cs="Times New Roman"/>
                <w:bCs/>
                <w:color w:val="000000" w:themeColor="text1"/>
                <w:sz w:val="20"/>
                <w:szCs w:val="20"/>
              </w:rPr>
              <w:t xml:space="preserve"> zostały przyporządkowane </w:t>
            </w:r>
            <w:r w:rsidR="001A4A86" w:rsidRPr="001A4A86">
              <w:rPr>
                <w:rFonts w:cs="Times New Roman"/>
                <w:bCs/>
                <w:color w:val="000000" w:themeColor="text1"/>
                <w:sz w:val="20"/>
                <w:szCs w:val="20"/>
              </w:rPr>
              <w:t>działania priorytetowe oraz zadania</w:t>
            </w:r>
            <w:r w:rsidRPr="001A4A86">
              <w:rPr>
                <w:rFonts w:cs="Times New Roman"/>
                <w:bCs/>
                <w:color w:val="000000" w:themeColor="text1"/>
                <w:sz w:val="20"/>
                <w:szCs w:val="20"/>
              </w:rPr>
              <w:t xml:space="preserve">, które będą przyczyniać się do osiągnięcia zaplanowanych rezultatów. </w:t>
            </w:r>
            <w:r w:rsidR="001A4A86" w:rsidRPr="001A4A86">
              <w:rPr>
                <w:rFonts w:cs="Times New Roman"/>
                <w:bCs/>
                <w:iCs/>
                <w:color w:val="000000" w:themeColor="text1"/>
                <w:sz w:val="20"/>
                <w:szCs w:val="20"/>
              </w:rPr>
              <w:t>Zadania</w:t>
            </w:r>
            <w:r w:rsidRPr="001A4A86">
              <w:rPr>
                <w:rFonts w:cs="Times New Roman"/>
                <w:bCs/>
                <w:iCs/>
                <w:color w:val="000000" w:themeColor="text1"/>
                <w:sz w:val="20"/>
                <w:szCs w:val="20"/>
              </w:rPr>
              <w:t xml:space="preserve"> te przyczynią się do rozwiązania </w:t>
            </w:r>
            <w:r w:rsidRPr="001A4A86">
              <w:rPr>
                <w:rFonts w:cs="Times New Roman"/>
                <w:bCs/>
                <w:iCs/>
                <w:color w:val="000000" w:themeColor="text1"/>
                <w:sz w:val="20"/>
                <w:szCs w:val="20"/>
              </w:rPr>
              <w:lastRenderedPageBreak/>
              <w:t>kluczowych problemów, zmniejszą bariery rozwojowe i wzmocnią lokalny potencjał.</w:t>
            </w:r>
          </w:p>
        </w:tc>
      </w:tr>
      <w:tr w:rsidR="00940492" w14:paraId="7DF3E37C" w14:textId="77777777">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CBDE1" w14:textId="77777777" w:rsidR="00940492" w:rsidRDefault="003677F5">
            <w:pPr>
              <w:tabs>
                <w:tab w:val="center" w:pos="4536"/>
                <w:tab w:val="right" w:pos="9072"/>
              </w:tabs>
              <w:spacing w:after="0" w:line="276" w:lineRule="auto"/>
              <w:jc w:val="center"/>
              <w:rPr>
                <w:rFonts w:cs="Times New Roman"/>
                <w:b/>
                <w:sz w:val="20"/>
                <w:szCs w:val="20"/>
              </w:rPr>
            </w:pPr>
            <w:r>
              <w:rPr>
                <w:rFonts w:cs="Times New Roman"/>
                <w:b/>
                <w:sz w:val="20"/>
                <w:szCs w:val="20"/>
              </w:rPr>
              <w:t>2.</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1D4418" w14:textId="77777777" w:rsidR="00940492" w:rsidRPr="00C27D71" w:rsidRDefault="003677F5" w:rsidP="00D53FD9">
            <w:pPr>
              <w:tabs>
                <w:tab w:val="center" w:pos="4536"/>
                <w:tab w:val="right" w:pos="9072"/>
              </w:tabs>
              <w:spacing w:after="0" w:line="276" w:lineRule="auto"/>
              <w:jc w:val="center"/>
              <w:rPr>
                <w:rFonts w:cs="Times New Roman"/>
                <w:b/>
                <w:i/>
                <w:sz w:val="20"/>
                <w:szCs w:val="20"/>
                <w:highlight w:val="yellow"/>
              </w:rPr>
            </w:pPr>
            <w:r w:rsidRPr="001E3F9A">
              <w:rPr>
                <w:rFonts w:cs="Times New Roman"/>
                <w:b/>
                <w:i/>
                <w:color w:val="000000" w:themeColor="text1"/>
                <w:sz w:val="20"/>
                <w:szCs w:val="20"/>
              </w:rPr>
              <w:t>Strategia Rozwi</w:t>
            </w:r>
            <w:r w:rsidR="001E3F9A" w:rsidRPr="001E3F9A">
              <w:rPr>
                <w:rFonts w:cs="Times New Roman"/>
                <w:b/>
                <w:i/>
                <w:color w:val="000000" w:themeColor="text1"/>
                <w:sz w:val="20"/>
                <w:szCs w:val="20"/>
              </w:rPr>
              <w:t>ązywania Problemów Społecznych  Gminy</w:t>
            </w:r>
            <w:r w:rsidRPr="001E3F9A">
              <w:rPr>
                <w:rFonts w:cs="Times New Roman"/>
                <w:b/>
                <w:i/>
                <w:color w:val="000000" w:themeColor="text1"/>
                <w:sz w:val="20"/>
                <w:szCs w:val="20"/>
              </w:rPr>
              <w:t xml:space="preserve"> C</w:t>
            </w:r>
            <w:r w:rsidR="00D53FD9" w:rsidRPr="001E3F9A">
              <w:rPr>
                <w:rFonts w:cs="Times New Roman"/>
                <w:b/>
                <w:i/>
                <w:color w:val="000000" w:themeColor="text1"/>
                <w:sz w:val="20"/>
                <w:szCs w:val="20"/>
              </w:rPr>
              <w:t>zarnocin</w:t>
            </w:r>
            <w:r w:rsidR="001E3F9A" w:rsidRPr="001E3F9A">
              <w:rPr>
                <w:rFonts w:cs="Times New Roman"/>
                <w:b/>
                <w:i/>
                <w:color w:val="000000" w:themeColor="text1"/>
                <w:sz w:val="20"/>
                <w:szCs w:val="20"/>
              </w:rPr>
              <w:t xml:space="preserve"> na lata 2024–2029</w:t>
            </w:r>
          </w:p>
        </w:tc>
        <w:tc>
          <w:tcPr>
            <w:tcW w:w="6510" w:type="dxa"/>
            <w:tcBorders>
              <w:top w:val="single" w:sz="4" w:space="0" w:color="000000"/>
              <w:left w:val="single" w:sz="4" w:space="0" w:color="000000"/>
              <w:bottom w:val="single" w:sz="4" w:space="0" w:color="000000"/>
              <w:right w:val="single" w:sz="4" w:space="0" w:color="000000"/>
            </w:tcBorders>
            <w:vAlign w:val="center"/>
          </w:tcPr>
          <w:p w14:paraId="05CA212B" w14:textId="77777777" w:rsidR="0044326C" w:rsidRPr="0044326C" w:rsidRDefault="0044326C">
            <w:pPr>
              <w:spacing w:after="0" w:line="276" w:lineRule="auto"/>
              <w:rPr>
                <w:rFonts w:cs="Times New Roman"/>
                <w:bCs/>
                <w:color w:val="000000" w:themeColor="text1"/>
                <w:sz w:val="20"/>
                <w:szCs w:val="20"/>
              </w:rPr>
            </w:pPr>
            <w:r w:rsidRPr="0044326C">
              <w:rPr>
                <w:rFonts w:cs="Times New Roman"/>
                <w:bCs/>
                <w:color w:val="000000" w:themeColor="text1"/>
                <w:sz w:val="20"/>
                <w:szCs w:val="20"/>
              </w:rPr>
              <w:t xml:space="preserve">Wizja: </w:t>
            </w:r>
            <w:r w:rsidRPr="0044326C">
              <w:rPr>
                <w:rFonts w:cs="Times New Roman"/>
                <w:bCs/>
                <w:i/>
                <w:color w:val="000000" w:themeColor="text1"/>
                <w:sz w:val="20"/>
                <w:szCs w:val="20"/>
              </w:rPr>
              <w:t>Gmina przyjazna mieszkańcom, wrażliwa na problemy społeczne, aktywna, z minimalnym bezrobociem, efektywnie wykorzystująca środki unijne.</w:t>
            </w:r>
            <w:r w:rsidRPr="0044326C">
              <w:rPr>
                <w:rFonts w:cs="Times New Roman"/>
                <w:bCs/>
                <w:color w:val="000000" w:themeColor="text1"/>
                <w:sz w:val="20"/>
                <w:szCs w:val="20"/>
              </w:rPr>
              <w:t xml:space="preserve"> </w:t>
            </w:r>
          </w:p>
          <w:p w14:paraId="366716EF" w14:textId="77777777" w:rsidR="00940492" w:rsidRPr="0044326C" w:rsidRDefault="003677F5">
            <w:pPr>
              <w:spacing w:after="0" w:line="276" w:lineRule="auto"/>
              <w:rPr>
                <w:rFonts w:cs="Times New Roman"/>
                <w:bCs/>
                <w:color w:val="000000" w:themeColor="text1"/>
                <w:sz w:val="20"/>
                <w:szCs w:val="20"/>
              </w:rPr>
            </w:pPr>
            <w:r w:rsidRPr="0044326C">
              <w:rPr>
                <w:rFonts w:cs="Times New Roman"/>
                <w:bCs/>
                <w:color w:val="000000" w:themeColor="text1"/>
                <w:sz w:val="20"/>
                <w:szCs w:val="20"/>
              </w:rPr>
              <w:t xml:space="preserve">Cele GPR są spójne z celami Strategii, przy czym najmocniej korelują </w:t>
            </w:r>
            <w:r w:rsidRPr="0044326C">
              <w:rPr>
                <w:rFonts w:cs="Times New Roman"/>
                <w:bCs/>
                <w:color w:val="000000" w:themeColor="text1"/>
                <w:sz w:val="20"/>
                <w:szCs w:val="20"/>
              </w:rPr>
              <w:br/>
              <w:t>z następującymi:</w:t>
            </w:r>
          </w:p>
          <w:p w14:paraId="2BE79E06" w14:textId="77777777" w:rsidR="00940492" w:rsidRDefault="003677F5">
            <w:pPr>
              <w:spacing w:after="0" w:line="276" w:lineRule="auto"/>
              <w:rPr>
                <w:rFonts w:cs="Times New Roman"/>
                <w:bCs/>
                <w:color w:val="000000" w:themeColor="text1"/>
                <w:sz w:val="20"/>
                <w:szCs w:val="20"/>
              </w:rPr>
            </w:pPr>
            <w:r w:rsidRPr="0044326C">
              <w:rPr>
                <w:rFonts w:cs="Times New Roman"/>
                <w:bCs/>
                <w:color w:val="000000" w:themeColor="text1"/>
                <w:sz w:val="20"/>
                <w:szCs w:val="20"/>
              </w:rPr>
              <w:t xml:space="preserve">Cel </w:t>
            </w:r>
            <w:r w:rsidR="0044326C" w:rsidRPr="0044326C">
              <w:rPr>
                <w:rFonts w:cs="Times New Roman"/>
                <w:bCs/>
                <w:color w:val="000000" w:themeColor="text1"/>
                <w:sz w:val="20"/>
                <w:szCs w:val="20"/>
              </w:rPr>
              <w:t>operacyjny 2</w:t>
            </w:r>
            <w:r w:rsidRPr="0044326C">
              <w:rPr>
                <w:rFonts w:cs="Times New Roman"/>
                <w:bCs/>
                <w:color w:val="000000" w:themeColor="text1"/>
                <w:sz w:val="20"/>
                <w:szCs w:val="20"/>
              </w:rPr>
              <w:t xml:space="preserve">. </w:t>
            </w:r>
            <w:r w:rsidR="0044326C" w:rsidRPr="0044326C">
              <w:rPr>
                <w:rFonts w:cs="Times New Roman"/>
                <w:bCs/>
                <w:color w:val="000000" w:themeColor="text1"/>
                <w:sz w:val="20"/>
                <w:szCs w:val="20"/>
              </w:rPr>
              <w:t>Zwiększenie integracji i aktywności mieszkańców</w:t>
            </w:r>
            <w:r w:rsidR="0044326C">
              <w:rPr>
                <w:rFonts w:cs="Times New Roman"/>
                <w:bCs/>
                <w:color w:val="000000" w:themeColor="text1"/>
                <w:sz w:val="20"/>
                <w:szCs w:val="20"/>
              </w:rPr>
              <w:t>.</w:t>
            </w:r>
          </w:p>
          <w:p w14:paraId="6FA625CB" w14:textId="77777777" w:rsidR="0044326C" w:rsidRDefault="0044326C">
            <w:pPr>
              <w:spacing w:after="0" w:line="276" w:lineRule="auto"/>
              <w:rPr>
                <w:rFonts w:cs="Times New Roman"/>
                <w:bCs/>
                <w:color w:val="000000" w:themeColor="text1"/>
                <w:sz w:val="20"/>
                <w:szCs w:val="20"/>
              </w:rPr>
            </w:pPr>
            <w:r>
              <w:rPr>
                <w:rFonts w:cs="Times New Roman"/>
                <w:bCs/>
                <w:color w:val="000000" w:themeColor="text1"/>
                <w:sz w:val="20"/>
                <w:szCs w:val="20"/>
              </w:rPr>
              <w:t>Cel operacyjny 3. Wyrównywanie szans społecznych, edukacyjnych dla dzieci, młodzieży i dorosłych.</w:t>
            </w:r>
          </w:p>
          <w:p w14:paraId="5404BFE0" w14:textId="2256D154" w:rsidR="0044326C" w:rsidRPr="0044326C" w:rsidRDefault="0044326C" w:rsidP="0044326C">
            <w:pPr>
              <w:spacing w:after="0" w:line="276" w:lineRule="auto"/>
              <w:rPr>
                <w:rFonts w:cs="Times New Roman"/>
                <w:bCs/>
                <w:color w:val="000000" w:themeColor="text1"/>
                <w:sz w:val="20"/>
                <w:szCs w:val="20"/>
              </w:rPr>
            </w:pPr>
            <w:r w:rsidRPr="0044326C">
              <w:rPr>
                <w:rFonts w:cs="Times New Roman"/>
                <w:bCs/>
                <w:color w:val="000000" w:themeColor="text1"/>
                <w:sz w:val="20"/>
                <w:szCs w:val="20"/>
              </w:rPr>
              <w:t>Najważniejsze problemy społeczne</w:t>
            </w:r>
            <w:r w:rsidR="00500CD1">
              <w:rPr>
                <w:rFonts w:cs="Times New Roman"/>
                <w:bCs/>
                <w:color w:val="000000" w:themeColor="text1"/>
                <w:sz w:val="20"/>
                <w:szCs w:val="20"/>
              </w:rPr>
              <w:t xml:space="preserve"> zdiagnozowane w </w:t>
            </w:r>
            <w:r w:rsidR="00500CD1" w:rsidRPr="00B13618">
              <w:rPr>
                <w:rFonts w:cs="Times New Roman"/>
                <w:bCs/>
                <w:i/>
                <w:iCs/>
                <w:color w:val="000000" w:themeColor="text1"/>
                <w:sz w:val="20"/>
                <w:szCs w:val="20"/>
              </w:rPr>
              <w:t>Strategii Rozwiązywania Problemów Społecznych Gminy Czarnocin na lata 2024</w:t>
            </w:r>
            <w:r w:rsidR="00771C7A" w:rsidRPr="00771C7A">
              <w:rPr>
                <w:rFonts w:cs="Times New Roman"/>
                <w:b/>
                <w:i/>
                <w:iCs/>
                <w:color w:val="000000" w:themeColor="text1"/>
                <w:sz w:val="20"/>
                <w:szCs w:val="20"/>
              </w:rPr>
              <w:t>–</w:t>
            </w:r>
            <w:r w:rsidR="00500CD1" w:rsidRPr="00B13618">
              <w:rPr>
                <w:rFonts w:cs="Times New Roman"/>
                <w:bCs/>
                <w:i/>
                <w:iCs/>
                <w:color w:val="000000" w:themeColor="text1"/>
                <w:sz w:val="20"/>
                <w:szCs w:val="20"/>
              </w:rPr>
              <w:t>2029</w:t>
            </w:r>
            <w:r w:rsidRPr="0044326C">
              <w:rPr>
                <w:rFonts w:cs="Times New Roman"/>
                <w:bCs/>
                <w:color w:val="000000" w:themeColor="text1"/>
                <w:sz w:val="20"/>
                <w:szCs w:val="20"/>
              </w:rPr>
              <w:t xml:space="preserve"> to:</w:t>
            </w:r>
          </w:p>
          <w:p w14:paraId="5541DA34" w14:textId="77777777" w:rsidR="0044326C" w:rsidRPr="00500CD1" w:rsidRDefault="0044326C">
            <w:pPr>
              <w:pStyle w:val="Akapitzlist"/>
              <w:numPr>
                <w:ilvl w:val="0"/>
                <w:numId w:val="113"/>
              </w:numPr>
              <w:spacing w:after="0" w:line="276" w:lineRule="auto"/>
              <w:rPr>
                <w:rFonts w:cs="Times New Roman"/>
                <w:bCs/>
                <w:color w:val="000000" w:themeColor="text1"/>
                <w:sz w:val="20"/>
                <w:szCs w:val="20"/>
              </w:rPr>
            </w:pPr>
            <w:r w:rsidRPr="00500CD1">
              <w:rPr>
                <w:rFonts w:cs="Times New Roman"/>
                <w:bCs/>
                <w:color w:val="000000" w:themeColor="text1"/>
                <w:sz w:val="20"/>
                <w:szCs w:val="20"/>
              </w:rPr>
              <w:t>niska dochodowość mieszkańców, a w szczególności rolników,</w:t>
            </w:r>
          </w:p>
          <w:p w14:paraId="5A5CD0F5" w14:textId="77777777" w:rsidR="0044326C" w:rsidRPr="00500CD1" w:rsidRDefault="0044326C">
            <w:pPr>
              <w:pStyle w:val="Akapitzlist"/>
              <w:numPr>
                <w:ilvl w:val="0"/>
                <w:numId w:val="113"/>
              </w:numPr>
              <w:spacing w:after="0" w:line="276" w:lineRule="auto"/>
              <w:rPr>
                <w:rFonts w:cs="Times New Roman"/>
                <w:bCs/>
                <w:color w:val="000000" w:themeColor="text1"/>
                <w:sz w:val="20"/>
                <w:szCs w:val="20"/>
              </w:rPr>
            </w:pPr>
            <w:r w:rsidRPr="00500CD1">
              <w:rPr>
                <w:rFonts w:cs="Times New Roman"/>
                <w:bCs/>
                <w:color w:val="000000" w:themeColor="text1"/>
                <w:sz w:val="20"/>
                <w:szCs w:val="20"/>
              </w:rPr>
              <w:t>bierna postawa mieszkańców,</w:t>
            </w:r>
          </w:p>
          <w:p w14:paraId="35C93F91" w14:textId="520D2DD8" w:rsidR="0044326C" w:rsidRPr="00500CD1" w:rsidRDefault="0044326C">
            <w:pPr>
              <w:pStyle w:val="Akapitzlist"/>
              <w:numPr>
                <w:ilvl w:val="0"/>
                <w:numId w:val="113"/>
              </w:numPr>
              <w:spacing w:after="0" w:line="276" w:lineRule="auto"/>
              <w:rPr>
                <w:rFonts w:cs="Times New Roman"/>
                <w:bCs/>
                <w:color w:val="000000" w:themeColor="text1"/>
                <w:sz w:val="20"/>
                <w:szCs w:val="20"/>
              </w:rPr>
            </w:pPr>
            <w:r w:rsidRPr="00500CD1">
              <w:rPr>
                <w:rFonts w:cs="Times New Roman"/>
                <w:bCs/>
                <w:color w:val="000000" w:themeColor="text1"/>
                <w:sz w:val="20"/>
                <w:szCs w:val="20"/>
              </w:rPr>
              <w:t>mała integracja i brak miejsc spędzania wolnego czasu wśród młodzieży</w:t>
            </w:r>
            <w:r w:rsidR="00771C7A">
              <w:rPr>
                <w:rFonts w:cs="Times New Roman"/>
                <w:bCs/>
                <w:color w:val="000000" w:themeColor="text1"/>
                <w:sz w:val="20"/>
                <w:szCs w:val="20"/>
              </w:rPr>
              <w:t>,</w:t>
            </w:r>
          </w:p>
          <w:p w14:paraId="04985B1F" w14:textId="77777777" w:rsidR="0044326C" w:rsidRPr="00500CD1" w:rsidRDefault="0044326C">
            <w:pPr>
              <w:pStyle w:val="Akapitzlist"/>
              <w:numPr>
                <w:ilvl w:val="0"/>
                <w:numId w:val="113"/>
              </w:numPr>
              <w:spacing w:after="0" w:line="276" w:lineRule="auto"/>
              <w:rPr>
                <w:rFonts w:cs="Times New Roman"/>
                <w:bCs/>
                <w:color w:val="000000" w:themeColor="text1"/>
                <w:sz w:val="20"/>
                <w:szCs w:val="20"/>
              </w:rPr>
            </w:pPr>
            <w:r w:rsidRPr="00500CD1">
              <w:rPr>
                <w:rFonts w:cs="Times New Roman"/>
                <w:bCs/>
                <w:color w:val="000000" w:themeColor="text1"/>
                <w:sz w:val="20"/>
                <w:szCs w:val="20"/>
              </w:rPr>
              <w:t>bezrobocie, pasywność osób bezrobotnych,</w:t>
            </w:r>
          </w:p>
          <w:p w14:paraId="63EC65A3" w14:textId="77777777" w:rsidR="0044326C" w:rsidRPr="00500CD1" w:rsidRDefault="0044326C">
            <w:pPr>
              <w:pStyle w:val="Akapitzlist"/>
              <w:numPr>
                <w:ilvl w:val="0"/>
                <w:numId w:val="113"/>
              </w:numPr>
              <w:spacing w:after="0" w:line="276" w:lineRule="auto"/>
              <w:rPr>
                <w:rFonts w:cs="Times New Roman"/>
                <w:bCs/>
                <w:color w:val="000000" w:themeColor="text1"/>
                <w:sz w:val="20"/>
                <w:szCs w:val="20"/>
              </w:rPr>
            </w:pPr>
            <w:r w:rsidRPr="00500CD1">
              <w:rPr>
                <w:rFonts w:cs="Times New Roman"/>
                <w:bCs/>
                <w:color w:val="000000" w:themeColor="text1"/>
                <w:sz w:val="20"/>
                <w:szCs w:val="20"/>
              </w:rPr>
              <w:t>niedostateczna edukacja,</w:t>
            </w:r>
          </w:p>
          <w:p w14:paraId="7F0412F3" w14:textId="77777777" w:rsidR="0044326C" w:rsidRPr="00500CD1" w:rsidRDefault="0044326C">
            <w:pPr>
              <w:pStyle w:val="Akapitzlist"/>
              <w:numPr>
                <w:ilvl w:val="0"/>
                <w:numId w:val="113"/>
              </w:numPr>
              <w:spacing w:after="0" w:line="276" w:lineRule="auto"/>
              <w:rPr>
                <w:rFonts w:cs="Times New Roman"/>
                <w:bCs/>
                <w:color w:val="000000" w:themeColor="text1"/>
                <w:sz w:val="20"/>
                <w:szCs w:val="20"/>
              </w:rPr>
            </w:pPr>
            <w:r w:rsidRPr="00500CD1">
              <w:rPr>
                <w:rFonts w:cs="Times New Roman"/>
                <w:bCs/>
                <w:color w:val="000000" w:themeColor="text1"/>
                <w:sz w:val="20"/>
                <w:szCs w:val="20"/>
              </w:rPr>
              <w:t>nadmierne spożycie alkoholu wśród mieszkańców</w:t>
            </w:r>
            <w:r w:rsidR="00500CD1" w:rsidRPr="00500CD1">
              <w:rPr>
                <w:rFonts w:cs="Times New Roman"/>
                <w:bCs/>
                <w:color w:val="000000" w:themeColor="text1"/>
                <w:sz w:val="20"/>
                <w:szCs w:val="20"/>
              </w:rPr>
              <w:t>.</w:t>
            </w:r>
          </w:p>
          <w:p w14:paraId="7B4524B0" w14:textId="36E543F0" w:rsidR="00940492" w:rsidRPr="0044326C" w:rsidRDefault="003677F5">
            <w:pPr>
              <w:spacing w:after="0" w:line="276" w:lineRule="auto"/>
              <w:rPr>
                <w:rFonts w:cs="Times New Roman"/>
                <w:bCs/>
                <w:color w:val="000000" w:themeColor="text1"/>
                <w:sz w:val="20"/>
                <w:szCs w:val="20"/>
              </w:rPr>
            </w:pPr>
            <w:r w:rsidRPr="0044326C">
              <w:rPr>
                <w:rFonts w:cs="Times New Roman"/>
                <w:bCs/>
                <w:color w:val="000000" w:themeColor="text1"/>
                <w:sz w:val="20"/>
                <w:szCs w:val="20"/>
              </w:rPr>
              <w:t>Wprowadzanie zmian spo</w:t>
            </w:r>
            <w:r w:rsidR="0044326C" w:rsidRPr="0044326C">
              <w:rPr>
                <w:rFonts w:cs="Times New Roman"/>
                <w:bCs/>
                <w:color w:val="000000" w:themeColor="text1"/>
                <w:sz w:val="20"/>
                <w:szCs w:val="20"/>
              </w:rPr>
              <w:t xml:space="preserve">łecznych na terenie </w:t>
            </w:r>
            <w:r w:rsidR="00771C7A">
              <w:rPr>
                <w:rFonts w:cs="Times New Roman"/>
                <w:bCs/>
                <w:color w:val="000000" w:themeColor="text1"/>
                <w:sz w:val="20"/>
                <w:szCs w:val="20"/>
              </w:rPr>
              <w:t>G</w:t>
            </w:r>
            <w:r w:rsidR="0044326C" w:rsidRPr="0044326C">
              <w:rPr>
                <w:rFonts w:cs="Times New Roman"/>
                <w:bCs/>
                <w:color w:val="000000" w:themeColor="text1"/>
                <w:sz w:val="20"/>
                <w:szCs w:val="20"/>
              </w:rPr>
              <w:t>miny Czarnocin</w:t>
            </w:r>
            <w:r w:rsidRPr="0044326C">
              <w:rPr>
                <w:rFonts w:cs="Times New Roman"/>
                <w:bCs/>
                <w:color w:val="000000" w:themeColor="text1"/>
                <w:sz w:val="20"/>
                <w:szCs w:val="20"/>
              </w:rPr>
              <w:t xml:space="preserve"> poprzez</w:t>
            </w:r>
            <w:r w:rsidR="00771C7A">
              <w:rPr>
                <w:rFonts w:cs="Times New Roman"/>
                <w:bCs/>
                <w:color w:val="000000" w:themeColor="text1"/>
                <w:sz w:val="20"/>
                <w:szCs w:val="20"/>
              </w:rPr>
              <w:t xml:space="preserve"> </w:t>
            </w:r>
            <w:r w:rsidRPr="0044326C">
              <w:rPr>
                <w:rFonts w:cs="Times New Roman"/>
                <w:bCs/>
                <w:color w:val="000000" w:themeColor="text1"/>
                <w:sz w:val="20"/>
                <w:szCs w:val="20"/>
              </w:rPr>
              <w:t>realizację celów i zadań strategicznych, zaowocuje ograniczeniem skutków rozpoznanych</w:t>
            </w:r>
            <w:r w:rsidR="0044326C">
              <w:rPr>
                <w:rFonts w:cs="Times New Roman"/>
                <w:bCs/>
                <w:color w:val="000000" w:themeColor="text1"/>
                <w:sz w:val="20"/>
                <w:szCs w:val="20"/>
              </w:rPr>
              <w:t xml:space="preserve"> </w:t>
            </w:r>
            <w:r w:rsidRPr="0044326C">
              <w:rPr>
                <w:rFonts w:cs="Times New Roman"/>
                <w:bCs/>
                <w:color w:val="000000" w:themeColor="text1"/>
                <w:sz w:val="20"/>
                <w:szCs w:val="20"/>
              </w:rPr>
              <w:t>problemów społecznych, intensyfikacją rozwoju społecznego w gminie oraz poprawą jakości życia mieszkańców. Prognozuje się, że realizowane działania zaktywizują i zachęcą mieszkańców do udziału w rozwiązywaniu l</w:t>
            </w:r>
            <w:r w:rsidR="0044326C" w:rsidRPr="0044326C">
              <w:rPr>
                <w:rFonts w:cs="Times New Roman"/>
                <w:bCs/>
                <w:color w:val="000000" w:themeColor="text1"/>
                <w:sz w:val="20"/>
                <w:szCs w:val="20"/>
              </w:rPr>
              <w:t>okalnych problemów społecznych.</w:t>
            </w:r>
          </w:p>
          <w:p w14:paraId="269D5C8A" w14:textId="77777777" w:rsidR="00940492" w:rsidRDefault="003677F5" w:rsidP="0044326C">
            <w:pPr>
              <w:spacing w:after="0" w:line="276" w:lineRule="auto"/>
              <w:rPr>
                <w:rFonts w:cs="Times New Roman"/>
                <w:bCs/>
                <w:sz w:val="20"/>
                <w:szCs w:val="20"/>
                <w:highlight w:val="yellow"/>
              </w:rPr>
            </w:pPr>
            <w:r w:rsidRPr="0044326C">
              <w:rPr>
                <w:rFonts w:cs="Times New Roman"/>
                <w:bCs/>
                <w:color w:val="000000" w:themeColor="text1"/>
                <w:sz w:val="20"/>
                <w:szCs w:val="20"/>
              </w:rPr>
              <w:t>Zarówno Strategia jak i GPR kładą nacisk</w:t>
            </w:r>
            <w:r w:rsidR="0044326C" w:rsidRPr="0044326C">
              <w:rPr>
                <w:rFonts w:cs="Times New Roman"/>
                <w:bCs/>
                <w:color w:val="000000" w:themeColor="text1"/>
                <w:sz w:val="20"/>
                <w:szCs w:val="20"/>
              </w:rPr>
              <w:t xml:space="preserve"> na zapobieganie </w:t>
            </w:r>
            <w:r w:rsidRPr="0044326C">
              <w:rPr>
                <w:rFonts w:cs="Times New Roman"/>
                <w:bCs/>
                <w:color w:val="000000" w:themeColor="text1"/>
                <w:sz w:val="20"/>
                <w:szCs w:val="20"/>
              </w:rPr>
              <w:t>marginalizacji, włączenie społeczne oraz wzrost dostępności usług społecznych</w:t>
            </w:r>
            <w:r w:rsidR="0044326C" w:rsidRPr="0044326C">
              <w:rPr>
                <w:rFonts w:cs="Times New Roman"/>
                <w:bCs/>
                <w:color w:val="000000" w:themeColor="text1"/>
                <w:sz w:val="20"/>
                <w:szCs w:val="20"/>
              </w:rPr>
              <w:t>, wyrównywanie szans edukacyjnych</w:t>
            </w:r>
            <w:r w:rsidRPr="0044326C">
              <w:rPr>
                <w:rFonts w:cs="Times New Roman"/>
                <w:bCs/>
                <w:color w:val="000000" w:themeColor="text1"/>
                <w:sz w:val="20"/>
                <w:szCs w:val="20"/>
              </w:rPr>
              <w:t>. Oba dokumenty mają na celu wyprowadzenie mieszkańców ze zdiagnozowanej sytuacji kryzysowej.</w:t>
            </w:r>
            <w:r>
              <w:rPr>
                <w:rFonts w:cs="Times New Roman"/>
                <w:bCs/>
                <w:sz w:val="20"/>
                <w:szCs w:val="20"/>
              </w:rPr>
              <w:t xml:space="preserve"> </w:t>
            </w:r>
          </w:p>
        </w:tc>
      </w:tr>
    </w:tbl>
    <w:p w14:paraId="106B0595" w14:textId="77777777" w:rsidR="00940492" w:rsidRDefault="003677F5">
      <w:pPr>
        <w:spacing w:before="60" w:after="0" w:line="276" w:lineRule="auto"/>
        <w:jc w:val="center"/>
        <w:rPr>
          <w:rFonts w:cs="Times New Roman"/>
          <w:sz w:val="20"/>
          <w:szCs w:val="20"/>
        </w:rPr>
      </w:pPr>
      <w:r>
        <w:rPr>
          <w:rFonts w:cs="Times New Roman"/>
          <w:i/>
          <w:sz w:val="20"/>
          <w:szCs w:val="20"/>
        </w:rPr>
        <w:t>Źródło: Opracowanie własne na podstawie ww. dokumentów strategicznych i planistycznych</w:t>
      </w:r>
    </w:p>
    <w:p w14:paraId="4F375A98" w14:textId="77777777" w:rsidR="00C27D71" w:rsidRDefault="00C27D71" w:rsidP="00C319E0">
      <w:pPr>
        <w:spacing w:before="120" w:after="0" w:line="276" w:lineRule="auto"/>
        <w:ind w:firstLine="709"/>
        <w:rPr>
          <w:rFonts w:eastAsia="Times New Roman" w:cs="Times New Roman"/>
          <w:lang w:eastAsia="pl-PL"/>
        </w:rPr>
      </w:pPr>
      <w:r w:rsidRPr="001666DE">
        <w:rPr>
          <w:rFonts w:eastAsia="Times New Roman" w:cs="Times New Roman"/>
          <w:lang w:eastAsia="pl-PL"/>
        </w:rPr>
        <w:t xml:space="preserve">Na etapie tworzenia niniejszego dokumentu jest możliwość odniesienia zdiagnozowanych problemów do najważniejszego dokumentu strategicznego gminy, tj. do strategii rozwoju. </w:t>
      </w:r>
      <w:r>
        <w:rPr>
          <w:rFonts w:eastAsia="Times New Roman" w:cs="Times New Roman"/>
          <w:lang w:eastAsia="pl-PL"/>
        </w:rPr>
        <w:t>O</w:t>
      </w:r>
      <w:r w:rsidRPr="001666DE">
        <w:rPr>
          <w:rFonts w:eastAsia="Times New Roman" w:cs="Times New Roman"/>
          <w:lang w:eastAsia="pl-PL"/>
        </w:rPr>
        <w:t xml:space="preserve">bowiązująca </w:t>
      </w:r>
      <w:r w:rsidRPr="001666DE">
        <w:rPr>
          <w:rFonts w:eastAsia="Times New Roman" w:cs="Times New Roman"/>
          <w:i/>
          <w:iCs/>
          <w:lang w:eastAsia="pl-PL"/>
        </w:rPr>
        <w:t xml:space="preserve">Strategia </w:t>
      </w:r>
      <w:r>
        <w:rPr>
          <w:rFonts w:eastAsia="Times New Roman" w:cs="Times New Roman"/>
          <w:i/>
          <w:iCs/>
          <w:lang w:eastAsia="pl-PL"/>
        </w:rPr>
        <w:t>Rozwoju Gminy Czarnocin</w:t>
      </w:r>
      <w:r w:rsidRPr="001666DE">
        <w:rPr>
          <w:rFonts w:eastAsia="Times New Roman" w:cs="Times New Roman"/>
          <w:i/>
          <w:iCs/>
          <w:lang w:eastAsia="pl-PL"/>
        </w:rPr>
        <w:t xml:space="preserve"> na lata 20</w:t>
      </w:r>
      <w:r>
        <w:rPr>
          <w:rFonts w:eastAsia="Times New Roman" w:cs="Times New Roman"/>
          <w:i/>
          <w:iCs/>
          <w:lang w:eastAsia="pl-PL"/>
        </w:rPr>
        <w:t>15</w:t>
      </w:r>
      <w:r w:rsidRPr="001666DE">
        <w:rPr>
          <w:rFonts w:eastAsia="Times New Roman" w:cs="Times New Roman"/>
          <w:i/>
          <w:iCs/>
          <w:lang w:eastAsia="pl-PL"/>
        </w:rPr>
        <w:t>–20</w:t>
      </w:r>
      <w:r>
        <w:rPr>
          <w:rFonts w:eastAsia="Times New Roman" w:cs="Times New Roman"/>
          <w:i/>
          <w:iCs/>
          <w:lang w:eastAsia="pl-PL"/>
        </w:rPr>
        <w:t>24</w:t>
      </w:r>
      <w:r w:rsidRPr="001666DE">
        <w:rPr>
          <w:rFonts w:eastAsia="Times New Roman" w:cs="Times New Roman"/>
          <w:lang w:eastAsia="pl-PL"/>
        </w:rPr>
        <w:t xml:space="preserve"> wykazywała, że słabymi stronami gminy są m.in.:</w:t>
      </w:r>
      <w:r>
        <w:rPr>
          <w:rFonts w:eastAsia="Times New Roman" w:cs="Times New Roman"/>
          <w:lang w:eastAsia="pl-PL"/>
        </w:rPr>
        <w:t xml:space="preserve"> brak terenów inwestycyjnych, niska przedsiębiorczość, niewystarczająca aktywność społeczna mieszkańców, ubożenie społeczeństwa, brak dużych zakładów pracy, brak rynków zbytu dla płodów rolnych. </w:t>
      </w:r>
    </w:p>
    <w:p w14:paraId="199B6ABD" w14:textId="1522DC64" w:rsidR="00940492" w:rsidRPr="00B13618" w:rsidRDefault="00C27D71" w:rsidP="00500CD1">
      <w:pPr>
        <w:spacing w:line="276" w:lineRule="auto"/>
        <w:ind w:firstLine="709"/>
        <w:rPr>
          <w:rFonts w:cs="Times New Roman"/>
          <w:i/>
          <w:iCs/>
          <w:color w:val="000000"/>
          <w:szCs w:val="24"/>
        </w:rPr>
      </w:pPr>
      <w:r w:rsidRPr="001666DE">
        <w:rPr>
          <w:rFonts w:eastAsia="Times New Roman" w:cs="Times New Roman"/>
          <w:lang w:eastAsia="pl-PL"/>
        </w:rPr>
        <w:t xml:space="preserve">Odpowiedzią na zdiagnozowane problemy jest szereg działań, które mają doprowadzić do stanu gminy opisanego w misji oraz wizji </w:t>
      </w:r>
      <w:r>
        <w:rPr>
          <w:rFonts w:eastAsia="Times New Roman" w:cs="Times New Roman"/>
          <w:lang w:eastAsia="pl-PL"/>
        </w:rPr>
        <w:t>Gminy Czarnocin</w:t>
      </w:r>
      <w:r w:rsidRPr="001666DE">
        <w:rPr>
          <w:rFonts w:eastAsia="Times New Roman" w:cs="Times New Roman"/>
          <w:lang w:eastAsia="pl-PL"/>
        </w:rPr>
        <w:t xml:space="preserve">. Misja </w:t>
      </w:r>
      <w:r>
        <w:rPr>
          <w:rFonts w:eastAsia="Times New Roman" w:cs="Times New Roman"/>
          <w:lang w:eastAsia="pl-PL"/>
        </w:rPr>
        <w:t>Gminy Czarnocin zakłada s</w:t>
      </w:r>
      <w:r w:rsidRPr="00F930BF">
        <w:rPr>
          <w:rFonts w:eastAsia="Times New Roman" w:cs="Times New Roman"/>
          <w:lang w:eastAsia="pl-PL"/>
        </w:rPr>
        <w:t xml:space="preserve">tworzenie optymalnych warunków do prowadzenia działalności gospodarczej wraz </w:t>
      </w:r>
      <w:r>
        <w:rPr>
          <w:rFonts w:eastAsia="Times New Roman" w:cs="Times New Roman"/>
          <w:lang w:eastAsia="pl-PL"/>
        </w:rPr>
        <w:br/>
      </w:r>
      <w:r w:rsidRPr="00F930BF">
        <w:rPr>
          <w:rFonts w:eastAsia="Times New Roman" w:cs="Times New Roman"/>
          <w:lang w:eastAsia="pl-PL"/>
        </w:rPr>
        <w:t>z</w:t>
      </w:r>
      <w:r>
        <w:rPr>
          <w:rFonts w:eastAsia="Times New Roman" w:cs="Times New Roman"/>
          <w:lang w:eastAsia="pl-PL"/>
        </w:rPr>
        <w:t>e</w:t>
      </w:r>
      <w:r w:rsidRPr="00F930BF">
        <w:rPr>
          <w:rFonts w:eastAsia="Times New Roman" w:cs="Times New Roman"/>
          <w:lang w:eastAsia="pl-PL"/>
        </w:rPr>
        <w:t xml:space="preserve"> stworzeniem przychylnej przestrzeni do zamieszkania i rozwoju turystyki, pozwalającej osiągnąć wysoki poziom życia mieszkańców Gminy Czarnocin.</w:t>
      </w:r>
      <w:r>
        <w:rPr>
          <w:rFonts w:eastAsia="Times New Roman" w:cs="Times New Roman"/>
          <w:lang w:eastAsia="pl-PL"/>
        </w:rPr>
        <w:t xml:space="preserve"> Wizja brzmi: </w:t>
      </w:r>
      <w:r w:rsidRPr="00B13618">
        <w:rPr>
          <w:rFonts w:eastAsia="Times New Roman" w:cs="Times New Roman"/>
          <w:i/>
          <w:iCs/>
          <w:lang w:eastAsia="pl-PL"/>
        </w:rPr>
        <w:t xml:space="preserve">Atrakcyjnie turystyczna Gmina Czarnocin miejscem ciekawym, unikatowym dla mieszkańców </w:t>
      </w:r>
      <w:r w:rsidRPr="00B13618">
        <w:rPr>
          <w:rFonts w:eastAsia="Times New Roman" w:cs="Times New Roman"/>
          <w:i/>
          <w:iCs/>
          <w:lang w:eastAsia="pl-PL"/>
        </w:rPr>
        <w:br/>
        <w:t>i prowadzenia działalności gospodarczej, tworząca możliwość wzrostu dochodów zyskiwanych przez jego mieszkańców oraz stwarzająca nowe miejsca pracy</w:t>
      </w:r>
      <w:r w:rsidR="003677F5" w:rsidRPr="00B13618">
        <w:rPr>
          <w:rFonts w:cs="Times New Roman"/>
          <w:i/>
          <w:iCs/>
          <w:color w:val="000000"/>
          <w:szCs w:val="24"/>
        </w:rPr>
        <w:t>.</w:t>
      </w:r>
    </w:p>
    <w:p w14:paraId="571E1442" w14:textId="77777777" w:rsidR="00771C7A" w:rsidRDefault="00771C7A" w:rsidP="00500CD1">
      <w:pPr>
        <w:spacing w:line="276" w:lineRule="auto"/>
        <w:ind w:firstLine="709"/>
        <w:rPr>
          <w:rFonts w:cs="Times New Roman"/>
          <w:b/>
          <w:sz w:val="26"/>
          <w:szCs w:val="26"/>
        </w:rPr>
      </w:pPr>
    </w:p>
    <w:p w14:paraId="7A5A8F40" w14:textId="77777777" w:rsidR="00940492" w:rsidRDefault="003677F5">
      <w:pPr>
        <w:pStyle w:val="Akapitzlist"/>
        <w:numPr>
          <w:ilvl w:val="0"/>
          <w:numId w:val="17"/>
        </w:numPr>
        <w:spacing w:after="0" w:line="276" w:lineRule="auto"/>
        <w:ind w:left="709"/>
        <w:outlineLvl w:val="1"/>
        <w:rPr>
          <w:rFonts w:cs="Times New Roman"/>
          <w:b/>
          <w:sz w:val="26"/>
          <w:szCs w:val="26"/>
        </w:rPr>
      </w:pPr>
      <w:bookmarkStart w:id="109" w:name="_Toc191553084"/>
      <w:r>
        <w:rPr>
          <w:rFonts w:cs="Times New Roman"/>
          <w:b/>
          <w:sz w:val="26"/>
          <w:szCs w:val="26"/>
        </w:rPr>
        <w:lastRenderedPageBreak/>
        <w:t>Szacunkowe ramy finansowe dokumentu wraz ze wskazaniem źródeł finansowania</w:t>
      </w:r>
      <w:bookmarkEnd w:id="109"/>
    </w:p>
    <w:p w14:paraId="6AA9930A" w14:textId="77777777" w:rsidR="00940492" w:rsidRDefault="003677F5" w:rsidP="00C319E0">
      <w:pPr>
        <w:spacing w:before="120" w:after="0" w:line="276" w:lineRule="auto"/>
        <w:rPr>
          <w:rFonts w:cs="Times New Roman"/>
          <w:szCs w:val="24"/>
        </w:rPr>
      </w:pPr>
      <w:r>
        <w:rPr>
          <w:rFonts w:cs="Times New Roman"/>
          <w:szCs w:val="24"/>
        </w:rPr>
        <w:tab/>
        <w:t xml:space="preserve">Indykatywne ramy finansowe </w:t>
      </w:r>
      <w:r>
        <w:rPr>
          <w:rFonts w:cs="Times New Roman"/>
          <w:i/>
          <w:szCs w:val="24"/>
        </w:rPr>
        <w:t>Gminnego Programu Rewitalizacji Gminy C</w:t>
      </w:r>
      <w:r w:rsidR="00DF16EA">
        <w:rPr>
          <w:rFonts w:cs="Times New Roman"/>
          <w:i/>
          <w:szCs w:val="24"/>
        </w:rPr>
        <w:t>zarnocin</w:t>
      </w:r>
      <w:r>
        <w:rPr>
          <w:rFonts w:cs="Times New Roman"/>
          <w:i/>
          <w:szCs w:val="24"/>
        </w:rPr>
        <w:t xml:space="preserve"> na lata 2024–2030 </w:t>
      </w:r>
      <w:r>
        <w:rPr>
          <w:rFonts w:cs="Times New Roman"/>
          <w:szCs w:val="24"/>
        </w:rPr>
        <w:t xml:space="preserve">obejmują projekty podstawowe, które wynikają z planów projektowych gminy, podległych jej jednostek organizacyjnych, jak również projektów zgłoszonych przez interesariuszy rewitalizacji planujących ich realizację na obszarze rewitalizacji lub poza wyznaczonym obszarem, ale wpływających na jego rozwój społeczno-gospodarczy. </w:t>
      </w:r>
    </w:p>
    <w:p w14:paraId="067ADF7F" w14:textId="77777777" w:rsidR="00940492" w:rsidRDefault="003677F5">
      <w:pPr>
        <w:spacing w:after="0" w:line="276" w:lineRule="auto"/>
        <w:rPr>
          <w:rFonts w:cs="Times New Roman"/>
          <w:szCs w:val="24"/>
        </w:rPr>
      </w:pPr>
      <w:r>
        <w:rPr>
          <w:rFonts w:cs="Times New Roman"/>
          <w:szCs w:val="24"/>
        </w:rPr>
        <w:tab/>
        <w:t xml:space="preserve">Podsumowanie podanych wartości brutto poszczególnych projektów pozwoliło określić szacunkowe ramy finansowe dokumentu z podziałem na różne źródła finansowania </w:t>
      </w:r>
      <w:r>
        <w:rPr>
          <w:rFonts w:cs="Times New Roman"/>
          <w:szCs w:val="24"/>
        </w:rPr>
        <w:br/>
        <w:t xml:space="preserve">(także spoza funduszy polityki spójności na lata 2021–2027 – publiczne i prywatne środki krajowe w celu realizacji zasady dodatkowości środków Unii Europejskiej). </w:t>
      </w:r>
    </w:p>
    <w:p w14:paraId="32DCBE17" w14:textId="756D950F" w:rsidR="00940492" w:rsidRPr="00FC7756" w:rsidRDefault="003677F5">
      <w:pPr>
        <w:spacing w:after="0" w:line="276" w:lineRule="auto"/>
        <w:rPr>
          <w:rFonts w:cs="Times New Roman"/>
          <w:szCs w:val="24"/>
        </w:rPr>
      </w:pPr>
      <w:r>
        <w:rPr>
          <w:rFonts w:cs="Times New Roman"/>
          <w:szCs w:val="24"/>
        </w:rPr>
        <w:tab/>
        <w:t xml:space="preserve">Ze względu na charakterystykę tematyczną projektów uzupełniających realizowanych w systemie ciągłym, a tym samym brak możliwości dokładnego oszacowania ich całkowitych wartości, ramy finansowe z uwzględnieniem różnych źródeł finansowania podane zostały szacunkowo. Ramy finansowe dokumentu przedstawiono </w:t>
      </w:r>
      <w:r w:rsidRPr="00FC7756">
        <w:rPr>
          <w:rFonts w:cs="Times New Roman"/>
          <w:szCs w:val="24"/>
        </w:rPr>
        <w:t xml:space="preserve">w </w:t>
      </w:r>
      <w:r w:rsidR="00FC7756" w:rsidRPr="00FC7756">
        <w:rPr>
          <w:rFonts w:cs="Times New Roman"/>
          <w:szCs w:val="24"/>
        </w:rPr>
        <w:t>tabeli 1</w:t>
      </w:r>
      <w:r w:rsidR="00D735AD">
        <w:rPr>
          <w:rFonts w:cs="Times New Roman"/>
          <w:szCs w:val="24"/>
        </w:rPr>
        <w:t>5</w:t>
      </w:r>
      <w:r w:rsidRPr="00FC7756">
        <w:rPr>
          <w:rFonts w:cs="Times New Roman"/>
          <w:szCs w:val="24"/>
        </w:rPr>
        <w:t>.</w:t>
      </w:r>
    </w:p>
    <w:p w14:paraId="59753F9C" w14:textId="77777777" w:rsidR="00C27D71" w:rsidRPr="00C27D71" w:rsidRDefault="00C27D71">
      <w:pPr>
        <w:spacing w:after="0" w:line="276" w:lineRule="auto"/>
        <w:rPr>
          <w:rFonts w:cs="Times New Roman"/>
          <w:szCs w:val="24"/>
          <w:highlight w:val="yellow"/>
        </w:rPr>
        <w:sectPr w:rsidR="00C27D71" w:rsidRPr="00C27D71">
          <w:pgSz w:w="11906" w:h="16838"/>
          <w:pgMar w:top="1418" w:right="1418" w:bottom="1418" w:left="1418" w:header="709" w:footer="1361" w:gutter="0"/>
          <w:cols w:space="708"/>
          <w:formProt w:val="0"/>
          <w:docGrid w:linePitch="100"/>
        </w:sectPr>
      </w:pPr>
    </w:p>
    <w:p w14:paraId="021639EA" w14:textId="2B4E6957" w:rsidR="00940492" w:rsidRDefault="003677F5">
      <w:pPr>
        <w:pStyle w:val="caption1"/>
        <w:spacing w:after="0" w:line="276" w:lineRule="auto"/>
        <w:jc w:val="center"/>
        <w:rPr>
          <w:rFonts w:cs="Times New Roman"/>
          <w:b/>
          <w:i w:val="0"/>
          <w:color w:val="auto"/>
          <w:sz w:val="20"/>
          <w:szCs w:val="20"/>
        </w:rPr>
      </w:pPr>
      <w:bookmarkStart w:id="110" w:name="_Toc191553001"/>
      <w:r w:rsidRPr="008518A9">
        <w:rPr>
          <w:rFonts w:cs="Times New Roman"/>
          <w:b/>
          <w:i w:val="0"/>
          <w:color w:val="auto"/>
          <w:sz w:val="20"/>
          <w:szCs w:val="20"/>
        </w:rPr>
        <w:lastRenderedPageBreak/>
        <w:t xml:space="preserve">Tabela </w:t>
      </w:r>
      <w:r w:rsidR="00DF1B2D" w:rsidRPr="008518A9">
        <w:rPr>
          <w:b/>
          <w:i w:val="0"/>
        </w:rPr>
        <w:fldChar w:fldCharType="begin"/>
      </w:r>
      <w:r w:rsidR="00DF1B2D" w:rsidRPr="008518A9">
        <w:rPr>
          <w:b/>
          <w:i w:val="0"/>
        </w:rPr>
        <w:instrText xml:space="preserve"> SEQ Tabela \* ARABIC </w:instrText>
      </w:r>
      <w:r w:rsidR="00DF1B2D" w:rsidRPr="008518A9">
        <w:rPr>
          <w:b/>
          <w:i w:val="0"/>
        </w:rPr>
        <w:fldChar w:fldCharType="separate"/>
      </w:r>
      <w:r w:rsidR="00242074">
        <w:rPr>
          <w:b/>
          <w:i w:val="0"/>
          <w:noProof/>
        </w:rPr>
        <w:t>15</w:t>
      </w:r>
      <w:r w:rsidR="00DF1B2D" w:rsidRPr="008518A9">
        <w:rPr>
          <w:b/>
          <w:i w:val="0"/>
          <w:noProof/>
        </w:rPr>
        <w:fldChar w:fldCharType="end"/>
      </w:r>
      <w:r w:rsidRPr="008518A9">
        <w:rPr>
          <w:rFonts w:cs="Times New Roman"/>
          <w:b/>
          <w:i w:val="0"/>
          <w:color w:val="auto"/>
          <w:sz w:val="20"/>
          <w:szCs w:val="20"/>
        </w:rPr>
        <w:t xml:space="preserve"> Szacunkowe</w:t>
      </w:r>
      <w:r>
        <w:rPr>
          <w:rFonts w:cs="Times New Roman"/>
          <w:b/>
          <w:i w:val="0"/>
          <w:color w:val="auto"/>
          <w:sz w:val="20"/>
          <w:szCs w:val="20"/>
        </w:rPr>
        <w:t xml:space="preserve"> ramy finansowe </w:t>
      </w:r>
      <w:r>
        <w:rPr>
          <w:rFonts w:cs="Times New Roman"/>
          <w:b/>
          <w:iCs w:val="0"/>
          <w:color w:val="auto"/>
          <w:sz w:val="20"/>
          <w:szCs w:val="20"/>
        </w:rPr>
        <w:t>Gminnego Prog</w:t>
      </w:r>
      <w:r w:rsidR="002C57E6">
        <w:rPr>
          <w:rFonts w:cs="Times New Roman"/>
          <w:b/>
          <w:iCs w:val="0"/>
          <w:color w:val="auto"/>
          <w:sz w:val="20"/>
          <w:szCs w:val="20"/>
        </w:rPr>
        <w:t xml:space="preserve">ramu Rewitalizacji Gminy Czarnocin </w:t>
      </w:r>
      <w:r>
        <w:rPr>
          <w:rFonts w:cs="Times New Roman"/>
          <w:b/>
          <w:iCs w:val="0"/>
          <w:color w:val="auto"/>
          <w:sz w:val="20"/>
          <w:szCs w:val="20"/>
        </w:rPr>
        <w:t>na lata 2024–2030</w:t>
      </w:r>
      <w:bookmarkEnd w:id="110"/>
    </w:p>
    <w:tbl>
      <w:tblPr>
        <w:tblStyle w:val="Tabela-Siatka"/>
        <w:tblW w:w="13973" w:type="dxa"/>
        <w:jc w:val="center"/>
        <w:tblLayout w:type="fixed"/>
        <w:tblLook w:val="04A0" w:firstRow="1" w:lastRow="0" w:firstColumn="1" w:lastColumn="0" w:noHBand="0" w:noVBand="1"/>
      </w:tblPr>
      <w:tblGrid>
        <w:gridCol w:w="520"/>
        <w:gridCol w:w="5704"/>
        <w:gridCol w:w="1394"/>
        <w:gridCol w:w="906"/>
        <w:gridCol w:w="848"/>
        <w:gridCol w:w="841"/>
        <w:gridCol w:w="679"/>
        <w:gridCol w:w="1040"/>
        <w:gridCol w:w="1028"/>
        <w:gridCol w:w="1013"/>
      </w:tblGrid>
      <w:tr w:rsidR="00940492" w14:paraId="2A2B1A81" w14:textId="77777777" w:rsidTr="00527F75">
        <w:trPr>
          <w:trHeight w:val="163"/>
          <w:jc w:val="center"/>
        </w:trPr>
        <w:tc>
          <w:tcPr>
            <w:tcW w:w="520" w:type="dxa"/>
            <w:vMerge w:val="restart"/>
            <w:shd w:val="clear" w:color="auto" w:fill="D9E2F3" w:themeFill="accent1" w:themeFillTint="33"/>
            <w:vAlign w:val="center"/>
          </w:tcPr>
          <w:p w14:paraId="29B86B40" w14:textId="77777777" w:rsidR="00940492" w:rsidRDefault="003677F5">
            <w:pPr>
              <w:spacing w:after="0" w:line="276" w:lineRule="auto"/>
              <w:jc w:val="center"/>
              <w:rPr>
                <w:rFonts w:cs="Times New Roman"/>
                <w:b/>
                <w:sz w:val="20"/>
                <w:szCs w:val="20"/>
              </w:rPr>
            </w:pPr>
            <w:r>
              <w:rPr>
                <w:rFonts w:cs="Times New Roman"/>
                <w:b/>
                <w:sz w:val="20"/>
                <w:szCs w:val="20"/>
              </w:rPr>
              <w:t>Lp.</w:t>
            </w:r>
          </w:p>
        </w:tc>
        <w:tc>
          <w:tcPr>
            <w:tcW w:w="5704" w:type="dxa"/>
            <w:vMerge w:val="restart"/>
            <w:shd w:val="clear" w:color="auto" w:fill="D9E2F3" w:themeFill="accent1" w:themeFillTint="33"/>
            <w:vAlign w:val="center"/>
          </w:tcPr>
          <w:p w14:paraId="22F7344C" w14:textId="77777777" w:rsidR="00940492" w:rsidRDefault="003677F5">
            <w:pPr>
              <w:spacing w:after="0" w:line="276" w:lineRule="auto"/>
              <w:jc w:val="center"/>
              <w:rPr>
                <w:rFonts w:eastAsiaTheme="majorEastAsia" w:cs="Times New Roman"/>
                <w:b/>
                <w:sz w:val="20"/>
                <w:szCs w:val="20"/>
              </w:rPr>
            </w:pPr>
            <w:r>
              <w:rPr>
                <w:rFonts w:cs="Times New Roman"/>
                <w:b/>
                <w:sz w:val="20"/>
                <w:szCs w:val="20"/>
              </w:rPr>
              <w:t>Nazwa projektu/przedsięwzięcia</w:t>
            </w:r>
          </w:p>
        </w:tc>
        <w:tc>
          <w:tcPr>
            <w:tcW w:w="1394" w:type="dxa"/>
            <w:vMerge w:val="restart"/>
            <w:shd w:val="clear" w:color="auto" w:fill="D9E2F3" w:themeFill="accent1" w:themeFillTint="33"/>
            <w:vAlign w:val="center"/>
          </w:tcPr>
          <w:p w14:paraId="009DFB04" w14:textId="77777777" w:rsidR="00940492" w:rsidRDefault="003677F5">
            <w:pPr>
              <w:spacing w:after="0" w:line="276" w:lineRule="auto"/>
              <w:jc w:val="center"/>
              <w:rPr>
                <w:rFonts w:eastAsiaTheme="majorEastAsia" w:cs="Times New Roman"/>
                <w:b/>
                <w:sz w:val="20"/>
                <w:szCs w:val="20"/>
              </w:rPr>
            </w:pPr>
            <w:r>
              <w:rPr>
                <w:rFonts w:cs="Times New Roman"/>
                <w:b/>
                <w:sz w:val="20"/>
                <w:szCs w:val="20"/>
              </w:rPr>
              <w:t xml:space="preserve">Całkowita wartość projektu </w:t>
            </w:r>
            <w:r>
              <w:rPr>
                <w:rFonts w:cs="Times New Roman"/>
                <w:b/>
                <w:sz w:val="20"/>
                <w:szCs w:val="20"/>
              </w:rPr>
              <w:br/>
              <w:t>(w mln zł)</w:t>
            </w:r>
          </w:p>
        </w:tc>
        <w:tc>
          <w:tcPr>
            <w:tcW w:w="4314" w:type="dxa"/>
            <w:gridSpan w:val="5"/>
            <w:shd w:val="clear" w:color="auto" w:fill="D9E2F3" w:themeFill="accent1" w:themeFillTint="33"/>
            <w:vAlign w:val="center"/>
          </w:tcPr>
          <w:p w14:paraId="47B36CCB" w14:textId="77777777" w:rsidR="00940492" w:rsidRDefault="003677F5">
            <w:pPr>
              <w:spacing w:after="0" w:line="276" w:lineRule="auto"/>
              <w:jc w:val="center"/>
              <w:rPr>
                <w:rFonts w:cs="Times New Roman"/>
                <w:b/>
                <w:sz w:val="20"/>
                <w:szCs w:val="20"/>
              </w:rPr>
            </w:pPr>
            <w:r>
              <w:rPr>
                <w:rFonts w:cs="Times New Roman"/>
                <w:b/>
                <w:sz w:val="20"/>
                <w:szCs w:val="20"/>
              </w:rPr>
              <w:t>Środki publiczne</w:t>
            </w:r>
          </w:p>
        </w:tc>
        <w:tc>
          <w:tcPr>
            <w:tcW w:w="1028" w:type="dxa"/>
            <w:vMerge w:val="restart"/>
            <w:shd w:val="clear" w:color="auto" w:fill="D9E2F3" w:themeFill="accent1" w:themeFillTint="33"/>
            <w:vAlign w:val="center"/>
          </w:tcPr>
          <w:p w14:paraId="49618542" w14:textId="77777777" w:rsidR="00940492" w:rsidRDefault="003677F5">
            <w:pPr>
              <w:spacing w:after="0" w:line="276" w:lineRule="auto"/>
              <w:jc w:val="center"/>
              <w:rPr>
                <w:rFonts w:cs="Times New Roman"/>
                <w:b/>
                <w:sz w:val="20"/>
                <w:szCs w:val="20"/>
              </w:rPr>
            </w:pPr>
            <w:r>
              <w:rPr>
                <w:rFonts w:cs="Times New Roman"/>
                <w:b/>
                <w:sz w:val="20"/>
                <w:szCs w:val="20"/>
              </w:rPr>
              <w:t xml:space="preserve">Środki </w:t>
            </w:r>
            <w:r>
              <w:rPr>
                <w:rFonts w:cs="Times New Roman"/>
                <w:b/>
                <w:sz w:val="20"/>
                <w:szCs w:val="20"/>
              </w:rPr>
              <w:br/>
              <w:t>prywatne</w:t>
            </w:r>
          </w:p>
        </w:tc>
        <w:tc>
          <w:tcPr>
            <w:tcW w:w="1013" w:type="dxa"/>
            <w:vMerge w:val="restart"/>
            <w:shd w:val="clear" w:color="auto" w:fill="D9E2F3" w:themeFill="accent1" w:themeFillTint="33"/>
            <w:vAlign w:val="center"/>
          </w:tcPr>
          <w:p w14:paraId="3D420E4B" w14:textId="77777777" w:rsidR="00940492" w:rsidRDefault="003677F5">
            <w:pPr>
              <w:spacing w:after="0" w:line="276" w:lineRule="auto"/>
              <w:jc w:val="center"/>
              <w:rPr>
                <w:rFonts w:cs="Times New Roman"/>
                <w:b/>
                <w:sz w:val="20"/>
                <w:szCs w:val="20"/>
              </w:rPr>
            </w:pPr>
            <w:r>
              <w:rPr>
                <w:rFonts w:cs="Times New Roman"/>
                <w:b/>
                <w:sz w:val="20"/>
                <w:szCs w:val="20"/>
              </w:rPr>
              <w:t xml:space="preserve">Środki </w:t>
            </w:r>
            <w:r>
              <w:rPr>
                <w:rFonts w:cs="Times New Roman"/>
                <w:b/>
                <w:sz w:val="20"/>
                <w:szCs w:val="20"/>
              </w:rPr>
              <w:br/>
              <w:t>z innych źródeł</w:t>
            </w:r>
          </w:p>
        </w:tc>
      </w:tr>
      <w:tr w:rsidR="00940492" w14:paraId="517C5297" w14:textId="77777777" w:rsidTr="00527F75">
        <w:trPr>
          <w:trHeight w:val="340"/>
          <w:jc w:val="center"/>
        </w:trPr>
        <w:tc>
          <w:tcPr>
            <w:tcW w:w="520" w:type="dxa"/>
            <w:vMerge/>
            <w:shd w:val="clear" w:color="auto" w:fill="D9E2F3" w:themeFill="accent1" w:themeFillTint="33"/>
            <w:vAlign w:val="center"/>
          </w:tcPr>
          <w:p w14:paraId="52A496BC" w14:textId="77777777" w:rsidR="00940492" w:rsidRDefault="00940492">
            <w:pPr>
              <w:spacing w:after="0" w:line="276" w:lineRule="auto"/>
              <w:rPr>
                <w:rFonts w:cs="Times New Roman"/>
                <w:sz w:val="20"/>
                <w:szCs w:val="20"/>
              </w:rPr>
            </w:pPr>
          </w:p>
        </w:tc>
        <w:tc>
          <w:tcPr>
            <w:tcW w:w="5704" w:type="dxa"/>
            <w:vMerge/>
            <w:shd w:val="clear" w:color="auto" w:fill="F7FEF4"/>
            <w:vAlign w:val="center"/>
          </w:tcPr>
          <w:p w14:paraId="0F379C44" w14:textId="77777777" w:rsidR="00940492" w:rsidRDefault="00940492">
            <w:pPr>
              <w:spacing w:after="0" w:line="276" w:lineRule="auto"/>
              <w:rPr>
                <w:rFonts w:cs="Times New Roman"/>
                <w:sz w:val="20"/>
                <w:szCs w:val="20"/>
              </w:rPr>
            </w:pPr>
          </w:p>
        </w:tc>
        <w:tc>
          <w:tcPr>
            <w:tcW w:w="1394" w:type="dxa"/>
            <w:vMerge/>
            <w:shd w:val="clear" w:color="auto" w:fill="F7FEF4"/>
            <w:vAlign w:val="center"/>
          </w:tcPr>
          <w:p w14:paraId="63729ABE" w14:textId="77777777" w:rsidR="00940492" w:rsidRDefault="00940492">
            <w:pPr>
              <w:spacing w:after="0" w:line="276" w:lineRule="auto"/>
              <w:rPr>
                <w:rFonts w:cs="Times New Roman"/>
                <w:sz w:val="20"/>
                <w:szCs w:val="20"/>
              </w:rPr>
            </w:pPr>
          </w:p>
        </w:tc>
        <w:tc>
          <w:tcPr>
            <w:tcW w:w="906" w:type="dxa"/>
            <w:vMerge w:val="restart"/>
            <w:shd w:val="clear" w:color="auto" w:fill="D9E2F3" w:themeFill="accent1" w:themeFillTint="33"/>
            <w:vAlign w:val="center"/>
          </w:tcPr>
          <w:p w14:paraId="3EA75426" w14:textId="77777777" w:rsidR="00940492" w:rsidRDefault="003677F5">
            <w:pPr>
              <w:spacing w:after="0" w:line="276" w:lineRule="auto"/>
              <w:jc w:val="center"/>
              <w:rPr>
                <w:rFonts w:cs="Times New Roman"/>
                <w:b/>
                <w:sz w:val="20"/>
                <w:szCs w:val="20"/>
              </w:rPr>
            </w:pPr>
            <w:r>
              <w:rPr>
                <w:rFonts w:cs="Times New Roman"/>
                <w:b/>
                <w:sz w:val="20"/>
                <w:szCs w:val="20"/>
              </w:rPr>
              <w:t>Środki budżetu gminy</w:t>
            </w:r>
          </w:p>
        </w:tc>
        <w:tc>
          <w:tcPr>
            <w:tcW w:w="2368" w:type="dxa"/>
            <w:gridSpan w:val="3"/>
            <w:shd w:val="clear" w:color="auto" w:fill="D9E2F3" w:themeFill="accent1" w:themeFillTint="33"/>
            <w:vAlign w:val="center"/>
          </w:tcPr>
          <w:p w14:paraId="34540993" w14:textId="77777777" w:rsidR="00940492" w:rsidRDefault="003677F5">
            <w:pPr>
              <w:spacing w:after="0" w:line="276" w:lineRule="auto"/>
              <w:jc w:val="center"/>
              <w:rPr>
                <w:rFonts w:cs="Times New Roman"/>
                <w:b/>
                <w:sz w:val="20"/>
                <w:szCs w:val="20"/>
              </w:rPr>
            </w:pPr>
            <w:r>
              <w:rPr>
                <w:rFonts w:cs="Times New Roman"/>
                <w:b/>
                <w:sz w:val="20"/>
                <w:szCs w:val="20"/>
              </w:rPr>
              <w:t xml:space="preserve">Środki UE </w:t>
            </w:r>
          </w:p>
        </w:tc>
        <w:tc>
          <w:tcPr>
            <w:tcW w:w="1040" w:type="dxa"/>
            <w:vMerge w:val="restart"/>
            <w:shd w:val="clear" w:color="auto" w:fill="D9E2F3" w:themeFill="accent1" w:themeFillTint="33"/>
            <w:vAlign w:val="center"/>
          </w:tcPr>
          <w:p w14:paraId="17002917" w14:textId="77777777" w:rsidR="00940492" w:rsidRDefault="003677F5">
            <w:pPr>
              <w:spacing w:after="0" w:line="276" w:lineRule="auto"/>
              <w:jc w:val="center"/>
              <w:rPr>
                <w:rFonts w:cs="Times New Roman"/>
                <w:b/>
                <w:sz w:val="20"/>
                <w:szCs w:val="20"/>
              </w:rPr>
            </w:pPr>
            <w:r>
              <w:rPr>
                <w:rFonts w:cs="Times New Roman"/>
                <w:b/>
                <w:sz w:val="20"/>
                <w:szCs w:val="20"/>
              </w:rPr>
              <w:t>Krajowe środki publiczne</w:t>
            </w:r>
          </w:p>
        </w:tc>
        <w:tc>
          <w:tcPr>
            <w:tcW w:w="1028" w:type="dxa"/>
            <w:vMerge/>
            <w:shd w:val="clear" w:color="auto" w:fill="F7FEF4"/>
          </w:tcPr>
          <w:p w14:paraId="7C352547" w14:textId="77777777" w:rsidR="00940492" w:rsidRDefault="00940492">
            <w:pPr>
              <w:spacing w:after="0" w:line="276" w:lineRule="auto"/>
              <w:rPr>
                <w:rFonts w:cs="Times New Roman"/>
                <w:sz w:val="20"/>
                <w:szCs w:val="20"/>
              </w:rPr>
            </w:pPr>
          </w:p>
        </w:tc>
        <w:tc>
          <w:tcPr>
            <w:tcW w:w="1013" w:type="dxa"/>
            <w:vMerge/>
            <w:shd w:val="clear" w:color="auto" w:fill="F7FEF4"/>
            <w:vAlign w:val="center"/>
          </w:tcPr>
          <w:p w14:paraId="1DE41167" w14:textId="77777777" w:rsidR="00940492" w:rsidRDefault="00940492">
            <w:pPr>
              <w:spacing w:after="0" w:line="276" w:lineRule="auto"/>
              <w:rPr>
                <w:rFonts w:cs="Times New Roman"/>
                <w:sz w:val="20"/>
                <w:szCs w:val="20"/>
              </w:rPr>
            </w:pPr>
          </w:p>
        </w:tc>
      </w:tr>
      <w:tr w:rsidR="00940492" w14:paraId="0F319109" w14:textId="77777777" w:rsidTr="00527F75">
        <w:trPr>
          <w:trHeight w:val="340"/>
          <w:jc w:val="center"/>
        </w:trPr>
        <w:tc>
          <w:tcPr>
            <w:tcW w:w="520" w:type="dxa"/>
            <w:vMerge/>
            <w:shd w:val="clear" w:color="auto" w:fill="D9E2F3" w:themeFill="accent1" w:themeFillTint="33"/>
            <w:vAlign w:val="center"/>
          </w:tcPr>
          <w:p w14:paraId="29795136" w14:textId="77777777" w:rsidR="00940492" w:rsidRDefault="00940492">
            <w:pPr>
              <w:spacing w:after="0" w:line="276" w:lineRule="auto"/>
              <w:rPr>
                <w:rFonts w:cs="Times New Roman"/>
                <w:sz w:val="20"/>
                <w:szCs w:val="20"/>
              </w:rPr>
            </w:pPr>
          </w:p>
        </w:tc>
        <w:tc>
          <w:tcPr>
            <w:tcW w:w="5704" w:type="dxa"/>
            <w:vMerge/>
            <w:shd w:val="clear" w:color="auto" w:fill="F7FEF4"/>
            <w:vAlign w:val="center"/>
          </w:tcPr>
          <w:p w14:paraId="2E2D3CBD" w14:textId="77777777" w:rsidR="00940492" w:rsidRDefault="00940492">
            <w:pPr>
              <w:spacing w:after="0" w:line="276" w:lineRule="auto"/>
              <w:rPr>
                <w:rFonts w:cs="Times New Roman"/>
                <w:sz w:val="20"/>
                <w:szCs w:val="20"/>
              </w:rPr>
            </w:pPr>
          </w:p>
        </w:tc>
        <w:tc>
          <w:tcPr>
            <w:tcW w:w="1394" w:type="dxa"/>
            <w:vMerge/>
            <w:shd w:val="clear" w:color="auto" w:fill="F7FEF4"/>
            <w:vAlign w:val="center"/>
          </w:tcPr>
          <w:p w14:paraId="187FFA60" w14:textId="77777777" w:rsidR="00940492" w:rsidRDefault="00940492">
            <w:pPr>
              <w:spacing w:after="0" w:line="276" w:lineRule="auto"/>
              <w:rPr>
                <w:rFonts w:cs="Times New Roman"/>
                <w:sz w:val="20"/>
                <w:szCs w:val="20"/>
              </w:rPr>
            </w:pPr>
          </w:p>
        </w:tc>
        <w:tc>
          <w:tcPr>
            <w:tcW w:w="906" w:type="dxa"/>
            <w:vMerge/>
            <w:shd w:val="clear" w:color="auto" w:fill="F7FEF4"/>
            <w:vAlign w:val="center"/>
          </w:tcPr>
          <w:p w14:paraId="00B4F4F1" w14:textId="77777777" w:rsidR="00940492" w:rsidRDefault="00940492">
            <w:pPr>
              <w:spacing w:after="0" w:line="276" w:lineRule="auto"/>
              <w:jc w:val="center"/>
              <w:rPr>
                <w:rFonts w:cs="Times New Roman"/>
                <w:b/>
                <w:sz w:val="20"/>
                <w:szCs w:val="20"/>
              </w:rPr>
            </w:pPr>
          </w:p>
        </w:tc>
        <w:tc>
          <w:tcPr>
            <w:tcW w:w="848" w:type="dxa"/>
            <w:shd w:val="clear" w:color="auto" w:fill="D9E2F3" w:themeFill="accent1" w:themeFillTint="33"/>
            <w:vAlign w:val="center"/>
          </w:tcPr>
          <w:p w14:paraId="392580A4" w14:textId="77777777" w:rsidR="00940492" w:rsidRDefault="003677F5">
            <w:pPr>
              <w:spacing w:after="0" w:line="276" w:lineRule="auto"/>
              <w:jc w:val="center"/>
              <w:rPr>
                <w:rFonts w:eastAsiaTheme="majorEastAsia" w:cs="Times New Roman"/>
                <w:b/>
                <w:sz w:val="20"/>
                <w:szCs w:val="20"/>
              </w:rPr>
            </w:pPr>
            <w:r>
              <w:rPr>
                <w:rFonts w:cs="Times New Roman"/>
                <w:b/>
                <w:sz w:val="20"/>
                <w:szCs w:val="20"/>
              </w:rPr>
              <w:t>EFRR</w:t>
            </w:r>
          </w:p>
        </w:tc>
        <w:tc>
          <w:tcPr>
            <w:tcW w:w="841" w:type="dxa"/>
            <w:shd w:val="clear" w:color="auto" w:fill="D9E2F3" w:themeFill="accent1" w:themeFillTint="33"/>
            <w:vAlign w:val="center"/>
          </w:tcPr>
          <w:p w14:paraId="6EC4EB2B" w14:textId="77777777" w:rsidR="00940492" w:rsidRDefault="003677F5">
            <w:pPr>
              <w:spacing w:after="0" w:line="276" w:lineRule="auto"/>
              <w:jc w:val="center"/>
              <w:rPr>
                <w:rFonts w:eastAsiaTheme="majorEastAsia" w:cs="Times New Roman"/>
                <w:b/>
                <w:sz w:val="20"/>
                <w:szCs w:val="20"/>
              </w:rPr>
            </w:pPr>
            <w:r>
              <w:rPr>
                <w:rFonts w:cs="Times New Roman"/>
                <w:b/>
                <w:sz w:val="20"/>
                <w:szCs w:val="20"/>
              </w:rPr>
              <w:t>EFS+</w:t>
            </w:r>
          </w:p>
        </w:tc>
        <w:tc>
          <w:tcPr>
            <w:tcW w:w="679" w:type="dxa"/>
            <w:shd w:val="clear" w:color="auto" w:fill="D9E2F3" w:themeFill="accent1" w:themeFillTint="33"/>
            <w:vAlign w:val="center"/>
          </w:tcPr>
          <w:p w14:paraId="137EC2E4" w14:textId="77777777" w:rsidR="00940492" w:rsidRDefault="003677F5">
            <w:pPr>
              <w:spacing w:after="0" w:line="276" w:lineRule="auto"/>
              <w:jc w:val="center"/>
              <w:rPr>
                <w:rFonts w:eastAsiaTheme="majorEastAsia" w:cs="Times New Roman"/>
                <w:b/>
                <w:sz w:val="20"/>
                <w:szCs w:val="20"/>
              </w:rPr>
            </w:pPr>
            <w:r>
              <w:rPr>
                <w:rFonts w:cs="Times New Roman"/>
                <w:b/>
                <w:sz w:val="20"/>
                <w:szCs w:val="20"/>
              </w:rPr>
              <w:t>FS</w:t>
            </w:r>
          </w:p>
        </w:tc>
        <w:tc>
          <w:tcPr>
            <w:tcW w:w="1040" w:type="dxa"/>
            <w:vMerge/>
            <w:shd w:val="clear" w:color="auto" w:fill="F7FEF4"/>
            <w:vAlign w:val="center"/>
          </w:tcPr>
          <w:p w14:paraId="01075875" w14:textId="77777777" w:rsidR="00940492" w:rsidRDefault="00940492">
            <w:pPr>
              <w:spacing w:after="0" w:line="276" w:lineRule="auto"/>
              <w:jc w:val="center"/>
              <w:rPr>
                <w:rFonts w:eastAsiaTheme="majorEastAsia" w:cs="Times New Roman"/>
                <w:b/>
                <w:sz w:val="20"/>
                <w:szCs w:val="20"/>
              </w:rPr>
            </w:pPr>
          </w:p>
        </w:tc>
        <w:tc>
          <w:tcPr>
            <w:tcW w:w="1028" w:type="dxa"/>
            <w:vMerge/>
            <w:shd w:val="clear" w:color="auto" w:fill="F7FEF4"/>
          </w:tcPr>
          <w:p w14:paraId="11D939C1" w14:textId="77777777" w:rsidR="00940492" w:rsidRDefault="00940492">
            <w:pPr>
              <w:spacing w:after="0" w:line="276" w:lineRule="auto"/>
              <w:rPr>
                <w:rFonts w:cs="Times New Roman"/>
                <w:sz w:val="20"/>
                <w:szCs w:val="20"/>
              </w:rPr>
            </w:pPr>
          </w:p>
        </w:tc>
        <w:tc>
          <w:tcPr>
            <w:tcW w:w="1013" w:type="dxa"/>
            <w:vMerge/>
            <w:shd w:val="clear" w:color="auto" w:fill="F7FEF4"/>
            <w:vAlign w:val="center"/>
          </w:tcPr>
          <w:p w14:paraId="55894BE6" w14:textId="77777777" w:rsidR="00940492" w:rsidRDefault="00940492">
            <w:pPr>
              <w:spacing w:after="0" w:line="276" w:lineRule="auto"/>
              <w:rPr>
                <w:rFonts w:cs="Times New Roman"/>
                <w:sz w:val="20"/>
                <w:szCs w:val="20"/>
              </w:rPr>
            </w:pPr>
          </w:p>
        </w:tc>
      </w:tr>
      <w:tr w:rsidR="00940492" w14:paraId="39099150" w14:textId="77777777" w:rsidTr="00C35FA5">
        <w:trPr>
          <w:trHeight w:val="599"/>
          <w:jc w:val="center"/>
        </w:trPr>
        <w:tc>
          <w:tcPr>
            <w:tcW w:w="13973" w:type="dxa"/>
            <w:gridSpan w:val="10"/>
            <w:shd w:val="clear" w:color="auto" w:fill="FFF2CC" w:themeFill="accent4" w:themeFillTint="33"/>
            <w:vAlign w:val="center"/>
          </w:tcPr>
          <w:p w14:paraId="7B95B339" w14:textId="77777777" w:rsidR="00940492" w:rsidRDefault="003677F5">
            <w:pPr>
              <w:spacing w:after="0" w:line="276" w:lineRule="auto"/>
              <w:jc w:val="center"/>
              <w:rPr>
                <w:rFonts w:cs="Times New Roman"/>
                <w:sz w:val="20"/>
                <w:szCs w:val="20"/>
              </w:rPr>
            </w:pPr>
            <w:r>
              <w:rPr>
                <w:rFonts w:cs="Times New Roman"/>
                <w:b/>
                <w:iCs/>
                <w:sz w:val="20"/>
                <w:szCs w:val="20"/>
              </w:rPr>
              <w:t>PROJEKTY PODSTAWOWE</w:t>
            </w:r>
          </w:p>
        </w:tc>
      </w:tr>
      <w:tr w:rsidR="008B7F29" w:rsidRPr="00C27D71" w14:paraId="6827C3B2" w14:textId="77777777" w:rsidTr="008B7F29">
        <w:trPr>
          <w:trHeight w:val="464"/>
          <w:jc w:val="center"/>
        </w:trPr>
        <w:tc>
          <w:tcPr>
            <w:tcW w:w="520" w:type="dxa"/>
            <w:vAlign w:val="center"/>
          </w:tcPr>
          <w:p w14:paraId="3F186A6D" w14:textId="77777777" w:rsidR="008B7F29" w:rsidRDefault="008B7F29" w:rsidP="008B7F29">
            <w:pPr>
              <w:spacing w:line="276" w:lineRule="auto"/>
              <w:jc w:val="center"/>
              <w:rPr>
                <w:rFonts w:cs="Times New Roman"/>
                <w:sz w:val="20"/>
                <w:szCs w:val="20"/>
              </w:rPr>
            </w:pPr>
            <w:r>
              <w:rPr>
                <w:rFonts w:cs="Times New Roman"/>
                <w:sz w:val="20"/>
                <w:szCs w:val="20"/>
              </w:rPr>
              <w:t>1.</w:t>
            </w:r>
          </w:p>
        </w:tc>
        <w:tc>
          <w:tcPr>
            <w:tcW w:w="5704" w:type="dxa"/>
            <w:vAlign w:val="center"/>
          </w:tcPr>
          <w:p w14:paraId="26B7B290" w14:textId="77777777" w:rsidR="008B7F29" w:rsidRDefault="008B7F29" w:rsidP="008B7F29">
            <w:pPr>
              <w:spacing w:line="276" w:lineRule="auto"/>
              <w:jc w:val="left"/>
              <w:rPr>
                <w:rFonts w:cs="Times New Roman"/>
                <w:i/>
                <w:sz w:val="20"/>
                <w:szCs w:val="20"/>
              </w:rPr>
            </w:pPr>
            <w:r w:rsidRPr="00C27D71">
              <w:rPr>
                <w:i/>
                <w:sz w:val="20"/>
                <w:szCs w:val="20"/>
              </w:rPr>
              <w:t>Kompleksowa rewitalizacja sołectwa Czarnocin w celu zapewnienia wysokiej jakości życia mieszkańców</w:t>
            </w:r>
          </w:p>
        </w:tc>
        <w:tc>
          <w:tcPr>
            <w:tcW w:w="1394" w:type="dxa"/>
            <w:vAlign w:val="center"/>
          </w:tcPr>
          <w:p w14:paraId="704A056B" w14:textId="77777777" w:rsidR="008B7F29" w:rsidRDefault="008B7F29" w:rsidP="008B7F29">
            <w:pPr>
              <w:spacing w:line="276" w:lineRule="auto"/>
              <w:jc w:val="right"/>
              <w:rPr>
                <w:rFonts w:cs="Times New Roman"/>
                <w:sz w:val="20"/>
                <w:szCs w:val="20"/>
              </w:rPr>
            </w:pPr>
            <w:r>
              <w:rPr>
                <w:rFonts w:cs="Times New Roman"/>
                <w:sz w:val="20"/>
                <w:szCs w:val="20"/>
              </w:rPr>
              <w:t>15,0</w:t>
            </w:r>
          </w:p>
        </w:tc>
        <w:tc>
          <w:tcPr>
            <w:tcW w:w="906" w:type="dxa"/>
            <w:vAlign w:val="center"/>
          </w:tcPr>
          <w:p w14:paraId="62BEC22B" w14:textId="77777777" w:rsidR="008B7F29" w:rsidRPr="008B7F29" w:rsidRDefault="008B7F29" w:rsidP="008B7F29">
            <w:pPr>
              <w:jc w:val="right"/>
              <w:rPr>
                <w:sz w:val="20"/>
                <w:szCs w:val="20"/>
              </w:rPr>
            </w:pPr>
            <w:r w:rsidRPr="008B7F29">
              <w:rPr>
                <w:sz w:val="20"/>
                <w:szCs w:val="20"/>
              </w:rPr>
              <w:t>0,5</w:t>
            </w:r>
          </w:p>
        </w:tc>
        <w:tc>
          <w:tcPr>
            <w:tcW w:w="848" w:type="dxa"/>
            <w:vAlign w:val="center"/>
          </w:tcPr>
          <w:p w14:paraId="4B2BE5D4" w14:textId="77777777" w:rsidR="008B7F29" w:rsidRPr="008B7F29" w:rsidRDefault="008B7F29" w:rsidP="008B7F29">
            <w:pPr>
              <w:jc w:val="right"/>
              <w:rPr>
                <w:sz w:val="20"/>
                <w:szCs w:val="20"/>
              </w:rPr>
            </w:pPr>
            <w:r w:rsidRPr="008B7F29">
              <w:rPr>
                <w:sz w:val="20"/>
                <w:szCs w:val="20"/>
              </w:rPr>
              <w:t>12,0</w:t>
            </w:r>
          </w:p>
        </w:tc>
        <w:tc>
          <w:tcPr>
            <w:tcW w:w="841" w:type="dxa"/>
            <w:vAlign w:val="center"/>
          </w:tcPr>
          <w:p w14:paraId="6E1CD9AB" w14:textId="77777777" w:rsidR="008B7F29" w:rsidRPr="008B7F29" w:rsidRDefault="008B7F29" w:rsidP="008B7F29">
            <w:pPr>
              <w:jc w:val="right"/>
              <w:rPr>
                <w:sz w:val="20"/>
                <w:szCs w:val="20"/>
              </w:rPr>
            </w:pPr>
            <w:r w:rsidRPr="008B7F29">
              <w:rPr>
                <w:sz w:val="20"/>
                <w:szCs w:val="20"/>
              </w:rPr>
              <w:t>-</w:t>
            </w:r>
          </w:p>
        </w:tc>
        <w:tc>
          <w:tcPr>
            <w:tcW w:w="679" w:type="dxa"/>
            <w:vAlign w:val="center"/>
          </w:tcPr>
          <w:p w14:paraId="63D76549" w14:textId="77777777" w:rsidR="008B7F29" w:rsidRPr="008B7F29" w:rsidRDefault="008B7F29" w:rsidP="008B7F29">
            <w:pPr>
              <w:jc w:val="right"/>
              <w:rPr>
                <w:sz w:val="20"/>
                <w:szCs w:val="20"/>
              </w:rPr>
            </w:pPr>
            <w:r w:rsidRPr="008B7F29">
              <w:rPr>
                <w:sz w:val="20"/>
                <w:szCs w:val="20"/>
              </w:rPr>
              <w:t>-</w:t>
            </w:r>
          </w:p>
        </w:tc>
        <w:tc>
          <w:tcPr>
            <w:tcW w:w="1040" w:type="dxa"/>
            <w:vAlign w:val="center"/>
          </w:tcPr>
          <w:p w14:paraId="59559E93" w14:textId="77777777" w:rsidR="008B7F29" w:rsidRPr="008B7F29" w:rsidRDefault="008B7F29" w:rsidP="008B7F29">
            <w:pPr>
              <w:jc w:val="right"/>
              <w:rPr>
                <w:sz w:val="20"/>
                <w:szCs w:val="20"/>
              </w:rPr>
            </w:pPr>
            <w:r w:rsidRPr="008B7F29">
              <w:rPr>
                <w:sz w:val="20"/>
                <w:szCs w:val="20"/>
              </w:rPr>
              <w:t>1,0</w:t>
            </w:r>
          </w:p>
        </w:tc>
        <w:tc>
          <w:tcPr>
            <w:tcW w:w="1028" w:type="dxa"/>
            <w:vAlign w:val="center"/>
          </w:tcPr>
          <w:p w14:paraId="44B14D50" w14:textId="77777777" w:rsidR="008B7F29" w:rsidRPr="008B7F29" w:rsidRDefault="008B7F29" w:rsidP="008B7F29">
            <w:pPr>
              <w:jc w:val="right"/>
              <w:rPr>
                <w:sz w:val="20"/>
                <w:szCs w:val="20"/>
              </w:rPr>
            </w:pPr>
            <w:r w:rsidRPr="008B7F29">
              <w:rPr>
                <w:sz w:val="20"/>
                <w:szCs w:val="20"/>
              </w:rPr>
              <w:t>1,0</w:t>
            </w:r>
          </w:p>
        </w:tc>
        <w:tc>
          <w:tcPr>
            <w:tcW w:w="1013" w:type="dxa"/>
            <w:vAlign w:val="center"/>
          </w:tcPr>
          <w:p w14:paraId="60EFBCB8" w14:textId="77777777" w:rsidR="008B7F29" w:rsidRPr="008B7F29" w:rsidRDefault="008B7F29" w:rsidP="008B7F29">
            <w:pPr>
              <w:jc w:val="right"/>
              <w:rPr>
                <w:sz w:val="20"/>
                <w:szCs w:val="20"/>
              </w:rPr>
            </w:pPr>
            <w:r w:rsidRPr="008B7F29">
              <w:rPr>
                <w:sz w:val="20"/>
                <w:szCs w:val="20"/>
              </w:rPr>
              <w:t>0,5</w:t>
            </w:r>
          </w:p>
        </w:tc>
      </w:tr>
      <w:tr w:rsidR="00940492" w14:paraId="4CFB8793" w14:textId="77777777" w:rsidTr="00927C16">
        <w:trPr>
          <w:trHeight w:val="529"/>
          <w:jc w:val="center"/>
        </w:trPr>
        <w:tc>
          <w:tcPr>
            <w:tcW w:w="520" w:type="dxa"/>
            <w:vAlign w:val="center"/>
          </w:tcPr>
          <w:p w14:paraId="588B703C" w14:textId="77777777" w:rsidR="00940492" w:rsidRDefault="003677F5">
            <w:pPr>
              <w:spacing w:after="0" w:line="276" w:lineRule="auto"/>
              <w:jc w:val="center"/>
              <w:rPr>
                <w:rFonts w:cs="Times New Roman"/>
                <w:sz w:val="20"/>
                <w:szCs w:val="20"/>
              </w:rPr>
            </w:pPr>
            <w:r>
              <w:rPr>
                <w:rFonts w:cs="Times New Roman"/>
                <w:sz w:val="20"/>
                <w:szCs w:val="20"/>
              </w:rPr>
              <w:t>2.</w:t>
            </w:r>
          </w:p>
        </w:tc>
        <w:tc>
          <w:tcPr>
            <w:tcW w:w="5704" w:type="dxa"/>
            <w:vAlign w:val="center"/>
          </w:tcPr>
          <w:p w14:paraId="785D8F33" w14:textId="77777777" w:rsidR="00940492" w:rsidRDefault="003677F5">
            <w:pPr>
              <w:spacing w:after="0" w:line="276" w:lineRule="auto"/>
              <w:jc w:val="left"/>
              <w:rPr>
                <w:bCs/>
                <w:i/>
                <w:iCs/>
                <w:sz w:val="20"/>
                <w:szCs w:val="20"/>
              </w:rPr>
            </w:pPr>
            <w:r>
              <w:rPr>
                <w:bCs/>
                <w:i/>
                <w:iCs/>
                <w:sz w:val="20"/>
                <w:szCs w:val="20"/>
              </w:rPr>
              <w:t xml:space="preserve">Poprawa dostępu do infrastruktury </w:t>
            </w:r>
            <w:r w:rsidR="00927C16">
              <w:rPr>
                <w:bCs/>
                <w:i/>
                <w:iCs/>
                <w:sz w:val="20"/>
                <w:szCs w:val="20"/>
              </w:rPr>
              <w:t xml:space="preserve">i usług publicznych </w:t>
            </w:r>
            <w:r>
              <w:rPr>
                <w:bCs/>
                <w:i/>
                <w:iCs/>
                <w:sz w:val="20"/>
                <w:szCs w:val="20"/>
              </w:rPr>
              <w:t>na obszarze rewitalizacji</w:t>
            </w:r>
          </w:p>
        </w:tc>
        <w:tc>
          <w:tcPr>
            <w:tcW w:w="1394" w:type="dxa"/>
            <w:vAlign w:val="center"/>
          </w:tcPr>
          <w:p w14:paraId="384B9CD3" w14:textId="77777777" w:rsidR="00940492" w:rsidRDefault="003677F5">
            <w:pPr>
              <w:spacing w:after="0" w:line="276" w:lineRule="auto"/>
              <w:jc w:val="right"/>
              <w:rPr>
                <w:rFonts w:cs="Times New Roman"/>
                <w:sz w:val="20"/>
                <w:szCs w:val="20"/>
              </w:rPr>
            </w:pPr>
            <w:r>
              <w:rPr>
                <w:rFonts w:cs="Times New Roman"/>
                <w:sz w:val="20"/>
                <w:szCs w:val="20"/>
              </w:rPr>
              <w:t>10,0</w:t>
            </w:r>
          </w:p>
        </w:tc>
        <w:tc>
          <w:tcPr>
            <w:tcW w:w="906" w:type="dxa"/>
            <w:vAlign w:val="center"/>
          </w:tcPr>
          <w:p w14:paraId="47CC29E3" w14:textId="77777777" w:rsidR="00940492" w:rsidRDefault="003677F5">
            <w:pPr>
              <w:spacing w:after="0" w:line="276" w:lineRule="auto"/>
              <w:jc w:val="right"/>
              <w:rPr>
                <w:rFonts w:cs="Times New Roman"/>
                <w:sz w:val="20"/>
              </w:rPr>
            </w:pPr>
            <w:r>
              <w:rPr>
                <w:rFonts w:cs="Times New Roman"/>
                <w:sz w:val="20"/>
              </w:rPr>
              <w:t>0,5</w:t>
            </w:r>
          </w:p>
        </w:tc>
        <w:tc>
          <w:tcPr>
            <w:tcW w:w="848" w:type="dxa"/>
            <w:vAlign w:val="center"/>
          </w:tcPr>
          <w:p w14:paraId="7E6FBE21" w14:textId="77777777" w:rsidR="00940492" w:rsidRDefault="003677F5">
            <w:pPr>
              <w:spacing w:after="0" w:line="276" w:lineRule="auto"/>
              <w:jc w:val="right"/>
              <w:rPr>
                <w:rFonts w:cs="Times New Roman"/>
                <w:sz w:val="20"/>
                <w:szCs w:val="20"/>
              </w:rPr>
            </w:pPr>
            <w:r>
              <w:rPr>
                <w:rFonts w:cs="Times New Roman"/>
                <w:sz w:val="20"/>
                <w:szCs w:val="20"/>
              </w:rPr>
              <w:t>8,0</w:t>
            </w:r>
          </w:p>
        </w:tc>
        <w:tc>
          <w:tcPr>
            <w:tcW w:w="841" w:type="dxa"/>
            <w:vAlign w:val="center"/>
          </w:tcPr>
          <w:p w14:paraId="1FDE01EF"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22FCF0BD"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5CAC3E00" w14:textId="77777777" w:rsidR="00940492" w:rsidRDefault="003677F5">
            <w:pPr>
              <w:spacing w:after="0" w:line="276" w:lineRule="auto"/>
              <w:jc w:val="right"/>
              <w:rPr>
                <w:rFonts w:cs="Times New Roman"/>
                <w:sz w:val="20"/>
                <w:szCs w:val="20"/>
              </w:rPr>
            </w:pPr>
            <w:r>
              <w:rPr>
                <w:rFonts w:cs="Times New Roman"/>
                <w:sz w:val="20"/>
                <w:szCs w:val="20"/>
              </w:rPr>
              <w:t>0,5</w:t>
            </w:r>
          </w:p>
        </w:tc>
        <w:tc>
          <w:tcPr>
            <w:tcW w:w="1028" w:type="dxa"/>
            <w:vAlign w:val="center"/>
          </w:tcPr>
          <w:p w14:paraId="56D380CE" w14:textId="77777777" w:rsidR="00940492" w:rsidRDefault="003677F5">
            <w:pPr>
              <w:spacing w:after="0" w:line="276" w:lineRule="auto"/>
              <w:jc w:val="right"/>
              <w:rPr>
                <w:rFonts w:cs="Times New Roman"/>
                <w:sz w:val="20"/>
                <w:szCs w:val="20"/>
              </w:rPr>
            </w:pPr>
            <w:r>
              <w:rPr>
                <w:rFonts w:cs="Times New Roman"/>
                <w:sz w:val="20"/>
                <w:szCs w:val="20"/>
              </w:rPr>
              <w:t>0,5</w:t>
            </w:r>
          </w:p>
        </w:tc>
        <w:tc>
          <w:tcPr>
            <w:tcW w:w="1013" w:type="dxa"/>
            <w:vAlign w:val="center"/>
          </w:tcPr>
          <w:p w14:paraId="0B0153E1" w14:textId="77777777" w:rsidR="00940492" w:rsidRDefault="003677F5">
            <w:pPr>
              <w:spacing w:after="0" w:line="276" w:lineRule="auto"/>
              <w:jc w:val="right"/>
              <w:rPr>
                <w:rFonts w:cs="Times New Roman"/>
                <w:sz w:val="20"/>
                <w:szCs w:val="20"/>
              </w:rPr>
            </w:pPr>
            <w:r>
              <w:rPr>
                <w:rFonts w:cs="Times New Roman"/>
                <w:sz w:val="20"/>
                <w:szCs w:val="20"/>
              </w:rPr>
              <w:t>0,5</w:t>
            </w:r>
          </w:p>
        </w:tc>
      </w:tr>
      <w:tr w:rsidR="00FB3669" w14:paraId="70D4C705" w14:textId="77777777" w:rsidTr="00B751EC">
        <w:trPr>
          <w:trHeight w:val="529"/>
          <w:jc w:val="center"/>
        </w:trPr>
        <w:tc>
          <w:tcPr>
            <w:tcW w:w="520" w:type="dxa"/>
            <w:vAlign w:val="center"/>
          </w:tcPr>
          <w:p w14:paraId="688CEC04" w14:textId="77777777" w:rsidR="00FB3669" w:rsidRDefault="00FB3669" w:rsidP="00FB3669">
            <w:pPr>
              <w:spacing w:after="0" w:line="276" w:lineRule="auto"/>
              <w:jc w:val="center"/>
              <w:rPr>
                <w:rFonts w:cs="Times New Roman"/>
                <w:sz w:val="20"/>
                <w:szCs w:val="20"/>
              </w:rPr>
            </w:pPr>
            <w:bookmarkStart w:id="111" w:name="_Hlk191220339"/>
            <w:r>
              <w:rPr>
                <w:rFonts w:cs="Times New Roman"/>
                <w:sz w:val="20"/>
                <w:szCs w:val="20"/>
              </w:rPr>
              <w:t>3.</w:t>
            </w:r>
          </w:p>
        </w:tc>
        <w:tc>
          <w:tcPr>
            <w:tcW w:w="5704" w:type="dxa"/>
          </w:tcPr>
          <w:p w14:paraId="01473896" w14:textId="238D5F5E" w:rsidR="00FB3669" w:rsidRPr="00FB3669" w:rsidRDefault="00FB3669" w:rsidP="00FB3669">
            <w:pPr>
              <w:spacing w:after="0" w:line="276" w:lineRule="auto"/>
              <w:jc w:val="left"/>
              <w:rPr>
                <w:bCs/>
                <w:i/>
                <w:iCs/>
                <w:sz w:val="20"/>
                <w:szCs w:val="20"/>
              </w:rPr>
            </w:pPr>
            <w:r w:rsidRPr="00FB3669">
              <w:rPr>
                <w:bCs/>
                <w:i/>
                <w:iCs/>
                <w:sz w:val="20"/>
                <w:szCs w:val="20"/>
              </w:rPr>
              <w:t>Poprawa efektywności energetycznej i ochrona środowiska naturalnego</w:t>
            </w:r>
          </w:p>
        </w:tc>
        <w:tc>
          <w:tcPr>
            <w:tcW w:w="1394" w:type="dxa"/>
            <w:vAlign w:val="center"/>
          </w:tcPr>
          <w:p w14:paraId="245291E2" w14:textId="77777777" w:rsidR="00FB3669" w:rsidRDefault="00FB3669" w:rsidP="00FB3669">
            <w:pPr>
              <w:spacing w:after="0" w:line="276" w:lineRule="auto"/>
              <w:jc w:val="right"/>
              <w:rPr>
                <w:rFonts w:cs="Times New Roman"/>
                <w:sz w:val="20"/>
                <w:szCs w:val="20"/>
              </w:rPr>
            </w:pPr>
            <w:r>
              <w:rPr>
                <w:rFonts w:cs="Times New Roman"/>
                <w:sz w:val="20"/>
                <w:szCs w:val="20"/>
              </w:rPr>
              <w:t>7,0</w:t>
            </w:r>
          </w:p>
        </w:tc>
        <w:tc>
          <w:tcPr>
            <w:tcW w:w="906" w:type="dxa"/>
            <w:vAlign w:val="center"/>
          </w:tcPr>
          <w:p w14:paraId="0EB35835" w14:textId="77777777" w:rsidR="00FB3669" w:rsidRDefault="00FB3669" w:rsidP="00FB3669">
            <w:pPr>
              <w:spacing w:after="0" w:line="276" w:lineRule="auto"/>
              <w:jc w:val="right"/>
              <w:rPr>
                <w:rFonts w:cs="Times New Roman"/>
                <w:sz w:val="20"/>
              </w:rPr>
            </w:pPr>
            <w:r>
              <w:rPr>
                <w:rFonts w:cs="Times New Roman"/>
                <w:sz w:val="20"/>
              </w:rPr>
              <w:t>0,25</w:t>
            </w:r>
          </w:p>
        </w:tc>
        <w:tc>
          <w:tcPr>
            <w:tcW w:w="848" w:type="dxa"/>
            <w:vAlign w:val="center"/>
          </w:tcPr>
          <w:p w14:paraId="114BA4B6" w14:textId="77777777" w:rsidR="00FB3669" w:rsidRDefault="00FB3669" w:rsidP="00FB3669">
            <w:pPr>
              <w:spacing w:after="0" w:line="276" w:lineRule="auto"/>
              <w:jc w:val="right"/>
              <w:rPr>
                <w:rFonts w:cs="Times New Roman"/>
                <w:sz w:val="20"/>
                <w:szCs w:val="20"/>
              </w:rPr>
            </w:pPr>
            <w:r>
              <w:rPr>
                <w:rFonts w:cs="Times New Roman"/>
                <w:sz w:val="20"/>
                <w:szCs w:val="20"/>
              </w:rPr>
              <w:t>6,0</w:t>
            </w:r>
          </w:p>
        </w:tc>
        <w:tc>
          <w:tcPr>
            <w:tcW w:w="841" w:type="dxa"/>
            <w:vAlign w:val="center"/>
          </w:tcPr>
          <w:p w14:paraId="1DFAA5D6" w14:textId="77777777" w:rsidR="00FB3669" w:rsidRDefault="00FB3669" w:rsidP="00FB3669">
            <w:pPr>
              <w:spacing w:after="0" w:line="276" w:lineRule="auto"/>
              <w:jc w:val="right"/>
              <w:rPr>
                <w:rFonts w:cs="Times New Roman"/>
                <w:sz w:val="20"/>
                <w:szCs w:val="20"/>
              </w:rPr>
            </w:pPr>
            <w:r>
              <w:rPr>
                <w:rFonts w:cs="Times New Roman"/>
                <w:sz w:val="20"/>
                <w:szCs w:val="20"/>
              </w:rPr>
              <w:t>-</w:t>
            </w:r>
          </w:p>
        </w:tc>
        <w:tc>
          <w:tcPr>
            <w:tcW w:w="679" w:type="dxa"/>
            <w:vAlign w:val="center"/>
          </w:tcPr>
          <w:p w14:paraId="33B8B80E" w14:textId="77777777" w:rsidR="00FB3669" w:rsidRDefault="00FB3669" w:rsidP="00FB3669">
            <w:pPr>
              <w:spacing w:after="0" w:line="276" w:lineRule="auto"/>
              <w:jc w:val="right"/>
              <w:rPr>
                <w:rFonts w:cs="Times New Roman"/>
                <w:sz w:val="20"/>
                <w:szCs w:val="20"/>
              </w:rPr>
            </w:pPr>
            <w:r>
              <w:rPr>
                <w:rFonts w:cs="Times New Roman"/>
                <w:sz w:val="20"/>
                <w:szCs w:val="20"/>
              </w:rPr>
              <w:t>-</w:t>
            </w:r>
          </w:p>
        </w:tc>
        <w:tc>
          <w:tcPr>
            <w:tcW w:w="1040" w:type="dxa"/>
            <w:vAlign w:val="center"/>
          </w:tcPr>
          <w:p w14:paraId="5079C0D9" w14:textId="77777777" w:rsidR="00FB3669" w:rsidRDefault="00FB3669" w:rsidP="00FB3669">
            <w:pPr>
              <w:spacing w:after="0" w:line="276" w:lineRule="auto"/>
              <w:jc w:val="right"/>
              <w:rPr>
                <w:rFonts w:cs="Times New Roman"/>
                <w:sz w:val="20"/>
                <w:szCs w:val="20"/>
              </w:rPr>
            </w:pPr>
            <w:r>
              <w:rPr>
                <w:rFonts w:cs="Times New Roman"/>
                <w:sz w:val="20"/>
                <w:szCs w:val="20"/>
              </w:rPr>
              <w:t>0,25</w:t>
            </w:r>
          </w:p>
        </w:tc>
        <w:tc>
          <w:tcPr>
            <w:tcW w:w="1028" w:type="dxa"/>
            <w:vAlign w:val="center"/>
          </w:tcPr>
          <w:p w14:paraId="69E81929" w14:textId="77777777" w:rsidR="00FB3669" w:rsidRDefault="00FB3669" w:rsidP="00FB3669">
            <w:pPr>
              <w:spacing w:after="0" w:line="276" w:lineRule="auto"/>
              <w:jc w:val="right"/>
              <w:rPr>
                <w:rFonts w:cs="Times New Roman"/>
                <w:sz w:val="20"/>
                <w:szCs w:val="20"/>
              </w:rPr>
            </w:pPr>
            <w:r>
              <w:rPr>
                <w:rFonts w:cs="Times New Roman"/>
                <w:sz w:val="20"/>
                <w:szCs w:val="20"/>
              </w:rPr>
              <w:t>0,25</w:t>
            </w:r>
          </w:p>
        </w:tc>
        <w:tc>
          <w:tcPr>
            <w:tcW w:w="1013" w:type="dxa"/>
            <w:vAlign w:val="center"/>
          </w:tcPr>
          <w:p w14:paraId="081A37A1" w14:textId="77777777" w:rsidR="00FB3669" w:rsidRDefault="00FB3669" w:rsidP="00FB3669">
            <w:pPr>
              <w:spacing w:after="0" w:line="276" w:lineRule="auto"/>
              <w:jc w:val="right"/>
              <w:rPr>
                <w:rFonts w:cs="Times New Roman"/>
                <w:sz w:val="20"/>
                <w:szCs w:val="20"/>
              </w:rPr>
            </w:pPr>
            <w:r>
              <w:rPr>
                <w:rFonts w:cs="Times New Roman"/>
                <w:sz w:val="20"/>
                <w:szCs w:val="20"/>
              </w:rPr>
              <w:t>0,25</w:t>
            </w:r>
          </w:p>
        </w:tc>
      </w:tr>
      <w:tr w:rsidR="00FB3669" w14:paraId="2279F4E0" w14:textId="77777777" w:rsidTr="00B751EC">
        <w:trPr>
          <w:trHeight w:val="529"/>
          <w:jc w:val="center"/>
        </w:trPr>
        <w:tc>
          <w:tcPr>
            <w:tcW w:w="520" w:type="dxa"/>
            <w:vAlign w:val="center"/>
          </w:tcPr>
          <w:p w14:paraId="2DE3F91D" w14:textId="77777777" w:rsidR="00FB3669" w:rsidRDefault="00FB3669" w:rsidP="00FB3669">
            <w:pPr>
              <w:spacing w:after="0" w:line="276" w:lineRule="auto"/>
              <w:jc w:val="center"/>
              <w:rPr>
                <w:rFonts w:cs="Times New Roman"/>
                <w:sz w:val="20"/>
                <w:szCs w:val="20"/>
              </w:rPr>
            </w:pPr>
            <w:r>
              <w:rPr>
                <w:rFonts w:cs="Times New Roman"/>
                <w:sz w:val="20"/>
                <w:szCs w:val="20"/>
              </w:rPr>
              <w:t>4.</w:t>
            </w:r>
          </w:p>
        </w:tc>
        <w:tc>
          <w:tcPr>
            <w:tcW w:w="5704" w:type="dxa"/>
          </w:tcPr>
          <w:p w14:paraId="1DD88F66" w14:textId="1AB846B1" w:rsidR="00FB3669" w:rsidRPr="00FB3669" w:rsidRDefault="00FB3669" w:rsidP="00FB3669">
            <w:pPr>
              <w:spacing w:after="0" w:line="276" w:lineRule="auto"/>
              <w:jc w:val="left"/>
              <w:rPr>
                <w:bCs/>
                <w:i/>
                <w:iCs/>
                <w:sz w:val="20"/>
                <w:szCs w:val="20"/>
              </w:rPr>
            </w:pPr>
            <w:r w:rsidRPr="00FB3669">
              <w:rPr>
                <w:bCs/>
                <w:i/>
                <w:iCs/>
                <w:sz w:val="20"/>
                <w:szCs w:val="20"/>
              </w:rPr>
              <w:t>Rozwój i integracja kapitału społecznego, w tym zapewnienie dostępu do wysokiej jakości usług publicznych</w:t>
            </w:r>
          </w:p>
        </w:tc>
        <w:tc>
          <w:tcPr>
            <w:tcW w:w="1394" w:type="dxa"/>
            <w:vAlign w:val="center"/>
          </w:tcPr>
          <w:p w14:paraId="180208EF" w14:textId="77777777" w:rsidR="00FB3669" w:rsidRDefault="00FB3669" w:rsidP="00FB3669">
            <w:pPr>
              <w:spacing w:after="0" w:line="276" w:lineRule="auto"/>
              <w:jc w:val="right"/>
              <w:rPr>
                <w:rFonts w:cs="Times New Roman"/>
                <w:sz w:val="20"/>
                <w:szCs w:val="20"/>
              </w:rPr>
            </w:pPr>
            <w:r>
              <w:rPr>
                <w:rFonts w:cs="Times New Roman"/>
                <w:sz w:val="20"/>
                <w:szCs w:val="20"/>
              </w:rPr>
              <w:t>2,0</w:t>
            </w:r>
          </w:p>
        </w:tc>
        <w:tc>
          <w:tcPr>
            <w:tcW w:w="906" w:type="dxa"/>
            <w:vAlign w:val="center"/>
          </w:tcPr>
          <w:p w14:paraId="211D7A3D" w14:textId="77777777" w:rsidR="00FB3669" w:rsidRDefault="00FB3669" w:rsidP="00FB3669">
            <w:pPr>
              <w:spacing w:after="0" w:line="276" w:lineRule="auto"/>
              <w:jc w:val="right"/>
              <w:rPr>
                <w:rFonts w:cs="Times New Roman"/>
                <w:sz w:val="20"/>
                <w:szCs w:val="20"/>
              </w:rPr>
            </w:pPr>
            <w:r>
              <w:rPr>
                <w:rFonts w:cs="Times New Roman"/>
                <w:sz w:val="20"/>
                <w:szCs w:val="20"/>
              </w:rPr>
              <w:t>0,1</w:t>
            </w:r>
          </w:p>
        </w:tc>
        <w:tc>
          <w:tcPr>
            <w:tcW w:w="848" w:type="dxa"/>
            <w:vAlign w:val="center"/>
          </w:tcPr>
          <w:p w14:paraId="02E73F98" w14:textId="77777777" w:rsidR="00FB3669" w:rsidRDefault="00FB3669" w:rsidP="00FB3669">
            <w:pPr>
              <w:spacing w:after="0" w:line="276" w:lineRule="auto"/>
              <w:jc w:val="right"/>
              <w:rPr>
                <w:rFonts w:cs="Times New Roman"/>
                <w:sz w:val="20"/>
                <w:szCs w:val="20"/>
              </w:rPr>
            </w:pPr>
            <w:r>
              <w:rPr>
                <w:rFonts w:cs="Times New Roman"/>
                <w:sz w:val="20"/>
                <w:szCs w:val="20"/>
              </w:rPr>
              <w:t>-</w:t>
            </w:r>
          </w:p>
        </w:tc>
        <w:tc>
          <w:tcPr>
            <w:tcW w:w="841" w:type="dxa"/>
            <w:vAlign w:val="center"/>
          </w:tcPr>
          <w:p w14:paraId="7C7F5DFE" w14:textId="77777777" w:rsidR="00FB3669" w:rsidRDefault="00FB3669" w:rsidP="00FB3669">
            <w:pPr>
              <w:spacing w:after="0" w:line="276" w:lineRule="auto"/>
              <w:jc w:val="right"/>
              <w:rPr>
                <w:rFonts w:cs="Times New Roman"/>
                <w:sz w:val="20"/>
                <w:szCs w:val="20"/>
              </w:rPr>
            </w:pPr>
            <w:r>
              <w:rPr>
                <w:rFonts w:cs="Times New Roman"/>
                <w:sz w:val="20"/>
                <w:szCs w:val="20"/>
              </w:rPr>
              <w:t>1,5</w:t>
            </w:r>
          </w:p>
        </w:tc>
        <w:tc>
          <w:tcPr>
            <w:tcW w:w="679" w:type="dxa"/>
            <w:vAlign w:val="center"/>
          </w:tcPr>
          <w:p w14:paraId="3D45C6D2" w14:textId="77777777" w:rsidR="00FB3669" w:rsidRDefault="00FB3669" w:rsidP="00FB3669">
            <w:pPr>
              <w:spacing w:after="0" w:line="276" w:lineRule="auto"/>
              <w:jc w:val="right"/>
              <w:rPr>
                <w:rFonts w:cs="Times New Roman"/>
                <w:sz w:val="20"/>
                <w:szCs w:val="20"/>
              </w:rPr>
            </w:pPr>
            <w:r>
              <w:rPr>
                <w:rFonts w:cs="Times New Roman"/>
                <w:sz w:val="20"/>
                <w:szCs w:val="20"/>
              </w:rPr>
              <w:t>-</w:t>
            </w:r>
          </w:p>
        </w:tc>
        <w:tc>
          <w:tcPr>
            <w:tcW w:w="1040" w:type="dxa"/>
            <w:vAlign w:val="center"/>
          </w:tcPr>
          <w:p w14:paraId="38E94646" w14:textId="77777777" w:rsidR="00FB3669" w:rsidRDefault="00FB3669" w:rsidP="00FB3669">
            <w:pPr>
              <w:spacing w:after="0" w:line="276" w:lineRule="auto"/>
              <w:jc w:val="right"/>
              <w:rPr>
                <w:rFonts w:cs="Times New Roman"/>
                <w:sz w:val="20"/>
                <w:szCs w:val="20"/>
              </w:rPr>
            </w:pPr>
            <w:r>
              <w:rPr>
                <w:rFonts w:cs="Times New Roman"/>
                <w:sz w:val="20"/>
                <w:szCs w:val="20"/>
              </w:rPr>
              <w:t>0,2</w:t>
            </w:r>
          </w:p>
        </w:tc>
        <w:tc>
          <w:tcPr>
            <w:tcW w:w="1028" w:type="dxa"/>
            <w:vAlign w:val="center"/>
          </w:tcPr>
          <w:p w14:paraId="6839B90E" w14:textId="77777777" w:rsidR="00FB3669" w:rsidRDefault="00FB3669" w:rsidP="00FB3669">
            <w:pPr>
              <w:spacing w:after="0" w:line="276" w:lineRule="auto"/>
              <w:jc w:val="right"/>
              <w:rPr>
                <w:rFonts w:cs="Times New Roman"/>
                <w:sz w:val="20"/>
                <w:szCs w:val="20"/>
              </w:rPr>
            </w:pPr>
            <w:r>
              <w:rPr>
                <w:rFonts w:cs="Times New Roman"/>
                <w:sz w:val="20"/>
                <w:szCs w:val="20"/>
              </w:rPr>
              <w:t>0,2</w:t>
            </w:r>
          </w:p>
        </w:tc>
        <w:tc>
          <w:tcPr>
            <w:tcW w:w="1013" w:type="dxa"/>
            <w:vAlign w:val="center"/>
          </w:tcPr>
          <w:p w14:paraId="097D2ED2" w14:textId="77777777" w:rsidR="00FB3669" w:rsidRDefault="00FB3669" w:rsidP="00FB3669">
            <w:pPr>
              <w:spacing w:after="0" w:line="276" w:lineRule="auto"/>
              <w:jc w:val="right"/>
              <w:rPr>
                <w:rFonts w:cs="Times New Roman"/>
                <w:sz w:val="20"/>
                <w:szCs w:val="20"/>
              </w:rPr>
            </w:pPr>
            <w:r>
              <w:rPr>
                <w:rFonts w:cs="Times New Roman"/>
                <w:sz w:val="20"/>
                <w:szCs w:val="20"/>
              </w:rPr>
              <w:t>-</w:t>
            </w:r>
          </w:p>
        </w:tc>
      </w:tr>
      <w:bookmarkEnd w:id="111"/>
      <w:tr w:rsidR="00940492" w14:paraId="0093FDE3" w14:textId="77777777" w:rsidTr="00C35FA5">
        <w:trPr>
          <w:trHeight w:val="529"/>
          <w:jc w:val="center"/>
        </w:trPr>
        <w:tc>
          <w:tcPr>
            <w:tcW w:w="13973" w:type="dxa"/>
            <w:gridSpan w:val="10"/>
            <w:shd w:val="clear" w:color="auto" w:fill="FFF2CC" w:themeFill="accent4" w:themeFillTint="33"/>
            <w:vAlign w:val="center"/>
          </w:tcPr>
          <w:p w14:paraId="3BB3ECE6" w14:textId="77777777" w:rsidR="00940492" w:rsidRDefault="003677F5">
            <w:pPr>
              <w:spacing w:after="0" w:line="276" w:lineRule="auto"/>
              <w:jc w:val="center"/>
              <w:rPr>
                <w:rFonts w:cs="Times New Roman"/>
                <w:sz w:val="20"/>
                <w:szCs w:val="20"/>
              </w:rPr>
            </w:pPr>
            <w:r>
              <w:rPr>
                <w:rFonts w:cs="Times New Roman"/>
                <w:b/>
                <w:iCs/>
                <w:sz w:val="20"/>
                <w:szCs w:val="20"/>
              </w:rPr>
              <w:t>PROJEKTY UZUPEŁNIAJĄCE</w:t>
            </w:r>
          </w:p>
        </w:tc>
      </w:tr>
      <w:tr w:rsidR="00940492" w14:paraId="579FC857" w14:textId="77777777" w:rsidTr="00927C16">
        <w:trPr>
          <w:trHeight w:val="529"/>
          <w:jc w:val="center"/>
        </w:trPr>
        <w:tc>
          <w:tcPr>
            <w:tcW w:w="520" w:type="dxa"/>
            <w:vAlign w:val="center"/>
          </w:tcPr>
          <w:p w14:paraId="487FA822" w14:textId="77777777" w:rsidR="00940492" w:rsidRDefault="003677F5">
            <w:pPr>
              <w:spacing w:after="0" w:line="276" w:lineRule="auto"/>
              <w:jc w:val="center"/>
              <w:rPr>
                <w:rFonts w:cs="Times New Roman"/>
                <w:sz w:val="20"/>
                <w:szCs w:val="20"/>
              </w:rPr>
            </w:pPr>
            <w:r>
              <w:rPr>
                <w:rFonts w:cs="Times New Roman"/>
                <w:sz w:val="20"/>
                <w:szCs w:val="20"/>
              </w:rPr>
              <w:t>1.</w:t>
            </w:r>
          </w:p>
        </w:tc>
        <w:tc>
          <w:tcPr>
            <w:tcW w:w="5704" w:type="dxa"/>
            <w:vAlign w:val="center"/>
          </w:tcPr>
          <w:p w14:paraId="646202CE" w14:textId="77777777" w:rsidR="00940492" w:rsidRDefault="003677F5">
            <w:pPr>
              <w:spacing w:after="0" w:line="276" w:lineRule="auto"/>
              <w:jc w:val="left"/>
              <w:rPr>
                <w:rFonts w:cs="Times New Roman"/>
                <w:i/>
                <w:sz w:val="20"/>
                <w:szCs w:val="20"/>
              </w:rPr>
            </w:pPr>
            <w:r>
              <w:rPr>
                <w:rFonts w:cs="Times New Roman"/>
                <w:i/>
                <w:sz w:val="20"/>
                <w:szCs w:val="20"/>
              </w:rPr>
              <w:t>Organizowanie zajęć rekreacyjnych i sportowych dla mieszkańców</w:t>
            </w:r>
          </w:p>
        </w:tc>
        <w:tc>
          <w:tcPr>
            <w:tcW w:w="1394" w:type="dxa"/>
            <w:vAlign w:val="center"/>
          </w:tcPr>
          <w:p w14:paraId="1F129811" w14:textId="77777777" w:rsidR="00940492" w:rsidRDefault="003677F5">
            <w:pPr>
              <w:spacing w:after="0" w:line="276" w:lineRule="auto"/>
              <w:jc w:val="right"/>
              <w:rPr>
                <w:rFonts w:cs="Times New Roman"/>
                <w:sz w:val="20"/>
                <w:szCs w:val="20"/>
              </w:rPr>
            </w:pPr>
            <w:r>
              <w:rPr>
                <w:rFonts w:cs="Times New Roman"/>
                <w:sz w:val="20"/>
                <w:szCs w:val="20"/>
              </w:rPr>
              <w:t>2,0</w:t>
            </w:r>
          </w:p>
        </w:tc>
        <w:tc>
          <w:tcPr>
            <w:tcW w:w="906" w:type="dxa"/>
            <w:vAlign w:val="center"/>
          </w:tcPr>
          <w:p w14:paraId="276087FD" w14:textId="77777777" w:rsidR="00940492" w:rsidRDefault="003677F5">
            <w:pPr>
              <w:spacing w:after="0" w:line="276" w:lineRule="auto"/>
              <w:jc w:val="right"/>
              <w:rPr>
                <w:rFonts w:cs="Times New Roman"/>
                <w:sz w:val="20"/>
                <w:szCs w:val="20"/>
              </w:rPr>
            </w:pPr>
            <w:r>
              <w:rPr>
                <w:rFonts w:cs="Times New Roman"/>
                <w:sz w:val="20"/>
                <w:szCs w:val="20"/>
              </w:rPr>
              <w:t>0,5</w:t>
            </w:r>
          </w:p>
        </w:tc>
        <w:tc>
          <w:tcPr>
            <w:tcW w:w="848" w:type="dxa"/>
            <w:vAlign w:val="center"/>
          </w:tcPr>
          <w:p w14:paraId="3D4DB726" w14:textId="77777777" w:rsidR="00940492" w:rsidRDefault="003677F5">
            <w:pPr>
              <w:spacing w:after="0" w:line="276" w:lineRule="auto"/>
              <w:jc w:val="right"/>
              <w:rPr>
                <w:rFonts w:cs="Times New Roman"/>
                <w:sz w:val="20"/>
                <w:szCs w:val="20"/>
              </w:rPr>
            </w:pPr>
            <w:r>
              <w:rPr>
                <w:rFonts w:cs="Times New Roman"/>
                <w:sz w:val="20"/>
                <w:szCs w:val="20"/>
              </w:rPr>
              <w:t>-</w:t>
            </w:r>
          </w:p>
        </w:tc>
        <w:tc>
          <w:tcPr>
            <w:tcW w:w="841" w:type="dxa"/>
            <w:vAlign w:val="center"/>
          </w:tcPr>
          <w:p w14:paraId="6977F628" w14:textId="77777777" w:rsidR="00940492" w:rsidRDefault="003677F5">
            <w:pPr>
              <w:spacing w:after="0" w:line="276" w:lineRule="auto"/>
              <w:jc w:val="right"/>
              <w:rPr>
                <w:rFonts w:cs="Times New Roman"/>
                <w:sz w:val="20"/>
                <w:szCs w:val="20"/>
              </w:rPr>
            </w:pPr>
            <w:r>
              <w:rPr>
                <w:rFonts w:cs="Times New Roman"/>
                <w:sz w:val="20"/>
                <w:szCs w:val="20"/>
              </w:rPr>
              <w:t>0,5</w:t>
            </w:r>
          </w:p>
        </w:tc>
        <w:tc>
          <w:tcPr>
            <w:tcW w:w="679" w:type="dxa"/>
            <w:vAlign w:val="center"/>
          </w:tcPr>
          <w:p w14:paraId="3A2B5611" w14:textId="77777777" w:rsidR="00940492" w:rsidRDefault="003677F5">
            <w:pPr>
              <w:spacing w:after="0" w:line="276" w:lineRule="auto"/>
              <w:jc w:val="right"/>
              <w:rPr>
                <w:rFonts w:cs="Times New Roman"/>
                <w:sz w:val="20"/>
                <w:szCs w:val="20"/>
              </w:rPr>
            </w:pPr>
            <w:r>
              <w:rPr>
                <w:rFonts w:cs="Times New Roman"/>
                <w:sz w:val="20"/>
                <w:szCs w:val="20"/>
              </w:rPr>
              <w:t>0,5</w:t>
            </w:r>
          </w:p>
        </w:tc>
        <w:tc>
          <w:tcPr>
            <w:tcW w:w="1040" w:type="dxa"/>
            <w:vAlign w:val="center"/>
          </w:tcPr>
          <w:p w14:paraId="2B91957B" w14:textId="77777777" w:rsidR="00940492" w:rsidRDefault="003677F5">
            <w:pPr>
              <w:spacing w:after="0" w:line="276" w:lineRule="auto"/>
              <w:jc w:val="right"/>
              <w:rPr>
                <w:rFonts w:cs="Times New Roman"/>
                <w:sz w:val="20"/>
                <w:szCs w:val="20"/>
              </w:rPr>
            </w:pPr>
            <w:r>
              <w:rPr>
                <w:rFonts w:cs="Times New Roman"/>
                <w:sz w:val="20"/>
                <w:szCs w:val="20"/>
              </w:rPr>
              <w:t>0,5</w:t>
            </w:r>
          </w:p>
        </w:tc>
        <w:tc>
          <w:tcPr>
            <w:tcW w:w="1028" w:type="dxa"/>
            <w:vAlign w:val="center"/>
          </w:tcPr>
          <w:p w14:paraId="0B205838" w14:textId="77777777" w:rsidR="00940492" w:rsidRDefault="003677F5">
            <w:pPr>
              <w:spacing w:after="0" w:line="276" w:lineRule="auto"/>
              <w:jc w:val="right"/>
              <w:rPr>
                <w:rFonts w:cs="Times New Roman"/>
                <w:sz w:val="20"/>
                <w:szCs w:val="20"/>
              </w:rPr>
            </w:pPr>
            <w:r>
              <w:rPr>
                <w:rFonts w:cs="Times New Roman"/>
                <w:sz w:val="20"/>
                <w:szCs w:val="20"/>
              </w:rPr>
              <w:t>-</w:t>
            </w:r>
          </w:p>
        </w:tc>
        <w:tc>
          <w:tcPr>
            <w:tcW w:w="1013" w:type="dxa"/>
            <w:vAlign w:val="center"/>
          </w:tcPr>
          <w:p w14:paraId="72E50939" w14:textId="77777777" w:rsidR="00940492" w:rsidRDefault="003677F5">
            <w:pPr>
              <w:spacing w:after="0" w:line="276" w:lineRule="auto"/>
              <w:jc w:val="right"/>
              <w:rPr>
                <w:rFonts w:cs="Times New Roman"/>
                <w:sz w:val="20"/>
                <w:szCs w:val="20"/>
              </w:rPr>
            </w:pPr>
            <w:r>
              <w:rPr>
                <w:rFonts w:cs="Times New Roman"/>
                <w:sz w:val="20"/>
                <w:szCs w:val="20"/>
              </w:rPr>
              <w:t>-</w:t>
            </w:r>
          </w:p>
        </w:tc>
      </w:tr>
      <w:tr w:rsidR="00940492" w14:paraId="1A01F7FF" w14:textId="77777777" w:rsidTr="00927C16">
        <w:trPr>
          <w:trHeight w:val="371"/>
          <w:jc w:val="center"/>
        </w:trPr>
        <w:tc>
          <w:tcPr>
            <w:tcW w:w="520" w:type="dxa"/>
            <w:vAlign w:val="center"/>
          </w:tcPr>
          <w:p w14:paraId="27D59C88" w14:textId="77777777" w:rsidR="00940492" w:rsidRDefault="003677F5">
            <w:pPr>
              <w:spacing w:after="0" w:line="276" w:lineRule="auto"/>
              <w:jc w:val="center"/>
              <w:rPr>
                <w:rFonts w:cs="Times New Roman"/>
                <w:sz w:val="20"/>
                <w:szCs w:val="20"/>
              </w:rPr>
            </w:pPr>
            <w:r>
              <w:rPr>
                <w:rFonts w:cs="Times New Roman"/>
                <w:sz w:val="20"/>
                <w:szCs w:val="20"/>
              </w:rPr>
              <w:t>2.</w:t>
            </w:r>
          </w:p>
        </w:tc>
        <w:tc>
          <w:tcPr>
            <w:tcW w:w="5704" w:type="dxa"/>
            <w:vAlign w:val="center"/>
          </w:tcPr>
          <w:p w14:paraId="48E2C899" w14:textId="77777777" w:rsidR="00940492" w:rsidRDefault="003677F5">
            <w:pPr>
              <w:spacing w:after="0" w:line="276" w:lineRule="auto"/>
              <w:jc w:val="left"/>
              <w:rPr>
                <w:rFonts w:cs="Times New Roman"/>
                <w:i/>
                <w:sz w:val="20"/>
                <w:szCs w:val="20"/>
              </w:rPr>
            </w:pPr>
            <w:r>
              <w:rPr>
                <w:rFonts w:cs="Times New Roman"/>
                <w:i/>
                <w:sz w:val="20"/>
                <w:szCs w:val="20"/>
              </w:rPr>
              <w:t>Termomodernizacja budynków użyteczności publicznej i przedsiębiorstw na terenie całej gminy</w:t>
            </w:r>
          </w:p>
        </w:tc>
        <w:tc>
          <w:tcPr>
            <w:tcW w:w="1394" w:type="dxa"/>
            <w:vAlign w:val="center"/>
          </w:tcPr>
          <w:p w14:paraId="3F368274" w14:textId="77777777" w:rsidR="00940492" w:rsidRDefault="003677F5">
            <w:pPr>
              <w:spacing w:after="0" w:line="276" w:lineRule="auto"/>
              <w:jc w:val="right"/>
              <w:rPr>
                <w:rFonts w:cs="Times New Roman"/>
                <w:sz w:val="20"/>
                <w:szCs w:val="20"/>
              </w:rPr>
            </w:pPr>
            <w:r>
              <w:rPr>
                <w:rFonts w:cs="Times New Roman"/>
                <w:sz w:val="20"/>
                <w:szCs w:val="20"/>
              </w:rPr>
              <w:t>4,0</w:t>
            </w:r>
          </w:p>
        </w:tc>
        <w:tc>
          <w:tcPr>
            <w:tcW w:w="906" w:type="dxa"/>
            <w:vAlign w:val="center"/>
          </w:tcPr>
          <w:p w14:paraId="2937730F" w14:textId="77777777" w:rsidR="00940492" w:rsidRDefault="003677F5">
            <w:pPr>
              <w:spacing w:after="0" w:line="276" w:lineRule="auto"/>
              <w:jc w:val="right"/>
              <w:rPr>
                <w:rFonts w:cs="Times New Roman"/>
                <w:sz w:val="20"/>
                <w:szCs w:val="20"/>
              </w:rPr>
            </w:pPr>
            <w:r>
              <w:rPr>
                <w:rFonts w:cs="Times New Roman"/>
                <w:sz w:val="20"/>
                <w:szCs w:val="20"/>
              </w:rPr>
              <w:t>0,5</w:t>
            </w:r>
          </w:p>
        </w:tc>
        <w:tc>
          <w:tcPr>
            <w:tcW w:w="848" w:type="dxa"/>
            <w:vAlign w:val="center"/>
          </w:tcPr>
          <w:p w14:paraId="4F45D4E6" w14:textId="77777777" w:rsidR="00940492" w:rsidRDefault="003677F5">
            <w:pPr>
              <w:spacing w:after="0" w:line="276" w:lineRule="auto"/>
              <w:jc w:val="right"/>
              <w:rPr>
                <w:rFonts w:cs="Times New Roman"/>
                <w:sz w:val="20"/>
                <w:szCs w:val="20"/>
              </w:rPr>
            </w:pPr>
            <w:r>
              <w:rPr>
                <w:rFonts w:cs="Times New Roman"/>
                <w:sz w:val="20"/>
                <w:szCs w:val="20"/>
              </w:rPr>
              <w:t>3,0</w:t>
            </w:r>
          </w:p>
        </w:tc>
        <w:tc>
          <w:tcPr>
            <w:tcW w:w="841" w:type="dxa"/>
            <w:vAlign w:val="center"/>
          </w:tcPr>
          <w:p w14:paraId="45055C36"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79AF6997"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5972CE39" w14:textId="77777777" w:rsidR="00940492" w:rsidRDefault="003677F5">
            <w:pPr>
              <w:spacing w:after="0" w:line="276" w:lineRule="auto"/>
              <w:jc w:val="right"/>
              <w:rPr>
                <w:rFonts w:cs="Times New Roman"/>
                <w:sz w:val="20"/>
                <w:szCs w:val="20"/>
              </w:rPr>
            </w:pPr>
            <w:r>
              <w:rPr>
                <w:rFonts w:cs="Times New Roman"/>
                <w:sz w:val="20"/>
                <w:szCs w:val="20"/>
              </w:rPr>
              <w:t>0,5</w:t>
            </w:r>
          </w:p>
        </w:tc>
        <w:tc>
          <w:tcPr>
            <w:tcW w:w="1028" w:type="dxa"/>
            <w:vAlign w:val="center"/>
          </w:tcPr>
          <w:p w14:paraId="245E5107" w14:textId="77777777" w:rsidR="00940492" w:rsidRDefault="003677F5">
            <w:pPr>
              <w:spacing w:after="0" w:line="276" w:lineRule="auto"/>
              <w:jc w:val="right"/>
              <w:rPr>
                <w:rFonts w:cs="Times New Roman"/>
                <w:sz w:val="20"/>
                <w:szCs w:val="20"/>
              </w:rPr>
            </w:pPr>
            <w:r>
              <w:rPr>
                <w:rFonts w:cs="Times New Roman"/>
                <w:sz w:val="20"/>
                <w:szCs w:val="20"/>
              </w:rPr>
              <w:t>-</w:t>
            </w:r>
          </w:p>
        </w:tc>
        <w:tc>
          <w:tcPr>
            <w:tcW w:w="1013" w:type="dxa"/>
            <w:vAlign w:val="center"/>
          </w:tcPr>
          <w:p w14:paraId="515737BC" w14:textId="77777777" w:rsidR="00940492" w:rsidRDefault="003677F5">
            <w:pPr>
              <w:spacing w:after="0" w:line="276" w:lineRule="auto"/>
              <w:jc w:val="right"/>
              <w:rPr>
                <w:rFonts w:cs="Times New Roman"/>
                <w:sz w:val="20"/>
                <w:szCs w:val="20"/>
              </w:rPr>
            </w:pPr>
            <w:r>
              <w:rPr>
                <w:rFonts w:cs="Times New Roman"/>
                <w:sz w:val="20"/>
                <w:szCs w:val="20"/>
              </w:rPr>
              <w:t>-</w:t>
            </w:r>
          </w:p>
        </w:tc>
      </w:tr>
      <w:tr w:rsidR="00940492" w14:paraId="44404DBC" w14:textId="77777777" w:rsidTr="00927C16">
        <w:trPr>
          <w:trHeight w:val="529"/>
          <w:jc w:val="center"/>
        </w:trPr>
        <w:tc>
          <w:tcPr>
            <w:tcW w:w="520" w:type="dxa"/>
            <w:vAlign w:val="center"/>
          </w:tcPr>
          <w:p w14:paraId="5893BD2A" w14:textId="77777777" w:rsidR="00940492" w:rsidRDefault="00927C16">
            <w:pPr>
              <w:spacing w:after="0" w:line="276" w:lineRule="auto"/>
              <w:jc w:val="center"/>
              <w:rPr>
                <w:rFonts w:cs="Times New Roman"/>
                <w:sz w:val="20"/>
                <w:szCs w:val="20"/>
              </w:rPr>
            </w:pPr>
            <w:r>
              <w:rPr>
                <w:rFonts w:cs="Times New Roman"/>
                <w:sz w:val="20"/>
                <w:szCs w:val="20"/>
              </w:rPr>
              <w:t>3</w:t>
            </w:r>
            <w:r w:rsidR="003677F5">
              <w:rPr>
                <w:rFonts w:cs="Times New Roman"/>
                <w:sz w:val="20"/>
                <w:szCs w:val="20"/>
              </w:rPr>
              <w:t>.</w:t>
            </w:r>
          </w:p>
        </w:tc>
        <w:tc>
          <w:tcPr>
            <w:tcW w:w="5704" w:type="dxa"/>
            <w:vAlign w:val="center"/>
          </w:tcPr>
          <w:p w14:paraId="36CCD1B2" w14:textId="77777777" w:rsidR="00940492" w:rsidRDefault="003677F5">
            <w:pPr>
              <w:spacing w:after="0" w:line="276" w:lineRule="auto"/>
              <w:jc w:val="left"/>
              <w:rPr>
                <w:rFonts w:cs="Times New Roman"/>
                <w:i/>
                <w:sz w:val="20"/>
                <w:szCs w:val="20"/>
              </w:rPr>
            </w:pPr>
            <w:r>
              <w:rPr>
                <w:rFonts w:cs="Times New Roman"/>
                <w:i/>
                <w:sz w:val="20"/>
                <w:szCs w:val="20"/>
              </w:rPr>
              <w:t>Tworzenie infrastruktury i usług dostosowanych do zmian demograficznych</w:t>
            </w:r>
          </w:p>
        </w:tc>
        <w:tc>
          <w:tcPr>
            <w:tcW w:w="1394" w:type="dxa"/>
            <w:vAlign w:val="center"/>
          </w:tcPr>
          <w:p w14:paraId="6A95608B" w14:textId="77777777" w:rsidR="00940492" w:rsidRDefault="003677F5">
            <w:pPr>
              <w:spacing w:after="0" w:line="276" w:lineRule="auto"/>
              <w:jc w:val="right"/>
              <w:rPr>
                <w:rFonts w:cs="Times New Roman"/>
                <w:sz w:val="20"/>
                <w:szCs w:val="20"/>
              </w:rPr>
            </w:pPr>
            <w:r>
              <w:rPr>
                <w:rFonts w:cs="Times New Roman"/>
                <w:sz w:val="20"/>
                <w:szCs w:val="20"/>
              </w:rPr>
              <w:t>1,0</w:t>
            </w:r>
          </w:p>
        </w:tc>
        <w:tc>
          <w:tcPr>
            <w:tcW w:w="906" w:type="dxa"/>
            <w:vAlign w:val="center"/>
          </w:tcPr>
          <w:p w14:paraId="7FA5AE40" w14:textId="77777777" w:rsidR="00940492" w:rsidRDefault="003677F5">
            <w:pPr>
              <w:spacing w:after="0" w:line="276" w:lineRule="auto"/>
              <w:jc w:val="right"/>
              <w:rPr>
                <w:rFonts w:cs="Times New Roman"/>
                <w:sz w:val="20"/>
                <w:szCs w:val="20"/>
              </w:rPr>
            </w:pPr>
            <w:r>
              <w:rPr>
                <w:rFonts w:cs="Times New Roman"/>
                <w:sz w:val="20"/>
                <w:szCs w:val="20"/>
              </w:rPr>
              <w:t>0,2</w:t>
            </w:r>
          </w:p>
        </w:tc>
        <w:tc>
          <w:tcPr>
            <w:tcW w:w="848" w:type="dxa"/>
            <w:vAlign w:val="center"/>
          </w:tcPr>
          <w:p w14:paraId="121AD3D3" w14:textId="77777777" w:rsidR="00940492" w:rsidRDefault="003677F5">
            <w:pPr>
              <w:spacing w:after="0" w:line="276" w:lineRule="auto"/>
              <w:jc w:val="right"/>
              <w:rPr>
                <w:rFonts w:cs="Times New Roman"/>
                <w:sz w:val="20"/>
                <w:szCs w:val="20"/>
              </w:rPr>
            </w:pPr>
            <w:r>
              <w:rPr>
                <w:rFonts w:cs="Times New Roman"/>
                <w:sz w:val="20"/>
                <w:szCs w:val="20"/>
              </w:rPr>
              <w:t>0,2</w:t>
            </w:r>
          </w:p>
        </w:tc>
        <w:tc>
          <w:tcPr>
            <w:tcW w:w="841" w:type="dxa"/>
            <w:vAlign w:val="center"/>
          </w:tcPr>
          <w:p w14:paraId="2A3D01D2"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017BA9AA"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40" w:type="dxa"/>
            <w:vAlign w:val="center"/>
          </w:tcPr>
          <w:p w14:paraId="0028801B"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28" w:type="dxa"/>
            <w:vAlign w:val="center"/>
          </w:tcPr>
          <w:p w14:paraId="2CC738C5"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13" w:type="dxa"/>
            <w:vAlign w:val="center"/>
          </w:tcPr>
          <w:p w14:paraId="71D99BF0" w14:textId="77777777" w:rsidR="00940492" w:rsidRDefault="003677F5">
            <w:pPr>
              <w:spacing w:after="0" w:line="276" w:lineRule="auto"/>
              <w:jc w:val="right"/>
              <w:rPr>
                <w:rFonts w:cs="Times New Roman"/>
                <w:sz w:val="20"/>
                <w:szCs w:val="20"/>
              </w:rPr>
            </w:pPr>
            <w:r>
              <w:rPr>
                <w:rFonts w:cs="Times New Roman"/>
                <w:sz w:val="20"/>
                <w:szCs w:val="20"/>
              </w:rPr>
              <w:t>-</w:t>
            </w:r>
          </w:p>
        </w:tc>
      </w:tr>
      <w:tr w:rsidR="00940492" w14:paraId="1B2525E8" w14:textId="77777777" w:rsidTr="00927C16">
        <w:trPr>
          <w:trHeight w:val="529"/>
          <w:jc w:val="center"/>
        </w:trPr>
        <w:tc>
          <w:tcPr>
            <w:tcW w:w="520" w:type="dxa"/>
            <w:vAlign w:val="center"/>
          </w:tcPr>
          <w:p w14:paraId="71F2EF66" w14:textId="77777777" w:rsidR="00940492" w:rsidRDefault="00927C16">
            <w:pPr>
              <w:spacing w:after="0" w:line="276" w:lineRule="auto"/>
              <w:jc w:val="center"/>
              <w:rPr>
                <w:rFonts w:cs="Times New Roman"/>
                <w:sz w:val="20"/>
                <w:szCs w:val="20"/>
              </w:rPr>
            </w:pPr>
            <w:r>
              <w:rPr>
                <w:rFonts w:cs="Times New Roman"/>
                <w:sz w:val="20"/>
                <w:szCs w:val="20"/>
              </w:rPr>
              <w:t>4</w:t>
            </w:r>
            <w:r w:rsidR="003677F5">
              <w:rPr>
                <w:rFonts w:cs="Times New Roman"/>
                <w:sz w:val="20"/>
                <w:szCs w:val="20"/>
              </w:rPr>
              <w:t>.</w:t>
            </w:r>
          </w:p>
        </w:tc>
        <w:tc>
          <w:tcPr>
            <w:tcW w:w="5704" w:type="dxa"/>
            <w:vAlign w:val="center"/>
          </w:tcPr>
          <w:p w14:paraId="0FD70E8C" w14:textId="77777777" w:rsidR="00940492" w:rsidRDefault="003677F5">
            <w:pPr>
              <w:spacing w:after="0" w:line="276" w:lineRule="auto"/>
              <w:jc w:val="left"/>
              <w:rPr>
                <w:rFonts w:cs="Times New Roman"/>
                <w:i/>
                <w:sz w:val="20"/>
                <w:szCs w:val="20"/>
              </w:rPr>
            </w:pPr>
            <w:r>
              <w:rPr>
                <w:rFonts w:cs="Times New Roman"/>
                <w:i/>
                <w:sz w:val="20"/>
                <w:szCs w:val="20"/>
              </w:rPr>
              <w:t>Tworzenie infrastruktury społecznej, zdrowotnej i opiekuńczej</w:t>
            </w:r>
          </w:p>
        </w:tc>
        <w:tc>
          <w:tcPr>
            <w:tcW w:w="1394" w:type="dxa"/>
            <w:vAlign w:val="center"/>
          </w:tcPr>
          <w:p w14:paraId="4855D951" w14:textId="77777777" w:rsidR="00940492" w:rsidRDefault="003677F5">
            <w:pPr>
              <w:spacing w:after="0" w:line="276" w:lineRule="auto"/>
              <w:jc w:val="right"/>
              <w:rPr>
                <w:rFonts w:cs="Times New Roman"/>
                <w:sz w:val="20"/>
                <w:szCs w:val="20"/>
              </w:rPr>
            </w:pPr>
            <w:r>
              <w:rPr>
                <w:rFonts w:cs="Times New Roman"/>
                <w:sz w:val="20"/>
                <w:szCs w:val="20"/>
              </w:rPr>
              <w:t>3,0</w:t>
            </w:r>
          </w:p>
        </w:tc>
        <w:tc>
          <w:tcPr>
            <w:tcW w:w="906" w:type="dxa"/>
            <w:vAlign w:val="center"/>
          </w:tcPr>
          <w:p w14:paraId="207EC4B4" w14:textId="77777777" w:rsidR="00940492" w:rsidRDefault="003677F5">
            <w:pPr>
              <w:spacing w:after="0" w:line="276" w:lineRule="auto"/>
              <w:jc w:val="right"/>
              <w:rPr>
                <w:rFonts w:cs="Times New Roman"/>
                <w:sz w:val="20"/>
                <w:szCs w:val="20"/>
              </w:rPr>
            </w:pPr>
            <w:r>
              <w:rPr>
                <w:rFonts w:cs="Times New Roman"/>
                <w:sz w:val="20"/>
                <w:szCs w:val="20"/>
              </w:rPr>
              <w:t>0,6</w:t>
            </w:r>
          </w:p>
        </w:tc>
        <w:tc>
          <w:tcPr>
            <w:tcW w:w="848" w:type="dxa"/>
            <w:vAlign w:val="center"/>
          </w:tcPr>
          <w:p w14:paraId="3A4D03C9" w14:textId="77777777" w:rsidR="00940492" w:rsidRDefault="003677F5">
            <w:pPr>
              <w:spacing w:after="0" w:line="276" w:lineRule="auto"/>
              <w:jc w:val="right"/>
              <w:rPr>
                <w:rFonts w:cs="Times New Roman"/>
                <w:sz w:val="20"/>
                <w:szCs w:val="20"/>
              </w:rPr>
            </w:pPr>
            <w:r>
              <w:rPr>
                <w:rFonts w:cs="Times New Roman"/>
                <w:sz w:val="20"/>
                <w:szCs w:val="20"/>
              </w:rPr>
              <w:t>2,2</w:t>
            </w:r>
          </w:p>
        </w:tc>
        <w:tc>
          <w:tcPr>
            <w:tcW w:w="841" w:type="dxa"/>
            <w:vAlign w:val="center"/>
          </w:tcPr>
          <w:p w14:paraId="3796FA0E"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3603C23A"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493F0E6D"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28" w:type="dxa"/>
            <w:vAlign w:val="center"/>
          </w:tcPr>
          <w:p w14:paraId="13193FE5" w14:textId="77777777" w:rsidR="00940492" w:rsidRDefault="003677F5">
            <w:pPr>
              <w:spacing w:after="0" w:line="276" w:lineRule="auto"/>
              <w:jc w:val="right"/>
              <w:rPr>
                <w:rFonts w:cs="Times New Roman"/>
                <w:sz w:val="20"/>
                <w:szCs w:val="20"/>
              </w:rPr>
            </w:pPr>
            <w:r>
              <w:rPr>
                <w:rFonts w:cs="Times New Roman"/>
                <w:sz w:val="20"/>
                <w:szCs w:val="20"/>
              </w:rPr>
              <w:t>-</w:t>
            </w:r>
          </w:p>
        </w:tc>
        <w:tc>
          <w:tcPr>
            <w:tcW w:w="1013" w:type="dxa"/>
            <w:vAlign w:val="center"/>
          </w:tcPr>
          <w:p w14:paraId="4AB4F4EE" w14:textId="77777777" w:rsidR="00940492" w:rsidRDefault="003677F5">
            <w:pPr>
              <w:spacing w:after="0" w:line="276" w:lineRule="auto"/>
              <w:jc w:val="right"/>
              <w:rPr>
                <w:rFonts w:cs="Times New Roman"/>
                <w:sz w:val="20"/>
                <w:szCs w:val="20"/>
              </w:rPr>
            </w:pPr>
            <w:r>
              <w:rPr>
                <w:rFonts w:cs="Times New Roman"/>
                <w:sz w:val="20"/>
                <w:szCs w:val="20"/>
              </w:rPr>
              <w:t>-</w:t>
            </w:r>
          </w:p>
        </w:tc>
      </w:tr>
      <w:tr w:rsidR="00940492" w14:paraId="0ED39955" w14:textId="77777777" w:rsidTr="00927C16">
        <w:trPr>
          <w:trHeight w:val="529"/>
          <w:jc w:val="center"/>
        </w:trPr>
        <w:tc>
          <w:tcPr>
            <w:tcW w:w="520" w:type="dxa"/>
            <w:vAlign w:val="center"/>
          </w:tcPr>
          <w:p w14:paraId="7B2BE7C8" w14:textId="77777777" w:rsidR="00940492" w:rsidRDefault="00927C16">
            <w:pPr>
              <w:spacing w:after="0" w:line="276" w:lineRule="auto"/>
              <w:jc w:val="center"/>
              <w:rPr>
                <w:rFonts w:cs="Times New Roman"/>
                <w:sz w:val="20"/>
                <w:szCs w:val="20"/>
              </w:rPr>
            </w:pPr>
            <w:r>
              <w:rPr>
                <w:rFonts w:cs="Times New Roman"/>
                <w:sz w:val="20"/>
                <w:szCs w:val="20"/>
              </w:rPr>
              <w:t>5</w:t>
            </w:r>
            <w:r w:rsidR="003677F5">
              <w:rPr>
                <w:rFonts w:cs="Times New Roman"/>
                <w:sz w:val="20"/>
                <w:szCs w:val="20"/>
              </w:rPr>
              <w:t>.</w:t>
            </w:r>
          </w:p>
        </w:tc>
        <w:tc>
          <w:tcPr>
            <w:tcW w:w="5704" w:type="dxa"/>
            <w:vAlign w:val="center"/>
          </w:tcPr>
          <w:p w14:paraId="5E67CDD4" w14:textId="77777777" w:rsidR="00940492" w:rsidRDefault="003677F5">
            <w:pPr>
              <w:spacing w:after="0" w:line="276" w:lineRule="auto"/>
              <w:jc w:val="left"/>
              <w:rPr>
                <w:rFonts w:cs="Times New Roman"/>
                <w:i/>
                <w:sz w:val="20"/>
                <w:szCs w:val="20"/>
              </w:rPr>
            </w:pPr>
            <w:r>
              <w:rPr>
                <w:rFonts w:cs="Times New Roman"/>
                <w:i/>
                <w:sz w:val="20"/>
                <w:szCs w:val="20"/>
              </w:rPr>
              <w:t>Rozwój i modernizacja infrastruktury sportowej oraz rekreacyjnej</w:t>
            </w:r>
          </w:p>
        </w:tc>
        <w:tc>
          <w:tcPr>
            <w:tcW w:w="1394" w:type="dxa"/>
            <w:vAlign w:val="center"/>
          </w:tcPr>
          <w:p w14:paraId="4F5026B1" w14:textId="77777777" w:rsidR="00940492" w:rsidRDefault="003677F5">
            <w:pPr>
              <w:spacing w:after="0" w:line="276" w:lineRule="auto"/>
              <w:jc w:val="right"/>
              <w:rPr>
                <w:rFonts w:cs="Times New Roman"/>
                <w:sz w:val="20"/>
                <w:szCs w:val="20"/>
              </w:rPr>
            </w:pPr>
            <w:r>
              <w:rPr>
                <w:rFonts w:cs="Times New Roman"/>
                <w:sz w:val="20"/>
                <w:szCs w:val="20"/>
              </w:rPr>
              <w:t>5,0</w:t>
            </w:r>
          </w:p>
        </w:tc>
        <w:tc>
          <w:tcPr>
            <w:tcW w:w="906" w:type="dxa"/>
            <w:vAlign w:val="center"/>
          </w:tcPr>
          <w:p w14:paraId="50E924A0" w14:textId="77777777" w:rsidR="00940492" w:rsidRDefault="003677F5">
            <w:pPr>
              <w:spacing w:after="0" w:line="276" w:lineRule="auto"/>
              <w:jc w:val="right"/>
              <w:rPr>
                <w:rFonts w:cs="Times New Roman"/>
                <w:sz w:val="20"/>
                <w:szCs w:val="20"/>
              </w:rPr>
            </w:pPr>
            <w:r>
              <w:rPr>
                <w:rFonts w:cs="Times New Roman"/>
                <w:sz w:val="20"/>
                <w:szCs w:val="20"/>
              </w:rPr>
              <w:t>1,0</w:t>
            </w:r>
          </w:p>
        </w:tc>
        <w:tc>
          <w:tcPr>
            <w:tcW w:w="848" w:type="dxa"/>
            <w:vAlign w:val="center"/>
          </w:tcPr>
          <w:p w14:paraId="1B2EDD2D" w14:textId="77777777" w:rsidR="00940492" w:rsidRDefault="003677F5">
            <w:pPr>
              <w:spacing w:after="0" w:line="276" w:lineRule="auto"/>
              <w:jc w:val="right"/>
              <w:rPr>
                <w:rFonts w:cs="Times New Roman"/>
                <w:sz w:val="20"/>
                <w:szCs w:val="20"/>
              </w:rPr>
            </w:pPr>
            <w:r>
              <w:rPr>
                <w:rFonts w:cs="Times New Roman"/>
                <w:sz w:val="20"/>
                <w:szCs w:val="20"/>
              </w:rPr>
              <w:t>1,0</w:t>
            </w:r>
          </w:p>
        </w:tc>
        <w:tc>
          <w:tcPr>
            <w:tcW w:w="841" w:type="dxa"/>
            <w:vAlign w:val="center"/>
          </w:tcPr>
          <w:p w14:paraId="6FE7D306" w14:textId="77777777" w:rsidR="00940492" w:rsidRDefault="003677F5">
            <w:pPr>
              <w:spacing w:after="0" w:line="276" w:lineRule="auto"/>
              <w:jc w:val="right"/>
              <w:rPr>
                <w:rFonts w:cs="Times New Roman"/>
                <w:sz w:val="20"/>
                <w:szCs w:val="20"/>
              </w:rPr>
            </w:pPr>
            <w:r>
              <w:rPr>
                <w:rFonts w:cs="Times New Roman"/>
                <w:sz w:val="20"/>
                <w:szCs w:val="20"/>
              </w:rPr>
              <w:t>1,5</w:t>
            </w:r>
          </w:p>
        </w:tc>
        <w:tc>
          <w:tcPr>
            <w:tcW w:w="679" w:type="dxa"/>
            <w:vAlign w:val="center"/>
          </w:tcPr>
          <w:p w14:paraId="2B97788E"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6CF89E4C" w14:textId="77777777" w:rsidR="00940492" w:rsidRDefault="003677F5">
            <w:pPr>
              <w:spacing w:after="0" w:line="276" w:lineRule="auto"/>
              <w:jc w:val="right"/>
              <w:rPr>
                <w:rFonts w:cs="Times New Roman"/>
                <w:sz w:val="20"/>
                <w:szCs w:val="20"/>
              </w:rPr>
            </w:pPr>
            <w:r>
              <w:rPr>
                <w:rFonts w:cs="Times New Roman"/>
                <w:sz w:val="20"/>
                <w:szCs w:val="20"/>
              </w:rPr>
              <w:t>-</w:t>
            </w:r>
          </w:p>
        </w:tc>
        <w:tc>
          <w:tcPr>
            <w:tcW w:w="1028" w:type="dxa"/>
            <w:vAlign w:val="center"/>
          </w:tcPr>
          <w:p w14:paraId="18DDCB17" w14:textId="77777777" w:rsidR="00940492" w:rsidRDefault="003677F5">
            <w:pPr>
              <w:spacing w:after="0" w:line="276" w:lineRule="auto"/>
              <w:jc w:val="right"/>
              <w:rPr>
                <w:rFonts w:cs="Times New Roman"/>
                <w:sz w:val="20"/>
                <w:szCs w:val="20"/>
              </w:rPr>
            </w:pPr>
            <w:r>
              <w:rPr>
                <w:rFonts w:cs="Times New Roman"/>
                <w:sz w:val="20"/>
                <w:szCs w:val="20"/>
              </w:rPr>
              <w:t>1,0</w:t>
            </w:r>
          </w:p>
        </w:tc>
        <w:tc>
          <w:tcPr>
            <w:tcW w:w="1013" w:type="dxa"/>
            <w:vAlign w:val="center"/>
          </w:tcPr>
          <w:p w14:paraId="0FC4E00A" w14:textId="77777777" w:rsidR="00940492" w:rsidRDefault="003677F5">
            <w:pPr>
              <w:spacing w:after="0" w:line="276" w:lineRule="auto"/>
              <w:jc w:val="right"/>
              <w:rPr>
                <w:rFonts w:cs="Times New Roman"/>
                <w:sz w:val="20"/>
                <w:szCs w:val="20"/>
              </w:rPr>
            </w:pPr>
            <w:r>
              <w:rPr>
                <w:rFonts w:cs="Times New Roman"/>
                <w:sz w:val="20"/>
                <w:szCs w:val="20"/>
              </w:rPr>
              <w:t>0,5</w:t>
            </w:r>
          </w:p>
        </w:tc>
      </w:tr>
      <w:tr w:rsidR="00940492" w14:paraId="2C1687BB" w14:textId="77777777" w:rsidTr="00927C16">
        <w:trPr>
          <w:trHeight w:val="529"/>
          <w:jc w:val="center"/>
        </w:trPr>
        <w:tc>
          <w:tcPr>
            <w:tcW w:w="520" w:type="dxa"/>
            <w:vAlign w:val="center"/>
          </w:tcPr>
          <w:p w14:paraId="66AE001C" w14:textId="77777777" w:rsidR="00940492" w:rsidRDefault="00927C16">
            <w:pPr>
              <w:spacing w:after="0" w:line="276" w:lineRule="auto"/>
              <w:jc w:val="center"/>
              <w:rPr>
                <w:rFonts w:cs="Times New Roman"/>
                <w:sz w:val="20"/>
                <w:szCs w:val="20"/>
              </w:rPr>
            </w:pPr>
            <w:r>
              <w:rPr>
                <w:rFonts w:cs="Times New Roman"/>
                <w:sz w:val="20"/>
                <w:szCs w:val="20"/>
              </w:rPr>
              <w:t>6</w:t>
            </w:r>
            <w:r w:rsidR="003677F5">
              <w:rPr>
                <w:rFonts w:cs="Times New Roman"/>
                <w:sz w:val="20"/>
                <w:szCs w:val="20"/>
              </w:rPr>
              <w:t>.</w:t>
            </w:r>
          </w:p>
        </w:tc>
        <w:tc>
          <w:tcPr>
            <w:tcW w:w="5704" w:type="dxa"/>
            <w:vAlign w:val="center"/>
          </w:tcPr>
          <w:p w14:paraId="3C470EC9" w14:textId="0905440E" w:rsidR="00940492" w:rsidRDefault="003677F5">
            <w:pPr>
              <w:spacing w:after="0" w:line="276" w:lineRule="auto"/>
              <w:jc w:val="left"/>
              <w:rPr>
                <w:rFonts w:cs="Times New Roman"/>
                <w:i/>
                <w:sz w:val="20"/>
                <w:szCs w:val="20"/>
              </w:rPr>
            </w:pPr>
            <w:r>
              <w:rPr>
                <w:rFonts w:cs="Times New Roman"/>
                <w:i/>
                <w:sz w:val="20"/>
                <w:szCs w:val="20"/>
              </w:rPr>
              <w:t xml:space="preserve">Stworzenie systemu wspierania przedsiębiorczości mieszkańców </w:t>
            </w:r>
            <w:r>
              <w:rPr>
                <w:rFonts w:cs="Times New Roman"/>
                <w:i/>
                <w:sz w:val="20"/>
                <w:szCs w:val="20"/>
              </w:rPr>
              <w:br/>
              <w:t>(ze szczególnym uwzględnieniem obszaru rewitalizacji)</w:t>
            </w:r>
          </w:p>
        </w:tc>
        <w:tc>
          <w:tcPr>
            <w:tcW w:w="1394" w:type="dxa"/>
            <w:vAlign w:val="center"/>
          </w:tcPr>
          <w:p w14:paraId="0D0EFBFB" w14:textId="77777777" w:rsidR="00940492" w:rsidRDefault="003677F5">
            <w:pPr>
              <w:spacing w:after="0" w:line="276" w:lineRule="auto"/>
              <w:jc w:val="right"/>
              <w:rPr>
                <w:rFonts w:cs="Times New Roman"/>
                <w:sz w:val="20"/>
                <w:szCs w:val="20"/>
              </w:rPr>
            </w:pPr>
            <w:r>
              <w:rPr>
                <w:rFonts w:cs="Times New Roman"/>
                <w:sz w:val="20"/>
                <w:szCs w:val="20"/>
              </w:rPr>
              <w:t>2,0</w:t>
            </w:r>
          </w:p>
        </w:tc>
        <w:tc>
          <w:tcPr>
            <w:tcW w:w="906" w:type="dxa"/>
            <w:vAlign w:val="center"/>
          </w:tcPr>
          <w:p w14:paraId="12E58030" w14:textId="77777777" w:rsidR="00940492" w:rsidRDefault="003677F5">
            <w:pPr>
              <w:spacing w:after="0" w:line="276" w:lineRule="auto"/>
              <w:jc w:val="right"/>
              <w:rPr>
                <w:rFonts w:cs="Times New Roman"/>
                <w:sz w:val="20"/>
                <w:szCs w:val="20"/>
              </w:rPr>
            </w:pPr>
            <w:r>
              <w:rPr>
                <w:rFonts w:cs="Times New Roman"/>
                <w:sz w:val="20"/>
                <w:szCs w:val="20"/>
              </w:rPr>
              <w:t>0,6</w:t>
            </w:r>
          </w:p>
        </w:tc>
        <w:tc>
          <w:tcPr>
            <w:tcW w:w="848" w:type="dxa"/>
            <w:vAlign w:val="center"/>
          </w:tcPr>
          <w:p w14:paraId="0973672A" w14:textId="77777777" w:rsidR="00940492" w:rsidRDefault="003677F5">
            <w:pPr>
              <w:spacing w:after="0" w:line="276" w:lineRule="auto"/>
              <w:jc w:val="right"/>
              <w:rPr>
                <w:rFonts w:cs="Times New Roman"/>
                <w:sz w:val="20"/>
                <w:szCs w:val="20"/>
              </w:rPr>
            </w:pPr>
            <w:r>
              <w:rPr>
                <w:rFonts w:cs="Times New Roman"/>
                <w:sz w:val="20"/>
                <w:szCs w:val="20"/>
              </w:rPr>
              <w:t>1,2</w:t>
            </w:r>
          </w:p>
        </w:tc>
        <w:tc>
          <w:tcPr>
            <w:tcW w:w="841" w:type="dxa"/>
            <w:vAlign w:val="center"/>
          </w:tcPr>
          <w:p w14:paraId="2B4972CD"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3BC5F352"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34146A41"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28" w:type="dxa"/>
            <w:vAlign w:val="center"/>
          </w:tcPr>
          <w:p w14:paraId="0E3D14CF" w14:textId="77777777" w:rsidR="00940492" w:rsidRDefault="003677F5">
            <w:pPr>
              <w:spacing w:after="0" w:line="276" w:lineRule="auto"/>
              <w:jc w:val="right"/>
              <w:rPr>
                <w:rFonts w:cs="Times New Roman"/>
                <w:sz w:val="20"/>
                <w:szCs w:val="20"/>
              </w:rPr>
            </w:pPr>
            <w:r>
              <w:rPr>
                <w:rFonts w:cs="Times New Roman"/>
                <w:sz w:val="20"/>
                <w:szCs w:val="20"/>
              </w:rPr>
              <w:t>-</w:t>
            </w:r>
          </w:p>
        </w:tc>
        <w:tc>
          <w:tcPr>
            <w:tcW w:w="1013" w:type="dxa"/>
            <w:vAlign w:val="center"/>
          </w:tcPr>
          <w:p w14:paraId="585410D4" w14:textId="77777777" w:rsidR="00940492" w:rsidRDefault="003677F5">
            <w:pPr>
              <w:spacing w:after="0" w:line="276" w:lineRule="auto"/>
              <w:jc w:val="right"/>
              <w:rPr>
                <w:rFonts w:cs="Times New Roman"/>
                <w:sz w:val="20"/>
                <w:szCs w:val="20"/>
              </w:rPr>
            </w:pPr>
            <w:r>
              <w:rPr>
                <w:rFonts w:cs="Times New Roman"/>
                <w:sz w:val="20"/>
                <w:szCs w:val="20"/>
              </w:rPr>
              <w:t>-</w:t>
            </w:r>
          </w:p>
        </w:tc>
      </w:tr>
      <w:tr w:rsidR="00940492" w14:paraId="2745B44B" w14:textId="77777777" w:rsidTr="00927C16">
        <w:trPr>
          <w:trHeight w:val="529"/>
          <w:jc w:val="center"/>
        </w:trPr>
        <w:tc>
          <w:tcPr>
            <w:tcW w:w="520" w:type="dxa"/>
            <w:vAlign w:val="center"/>
          </w:tcPr>
          <w:p w14:paraId="7761EE4B" w14:textId="77777777" w:rsidR="00940492" w:rsidRDefault="00927C16">
            <w:pPr>
              <w:spacing w:after="0" w:line="276" w:lineRule="auto"/>
              <w:jc w:val="center"/>
              <w:rPr>
                <w:rFonts w:cs="Times New Roman"/>
                <w:sz w:val="20"/>
                <w:szCs w:val="20"/>
              </w:rPr>
            </w:pPr>
            <w:r>
              <w:rPr>
                <w:rFonts w:cs="Times New Roman"/>
                <w:sz w:val="20"/>
                <w:szCs w:val="20"/>
              </w:rPr>
              <w:lastRenderedPageBreak/>
              <w:t>7</w:t>
            </w:r>
            <w:r w:rsidR="003677F5">
              <w:rPr>
                <w:rFonts w:cs="Times New Roman"/>
                <w:sz w:val="20"/>
                <w:szCs w:val="20"/>
              </w:rPr>
              <w:t>.</w:t>
            </w:r>
          </w:p>
        </w:tc>
        <w:tc>
          <w:tcPr>
            <w:tcW w:w="5704" w:type="dxa"/>
            <w:vAlign w:val="center"/>
          </w:tcPr>
          <w:p w14:paraId="02FF9987" w14:textId="77777777" w:rsidR="00940492" w:rsidRDefault="003677F5">
            <w:pPr>
              <w:spacing w:after="0" w:line="276" w:lineRule="auto"/>
              <w:jc w:val="left"/>
              <w:rPr>
                <w:rFonts w:cs="Times New Roman"/>
                <w:i/>
                <w:sz w:val="20"/>
                <w:szCs w:val="20"/>
              </w:rPr>
            </w:pPr>
            <w:r>
              <w:rPr>
                <w:rFonts w:cs="Times New Roman"/>
                <w:i/>
                <w:sz w:val="20"/>
                <w:szCs w:val="20"/>
              </w:rPr>
              <w:t>Rozwój infrastruktury edukacyjnej i wychowania przedszkolnego</w:t>
            </w:r>
          </w:p>
        </w:tc>
        <w:tc>
          <w:tcPr>
            <w:tcW w:w="1394" w:type="dxa"/>
            <w:vAlign w:val="center"/>
          </w:tcPr>
          <w:p w14:paraId="22B18146" w14:textId="77777777" w:rsidR="00940492" w:rsidRDefault="003677F5">
            <w:pPr>
              <w:spacing w:after="0" w:line="276" w:lineRule="auto"/>
              <w:jc w:val="right"/>
              <w:rPr>
                <w:rFonts w:cs="Times New Roman"/>
                <w:sz w:val="20"/>
                <w:szCs w:val="20"/>
              </w:rPr>
            </w:pPr>
            <w:r>
              <w:rPr>
                <w:rFonts w:cs="Times New Roman"/>
                <w:sz w:val="20"/>
                <w:szCs w:val="20"/>
              </w:rPr>
              <w:t>2,0</w:t>
            </w:r>
          </w:p>
        </w:tc>
        <w:tc>
          <w:tcPr>
            <w:tcW w:w="906" w:type="dxa"/>
            <w:vAlign w:val="center"/>
          </w:tcPr>
          <w:p w14:paraId="0EB91AE0" w14:textId="77777777" w:rsidR="00940492" w:rsidRDefault="003677F5">
            <w:pPr>
              <w:spacing w:after="0" w:line="276" w:lineRule="auto"/>
              <w:jc w:val="right"/>
              <w:rPr>
                <w:rFonts w:cs="Times New Roman"/>
                <w:sz w:val="20"/>
                <w:szCs w:val="20"/>
              </w:rPr>
            </w:pPr>
            <w:r>
              <w:rPr>
                <w:rFonts w:cs="Times New Roman"/>
                <w:sz w:val="20"/>
                <w:szCs w:val="20"/>
              </w:rPr>
              <w:t>0,6</w:t>
            </w:r>
          </w:p>
        </w:tc>
        <w:tc>
          <w:tcPr>
            <w:tcW w:w="848" w:type="dxa"/>
            <w:vAlign w:val="center"/>
          </w:tcPr>
          <w:p w14:paraId="6E48AF95" w14:textId="77777777" w:rsidR="00940492" w:rsidRDefault="003677F5">
            <w:pPr>
              <w:spacing w:after="0" w:line="276" w:lineRule="auto"/>
              <w:jc w:val="right"/>
              <w:rPr>
                <w:rFonts w:cs="Times New Roman"/>
                <w:sz w:val="20"/>
                <w:szCs w:val="20"/>
              </w:rPr>
            </w:pPr>
            <w:r>
              <w:rPr>
                <w:rFonts w:cs="Times New Roman"/>
                <w:sz w:val="20"/>
                <w:szCs w:val="20"/>
              </w:rPr>
              <w:t>1,2</w:t>
            </w:r>
          </w:p>
        </w:tc>
        <w:tc>
          <w:tcPr>
            <w:tcW w:w="841" w:type="dxa"/>
            <w:vAlign w:val="center"/>
          </w:tcPr>
          <w:p w14:paraId="7584C769"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01E2F0B9"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7A399A22"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28" w:type="dxa"/>
            <w:vAlign w:val="center"/>
          </w:tcPr>
          <w:p w14:paraId="0EDAFBA6" w14:textId="77777777" w:rsidR="00940492" w:rsidRDefault="003677F5">
            <w:pPr>
              <w:spacing w:after="0" w:line="276" w:lineRule="auto"/>
              <w:jc w:val="right"/>
              <w:rPr>
                <w:rFonts w:cs="Times New Roman"/>
                <w:sz w:val="20"/>
                <w:szCs w:val="20"/>
              </w:rPr>
            </w:pPr>
            <w:r>
              <w:rPr>
                <w:rFonts w:cs="Times New Roman"/>
                <w:sz w:val="20"/>
                <w:szCs w:val="20"/>
              </w:rPr>
              <w:t>-</w:t>
            </w:r>
          </w:p>
        </w:tc>
        <w:tc>
          <w:tcPr>
            <w:tcW w:w="1013" w:type="dxa"/>
            <w:vAlign w:val="center"/>
          </w:tcPr>
          <w:p w14:paraId="01F4CC13" w14:textId="77777777" w:rsidR="00940492" w:rsidRDefault="003677F5">
            <w:pPr>
              <w:spacing w:after="0" w:line="276" w:lineRule="auto"/>
              <w:jc w:val="right"/>
              <w:rPr>
                <w:rFonts w:cs="Times New Roman"/>
                <w:sz w:val="20"/>
                <w:szCs w:val="20"/>
              </w:rPr>
            </w:pPr>
            <w:r>
              <w:rPr>
                <w:rFonts w:cs="Times New Roman"/>
                <w:sz w:val="20"/>
                <w:szCs w:val="20"/>
              </w:rPr>
              <w:t>-</w:t>
            </w:r>
          </w:p>
        </w:tc>
      </w:tr>
      <w:tr w:rsidR="00940492" w14:paraId="652AC3C4" w14:textId="77777777" w:rsidTr="00927C16">
        <w:trPr>
          <w:trHeight w:val="529"/>
          <w:jc w:val="center"/>
        </w:trPr>
        <w:tc>
          <w:tcPr>
            <w:tcW w:w="520" w:type="dxa"/>
            <w:vAlign w:val="center"/>
          </w:tcPr>
          <w:p w14:paraId="38226E5A" w14:textId="77777777" w:rsidR="00940492" w:rsidRDefault="00927C16">
            <w:pPr>
              <w:spacing w:after="0" w:line="276" w:lineRule="auto"/>
              <w:rPr>
                <w:rFonts w:cs="Times New Roman"/>
                <w:sz w:val="20"/>
                <w:szCs w:val="20"/>
              </w:rPr>
            </w:pPr>
            <w:r>
              <w:rPr>
                <w:rFonts w:cs="Times New Roman"/>
                <w:sz w:val="20"/>
                <w:szCs w:val="20"/>
              </w:rPr>
              <w:t>8.</w:t>
            </w:r>
          </w:p>
        </w:tc>
        <w:tc>
          <w:tcPr>
            <w:tcW w:w="5704" w:type="dxa"/>
            <w:vAlign w:val="center"/>
          </w:tcPr>
          <w:p w14:paraId="1BF039A8" w14:textId="77777777" w:rsidR="00940492" w:rsidRDefault="003677F5">
            <w:pPr>
              <w:spacing w:after="0" w:line="276" w:lineRule="auto"/>
              <w:jc w:val="left"/>
              <w:rPr>
                <w:rFonts w:cs="Times New Roman"/>
                <w:i/>
                <w:sz w:val="20"/>
                <w:szCs w:val="20"/>
              </w:rPr>
            </w:pPr>
            <w:r>
              <w:rPr>
                <w:i/>
                <w:sz w:val="20"/>
                <w:szCs w:val="20"/>
              </w:rPr>
              <w:t>Wdrażanie e-usług publicznych, szczególnie w obszarze administracji, edukacji, informacji przestrzennej</w:t>
            </w:r>
          </w:p>
        </w:tc>
        <w:tc>
          <w:tcPr>
            <w:tcW w:w="1394" w:type="dxa"/>
            <w:vAlign w:val="center"/>
          </w:tcPr>
          <w:p w14:paraId="69E09607" w14:textId="77777777" w:rsidR="00940492" w:rsidRDefault="003677F5">
            <w:pPr>
              <w:spacing w:after="0" w:line="276" w:lineRule="auto"/>
              <w:jc w:val="right"/>
              <w:rPr>
                <w:rFonts w:cs="Times New Roman"/>
                <w:sz w:val="20"/>
                <w:szCs w:val="20"/>
              </w:rPr>
            </w:pPr>
            <w:r>
              <w:rPr>
                <w:rFonts w:cs="Times New Roman"/>
                <w:sz w:val="20"/>
                <w:szCs w:val="20"/>
              </w:rPr>
              <w:t>3,0</w:t>
            </w:r>
          </w:p>
        </w:tc>
        <w:tc>
          <w:tcPr>
            <w:tcW w:w="906" w:type="dxa"/>
            <w:vAlign w:val="center"/>
          </w:tcPr>
          <w:p w14:paraId="67E88CFE" w14:textId="77777777" w:rsidR="00940492" w:rsidRDefault="003677F5">
            <w:pPr>
              <w:spacing w:after="0" w:line="276" w:lineRule="auto"/>
              <w:jc w:val="right"/>
              <w:rPr>
                <w:rFonts w:cs="Times New Roman"/>
                <w:sz w:val="20"/>
                <w:szCs w:val="20"/>
              </w:rPr>
            </w:pPr>
            <w:r>
              <w:rPr>
                <w:rFonts w:cs="Times New Roman"/>
                <w:sz w:val="20"/>
                <w:szCs w:val="20"/>
              </w:rPr>
              <w:t>0,6</w:t>
            </w:r>
          </w:p>
        </w:tc>
        <w:tc>
          <w:tcPr>
            <w:tcW w:w="848" w:type="dxa"/>
            <w:vAlign w:val="center"/>
          </w:tcPr>
          <w:p w14:paraId="5F75CF2D" w14:textId="77777777" w:rsidR="00940492" w:rsidRDefault="003677F5">
            <w:pPr>
              <w:spacing w:after="0" w:line="276" w:lineRule="auto"/>
              <w:jc w:val="right"/>
              <w:rPr>
                <w:rFonts w:cs="Times New Roman"/>
                <w:sz w:val="20"/>
                <w:szCs w:val="20"/>
              </w:rPr>
            </w:pPr>
            <w:r>
              <w:rPr>
                <w:rFonts w:cs="Times New Roman"/>
                <w:sz w:val="20"/>
                <w:szCs w:val="20"/>
              </w:rPr>
              <w:t>2,2</w:t>
            </w:r>
          </w:p>
        </w:tc>
        <w:tc>
          <w:tcPr>
            <w:tcW w:w="841" w:type="dxa"/>
            <w:vAlign w:val="center"/>
          </w:tcPr>
          <w:p w14:paraId="4599E88F" w14:textId="77777777" w:rsidR="00940492" w:rsidRDefault="003677F5">
            <w:pPr>
              <w:spacing w:after="0" w:line="276" w:lineRule="auto"/>
              <w:jc w:val="right"/>
              <w:rPr>
                <w:rFonts w:cs="Times New Roman"/>
                <w:sz w:val="20"/>
                <w:szCs w:val="20"/>
              </w:rPr>
            </w:pPr>
            <w:r>
              <w:rPr>
                <w:rFonts w:cs="Times New Roman"/>
                <w:sz w:val="20"/>
                <w:szCs w:val="20"/>
              </w:rPr>
              <w:t>-</w:t>
            </w:r>
          </w:p>
        </w:tc>
        <w:tc>
          <w:tcPr>
            <w:tcW w:w="679" w:type="dxa"/>
            <w:vAlign w:val="center"/>
          </w:tcPr>
          <w:p w14:paraId="3C7B8F6A" w14:textId="77777777" w:rsidR="00940492" w:rsidRDefault="003677F5">
            <w:pPr>
              <w:spacing w:after="0" w:line="276" w:lineRule="auto"/>
              <w:jc w:val="right"/>
              <w:rPr>
                <w:rFonts w:cs="Times New Roman"/>
                <w:sz w:val="20"/>
                <w:szCs w:val="20"/>
              </w:rPr>
            </w:pPr>
            <w:r>
              <w:rPr>
                <w:rFonts w:cs="Times New Roman"/>
                <w:sz w:val="20"/>
                <w:szCs w:val="20"/>
              </w:rPr>
              <w:t>-</w:t>
            </w:r>
          </w:p>
        </w:tc>
        <w:tc>
          <w:tcPr>
            <w:tcW w:w="1040" w:type="dxa"/>
            <w:vAlign w:val="center"/>
          </w:tcPr>
          <w:p w14:paraId="6B39AAB3" w14:textId="77777777" w:rsidR="00940492" w:rsidRDefault="003677F5">
            <w:pPr>
              <w:spacing w:after="0" w:line="276" w:lineRule="auto"/>
              <w:jc w:val="right"/>
              <w:rPr>
                <w:rFonts w:cs="Times New Roman"/>
                <w:sz w:val="20"/>
                <w:szCs w:val="20"/>
              </w:rPr>
            </w:pPr>
            <w:r>
              <w:rPr>
                <w:rFonts w:cs="Times New Roman"/>
                <w:sz w:val="20"/>
                <w:szCs w:val="20"/>
              </w:rPr>
              <w:t>0,2</w:t>
            </w:r>
          </w:p>
        </w:tc>
        <w:tc>
          <w:tcPr>
            <w:tcW w:w="1028" w:type="dxa"/>
            <w:vAlign w:val="center"/>
          </w:tcPr>
          <w:p w14:paraId="1E568306" w14:textId="77777777" w:rsidR="00940492" w:rsidRDefault="003677F5">
            <w:pPr>
              <w:spacing w:after="0" w:line="276" w:lineRule="auto"/>
              <w:jc w:val="right"/>
              <w:rPr>
                <w:rFonts w:cs="Times New Roman"/>
                <w:sz w:val="20"/>
                <w:szCs w:val="20"/>
              </w:rPr>
            </w:pPr>
            <w:r>
              <w:rPr>
                <w:rFonts w:cs="Times New Roman"/>
                <w:sz w:val="20"/>
                <w:szCs w:val="20"/>
              </w:rPr>
              <w:t>-</w:t>
            </w:r>
          </w:p>
        </w:tc>
        <w:tc>
          <w:tcPr>
            <w:tcW w:w="1013" w:type="dxa"/>
            <w:vAlign w:val="center"/>
          </w:tcPr>
          <w:p w14:paraId="77ED4987" w14:textId="77777777" w:rsidR="00940492" w:rsidRDefault="003677F5">
            <w:pPr>
              <w:spacing w:after="0" w:line="276" w:lineRule="auto"/>
              <w:jc w:val="right"/>
              <w:rPr>
                <w:rFonts w:cs="Times New Roman"/>
                <w:sz w:val="20"/>
                <w:szCs w:val="20"/>
              </w:rPr>
            </w:pPr>
            <w:r>
              <w:rPr>
                <w:rFonts w:cs="Times New Roman"/>
                <w:sz w:val="20"/>
                <w:szCs w:val="20"/>
              </w:rPr>
              <w:t>-</w:t>
            </w:r>
            <w:bookmarkStart w:id="112" w:name="_Hlk120621592"/>
            <w:bookmarkEnd w:id="112"/>
          </w:p>
        </w:tc>
      </w:tr>
      <w:tr w:rsidR="00AB2561" w14:paraId="4D0D681E" w14:textId="77777777" w:rsidTr="00927C16">
        <w:trPr>
          <w:trHeight w:val="529"/>
          <w:jc w:val="center"/>
        </w:trPr>
        <w:tc>
          <w:tcPr>
            <w:tcW w:w="520" w:type="dxa"/>
            <w:vAlign w:val="center"/>
          </w:tcPr>
          <w:p w14:paraId="34A51CA2" w14:textId="77777777" w:rsidR="00AB2561" w:rsidRPr="00927C16" w:rsidRDefault="00AB2561" w:rsidP="00AB2561">
            <w:pPr>
              <w:spacing w:after="0" w:line="276" w:lineRule="auto"/>
              <w:rPr>
                <w:rFonts w:cs="Times New Roman"/>
                <w:sz w:val="20"/>
                <w:szCs w:val="20"/>
              </w:rPr>
            </w:pPr>
            <w:r w:rsidRPr="00927C16">
              <w:rPr>
                <w:rFonts w:cs="Times New Roman"/>
                <w:sz w:val="20"/>
                <w:szCs w:val="20"/>
              </w:rPr>
              <w:t>9.</w:t>
            </w:r>
            <w:r>
              <w:rPr>
                <w:rFonts w:cs="Times New Roman"/>
                <w:sz w:val="20"/>
                <w:szCs w:val="20"/>
              </w:rPr>
              <w:t xml:space="preserve"> </w:t>
            </w:r>
          </w:p>
        </w:tc>
        <w:tc>
          <w:tcPr>
            <w:tcW w:w="5704" w:type="dxa"/>
            <w:vAlign w:val="center"/>
          </w:tcPr>
          <w:p w14:paraId="3D4831F1" w14:textId="77777777" w:rsidR="00AB2561" w:rsidRDefault="00AB2561" w:rsidP="00AB2561">
            <w:pPr>
              <w:spacing w:after="0" w:line="276" w:lineRule="auto"/>
              <w:jc w:val="left"/>
              <w:rPr>
                <w:i/>
                <w:sz w:val="20"/>
                <w:szCs w:val="20"/>
              </w:rPr>
            </w:pPr>
            <w:r>
              <w:rPr>
                <w:i/>
                <w:sz w:val="20"/>
                <w:szCs w:val="20"/>
              </w:rPr>
              <w:t>Rozwój infrastruktury technicznej i poprawa stanu środowiska</w:t>
            </w:r>
          </w:p>
        </w:tc>
        <w:tc>
          <w:tcPr>
            <w:tcW w:w="1394" w:type="dxa"/>
            <w:vAlign w:val="center"/>
          </w:tcPr>
          <w:p w14:paraId="15B0C225" w14:textId="77777777" w:rsidR="00AB2561" w:rsidRDefault="00AB2561" w:rsidP="00AB2561">
            <w:pPr>
              <w:spacing w:after="0" w:line="276" w:lineRule="auto"/>
              <w:jc w:val="right"/>
              <w:rPr>
                <w:rFonts w:cs="Times New Roman"/>
                <w:sz w:val="20"/>
                <w:szCs w:val="20"/>
              </w:rPr>
            </w:pPr>
            <w:r>
              <w:rPr>
                <w:rFonts w:cs="Times New Roman"/>
                <w:sz w:val="20"/>
                <w:szCs w:val="20"/>
              </w:rPr>
              <w:t>3,0</w:t>
            </w:r>
          </w:p>
        </w:tc>
        <w:tc>
          <w:tcPr>
            <w:tcW w:w="906" w:type="dxa"/>
            <w:vAlign w:val="center"/>
          </w:tcPr>
          <w:p w14:paraId="3914C5E1" w14:textId="77777777" w:rsidR="00AB2561" w:rsidRDefault="00AB2561" w:rsidP="00AB2561">
            <w:pPr>
              <w:spacing w:after="0" w:line="276" w:lineRule="auto"/>
              <w:jc w:val="right"/>
              <w:rPr>
                <w:rFonts w:cs="Times New Roman"/>
                <w:sz w:val="20"/>
                <w:szCs w:val="20"/>
              </w:rPr>
            </w:pPr>
            <w:r>
              <w:rPr>
                <w:rFonts w:cs="Times New Roman"/>
                <w:sz w:val="20"/>
                <w:szCs w:val="20"/>
              </w:rPr>
              <w:t>0,6</w:t>
            </w:r>
          </w:p>
        </w:tc>
        <w:tc>
          <w:tcPr>
            <w:tcW w:w="848" w:type="dxa"/>
            <w:vAlign w:val="center"/>
          </w:tcPr>
          <w:p w14:paraId="6CF82AAB" w14:textId="77777777" w:rsidR="00AB2561" w:rsidRDefault="00AB2561" w:rsidP="00AB2561">
            <w:pPr>
              <w:spacing w:after="0" w:line="276" w:lineRule="auto"/>
              <w:jc w:val="right"/>
              <w:rPr>
                <w:rFonts w:cs="Times New Roman"/>
                <w:sz w:val="20"/>
                <w:szCs w:val="20"/>
              </w:rPr>
            </w:pPr>
            <w:r>
              <w:rPr>
                <w:rFonts w:cs="Times New Roman"/>
                <w:sz w:val="20"/>
                <w:szCs w:val="20"/>
              </w:rPr>
              <w:t>2,2</w:t>
            </w:r>
          </w:p>
        </w:tc>
        <w:tc>
          <w:tcPr>
            <w:tcW w:w="841" w:type="dxa"/>
            <w:vAlign w:val="center"/>
          </w:tcPr>
          <w:p w14:paraId="0789CB79" w14:textId="77777777" w:rsidR="00AB2561" w:rsidRDefault="00AB2561" w:rsidP="00AB2561">
            <w:pPr>
              <w:spacing w:after="0" w:line="276" w:lineRule="auto"/>
              <w:jc w:val="right"/>
              <w:rPr>
                <w:rFonts w:cs="Times New Roman"/>
                <w:sz w:val="20"/>
                <w:szCs w:val="20"/>
              </w:rPr>
            </w:pPr>
            <w:r>
              <w:rPr>
                <w:rFonts w:cs="Times New Roman"/>
                <w:sz w:val="20"/>
                <w:szCs w:val="20"/>
              </w:rPr>
              <w:t>-</w:t>
            </w:r>
          </w:p>
        </w:tc>
        <w:tc>
          <w:tcPr>
            <w:tcW w:w="679" w:type="dxa"/>
            <w:vAlign w:val="center"/>
          </w:tcPr>
          <w:p w14:paraId="4C4FA36B" w14:textId="77777777" w:rsidR="00AB2561" w:rsidRDefault="00AB2561" w:rsidP="00AB2561">
            <w:pPr>
              <w:spacing w:after="0" w:line="276" w:lineRule="auto"/>
              <w:jc w:val="right"/>
              <w:rPr>
                <w:rFonts w:cs="Times New Roman"/>
                <w:sz w:val="20"/>
                <w:szCs w:val="20"/>
              </w:rPr>
            </w:pPr>
            <w:r>
              <w:rPr>
                <w:rFonts w:cs="Times New Roman"/>
                <w:sz w:val="20"/>
                <w:szCs w:val="20"/>
              </w:rPr>
              <w:t>-</w:t>
            </w:r>
          </w:p>
        </w:tc>
        <w:tc>
          <w:tcPr>
            <w:tcW w:w="1040" w:type="dxa"/>
            <w:vAlign w:val="center"/>
          </w:tcPr>
          <w:p w14:paraId="263D1E22" w14:textId="77777777" w:rsidR="00AB2561" w:rsidRDefault="00AB2561" w:rsidP="00AB2561">
            <w:pPr>
              <w:spacing w:after="0" w:line="276" w:lineRule="auto"/>
              <w:jc w:val="right"/>
              <w:rPr>
                <w:rFonts w:cs="Times New Roman"/>
                <w:sz w:val="20"/>
                <w:szCs w:val="20"/>
              </w:rPr>
            </w:pPr>
            <w:r>
              <w:rPr>
                <w:rFonts w:cs="Times New Roman"/>
                <w:sz w:val="20"/>
                <w:szCs w:val="20"/>
              </w:rPr>
              <w:t>0,2</w:t>
            </w:r>
          </w:p>
        </w:tc>
        <w:tc>
          <w:tcPr>
            <w:tcW w:w="1028" w:type="dxa"/>
            <w:vAlign w:val="center"/>
          </w:tcPr>
          <w:p w14:paraId="11B9C529" w14:textId="77777777" w:rsidR="00AB2561" w:rsidRDefault="00AB2561" w:rsidP="00AB2561">
            <w:pPr>
              <w:spacing w:after="0" w:line="276" w:lineRule="auto"/>
              <w:jc w:val="right"/>
              <w:rPr>
                <w:rFonts w:cs="Times New Roman"/>
                <w:sz w:val="20"/>
                <w:szCs w:val="20"/>
              </w:rPr>
            </w:pPr>
            <w:r>
              <w:rPr>
                <w:rFonts w:cs="Times New Roman"/>
                <w:sz w:val="20"/>
                <w:szCs w:val="20"/>
              </w:rPr>
              <w:t>-</w:t>
            </w:r>
          </w:p>
        </w:tc>
        <w:tc>
          <w:tcPr>
            <w:tcW w:w="1013" w:type="dxa"/>
            <w:vAlign w:val="center"/>
          </w:tcPr>
          <w:p w14:paraId="1ECD8253" w14:textId="77777777" w:rsidR="00AB2561" w:rsidRDefault="00AB2561" w:rsidP="00AB2561">
            <w:pPr>
              <w:spacing w:after="0" w:line="276" w:lineRule="auto"/>
              <w:jc w:val="right"/>
              <w:rPr>
                <w:rFonts w:cs="Times New Roman"/>
                <w:sz w:val="20"/>
                <w:szCs w:val="20"/>
              </w:rPr>
            </w:pPr>
            <w:r>
              <w:rPr>
                <w:rFonts w:cs="Times New Roman"/>
                <w:sz w:val="20"/>
                <w:szCs w:val="20"/>
              </w:rPr>
              <w:t>-</w:t>
            </w:r>
          </w:p>
        </w:tc>
      </w:tr>
      <w:tr w:rsidR="00940492" w14:paraId="184D6E16" w14:textId="77777777" w:rsidTr="00527F75">
        <w:trPr>
          <w:trHeight w:val="529"/>
          <w:jc w:val="center"/>
        </w:trPr>
        <w:tc>
          <w:tcPr>
            <w:tcW w:w="6224" w:type="dxa"/>
            <w:gridSpan w:val="2"/>
            <w:shd w:val="clear" w:color="auto" w:fill="FFF2CC" w:themeFill="accent4" w:themeFillTint="33"/>
            <w:vAlign w:val="center"/>
          </w:tcPr>
          <w:p w14:paraId="1660290F" w14:textId="77777777" w:rsidR="00940492" w:rsidRDefault="003677F5">
            <w:pPr>
              <w:pStyle w:val="NormalnyWeb"/>
              <w:spacing w:before="0" w:after="0" w:line="276" w:lineRule="auto"/>
              <w:jc w:val="right"/>
              <w:rPr>
                <w:sz w:val="20"/>
                <w:szCs w:val="36"/>
              </w:rPr>
            </w:pPr>
            <w:r>
              <w:rPr>
                <w:rFonts w:eastAsia="Calibri"/>
                <w:b/>
                <w:bCs/>
                <w:kern w:val="2"/>
                <w:sz w:val="20"/>
              </w:rPr>
              <w:t>SUMA PROJEKTÓW PODSTAWOWYCH</w:t>
            </w:r>
          </w:p>
        </w:tc>
        <w:tc>
          <w:tcPr>
            <w:tcW w:w="1394" w:type="dxa"/>
            <w:shd w:val="clear" w:color="auto" w:fill="FFF2CC" w:themeFill="accent4" w:themeFillTint="33"/>
            <w:vAlign w:val="center"/>
          </w:tcPr>
          <w:p w14:paraId="0213D5FB" w14:textId="77777777" w:rsidR="00940492" w:rsidRDefault="00AB2561">
            <w:pPr>
              <w:spacing w:after="0" w:line="276" w:lineRule="auto"/>
              <w:jc w:val="right"/>
              <w:rPr>
                <w:rFonts w:cs="Times New Roman"/>
                <w:b/>
                <w:bCs/>
                <w:sz w:val="20"/>
                <w:szCs w:val="20"/>
              </w:rPr>
            </w:pPr>
            <w:r>
              <w:rPr>
                <w:b/>
                <w:bCs/>
                <w:color w:val="000000"/>
                <w:sz w:val="20"/>
                <w:szCs w:val="20"/>
              </w:rPr>
              <w:t>34</w:t>
            </w:r>
          </w:p>
        </w:tc>
        <w:tc>
          <w:tcPr>
            <w:tcW w:w="906" w:type="dxa"/>
            <w:shd w:val="clear" w:color="auto" w:fill="FFF2CC" w:themeFill="accent4" w:themeFillTint="33"/>
            <w:vAlign w:val="center"/>
          </w:tcPr>
          <w:p w14:paraId="4E04B422" w14:textId="052FD399" w:rsidR="00940492" w:rsidRDefault="00AB2561">
            <w:pPr>
              <w:spacing w:after="0" w:line="276" w:lineRule="auto"/>
              <w:jc w:val="right"/>
              <w:rPr>
                <w:rFonts w:cs="Times New Roman"/>
                <w:b/>
                <w:bCs/>
                <w:sz w:val="20"/>
                <w:szCs w:val="20"/>
              </w:rPr>
            </w:pPr>
            <w:r>
              <w:rPr>
                <w:b/>
                <w:bCs/>
                <w:color w:val="000000"/>
                <w:sz w:val="20"/>
                <w:szCs w:val="20"/>
              </w:rPr>
              <w:t>1,</w:t>
            </w:r>
            <w:r w:rsidR="00C319E0">
              <w:rPr>
                <w:b/>
                <w:bCs/>
                <w:color w:val="000000"/>
                <w:sz w:val="20"/>
                <w:szCs w:val="20"/>
              </w:rPr>
              <w:t>6</w:t>
            </w:r>
          </w:p>
        </w:tc>
        <w:tc>
          <w:tcPr>
            <w:tcW w:w="848" w:type="dxa"/>
            <w:shd w:val="clear" w:color="auto" w:fill="FFF2CC" w:themeFill="accent4" w:themeFillTint="33"/>
            <w:vAlign w:val="center"/>
          </w:tcPr>
          <w:p w14:paraId="257F4DCE" w14:textId="77777777" w:rsidR="00940492" w:rsidRDefault="00AB2561">
            <w:pPr>
              <w:spacing w:after="0" w:line="276" w:lineRule="auto"/>
              <w:jc w:val="right"/>
              <w:rPr>
                <w:rFonts w:cs="Times New Roman"/>
                <w:b/>
                <w:bCs/>
                <w:sz w:val="20"/>
                <w:szCs w:val="20"/>
              </w:rPr>
            </w:pPr>
            <w:r>
              <w:rPr>
                <w:b/>
                <w:bCs/>
                <w:color w:val="000000"/>
                <w:sz w:val="20"/>
                <w:szCs w:val="20"/>
              </w:rPr>
              <w:t>26</w:t>
            </w:r>
          </w:p>
        </w:tc>
        <w:tc>
          <w:tcPr>
            <w:tcW w:w="841" w:type="dxa"/>
            <w:shd w:val="clear" w:color="auto" w:fill="FFF2CC" w:themeFill="accent4" w:themeFillTint="33"/>
            <w:vAlign w:val="center"/>
          </w:tcPr>
          <w:p w14:paraId="1FD88CF6" w14:textId="77777777" w:rsidR="00940492" w:rsidRDefault="003677F5">
            <w:pPr>
              <w:spacing w:after="0" w:line="276" w:lineRule="auto"/>
              <w:jc w:val="right"/>
              <w:rPr>
                <w:rFonts w:cs="Times New Roman"/>
                <w:b/>
                <w:bCs/>
                <w:sz w:val="20"/>
                <w:szCs w:val="20"/>
              </w:rPr>
            </w:pPr>
            <w:r>
              <w:rPr>
                <w:b/>
                <w:bCs/>
                <w:color w:val="000000"/>
                <w:sz w:val="20"/>
                <w:szCs w:val="20"/>
              </w:rPr>
              <w:t>1,5</w:t>
            </w:r>
          </w:p>
        </w:tc>
        <w:tc>
          <w:tcPr>
            <w:tcW w:w="679" w:type="dxa"/>
            <w:shd w:val="clear" w:color="auto" w:fill="FFF2CC" w:themeFill="accent4" w:themeFillTint="33"/>
            <w:vAlign w:val="center"/>
          </w:tcPr>
          <w:p w14:paraId="51A48AE3" w14:textId="77777777" w:rsidR="00940492" w:rsidRDefault="003677F5">
            <w:pPr>
              <w:spacing w:after="0" w:line="276" w:lineRule="auto"/>
              <w:jc w:val="right"/>
              <w:rPr>
                <w:rFonts w:cs="Times New Roman"/>
                <w:b/>
                <w:bCs/>
                <w:sz w:val="20"/>
                <w:szCs w:val="20"/>
              </w:rPr>
            </w:pPr>
            <w:r>
              <w:rPr>
                <w:b/>
                <w:bCs/>
                <w:color w:val="000000"/>
                <w:sz w:val="20"/>
                <w:szCs w:val="20"/>
              </w:rPr>
              <w:t>0</w:t>
            </w:r>
          </w:p>
        </w:tc>
        <w:tc>
          <w:tcPr>
            <w:tcW w:w="1040" w:type="dxa"/>
            <w:shd w:val="clear" w:color="auto" w:fill="FFF2CC" w:themeFill="accent4" w:themeFillTint="33"/>
            <w:vAlign w:val="center"/>
          </w:tcPr>
          <w:p w14:paraId="30711848" w14:textId="16D538A0" w:rsidR="00940492" w:rsidRDefault="00AB2561">
            <w:pPr>
              <w:spacing w:after="0" w:line="276" w:lineRule="auto"/>
              <w:jc w:val="right"/>
              <w:rPr>
                <w:rFonts w:cs="Times New Roman"/>
                <w:b/>
                <w:bCs/>
                <w:sz w:val="20"/>
                <w:szCs w:val="20"/>
              </w:rPr>
            </w:pPr>
            <w:r>
              <w:rPr>
                <w:b/>
                <w:bCs/>
                <w:color w:val="000000"/>
                <w:sz w:val="20"/>
                <w:szCs w:val="20"/>
              </w:rPr>
              <w:t>1,9</w:t>
            </w:r>
          </w:p>
        </w:tc>
        <w:tc>
          <w:tcPr>
            <w:tcW w:w="1028" w:type="dxa"/>
            <w:shd w:val="clear" w:color="auto" w:fill="FFF2CC" w:themeFill="accent4" w:themeFillTint="33"/>
            <w:vAlign w:val="center"/>
          </w:tcPr>
          <w:p w14:paraId="7DBD589F" w14:textId="0CEA13C4" w:rsidR="00940492" w:rsidRDefault="00AB2561">
            <w:pPr>
              <w:spacing w:after="0" w:line="276" w:lineRule="auto"/>
              <w:jc w:val="right"/>
              <w:rPr>
                <w:rFonts w:cs="Times New Roman"/>
                <w:b/>
                <w:bCs/>
                <w:sz w:val="20"/>
                <w:szCs w:val="20"/>
              </w:rPr>
            </w:pPr>
            <w:r>
              <w:rPr>
                <w:b/>
                <w:bCs/>
                <w:color w:val="000000"/>
                <w:sz w:val="20"/>
                <w:szCs w:val="20"/>
              </w:rPr>
              <w:t>1,9</w:t>
            </w:r>
          </w:p>
        </w:tc>
        <w:tc>
          <w:tcPr>
            <w:tcW w:w="1013" w:type="dxa"/>
            <w:shd w:val="clear" w:color="auto" w:fill="FFF2CC" w:themeFill="accent4" w:themeFillTint="33"/>
            <w:vAlign w:val="center"/>
          </w:tcPr>
          <w:p w14:paraId="63FDBD20" w14:textId="0B04FE2E" w:rsidR="00940492" w:rsidRDefault="003677F5">
            <w:pPr>
              <w:spacing w:after="0" w:line="276" w:lineRule="auto"/>
              <w:jc w:val="right"/>
              <w:rPr>
                <w:rFonts w:cs="Times New Roman"/>
                <w:b/>
                <w:bCs/>
                <w:sz w:val="20"/>
                <w:szCs w:val="20"/>
              </w:rPr>
            </w:pPr>
            <w:r>
              <w:rPr>
                <w:b/>
                <w:bCs/>
                <w:color w:val="000000"/>
                <w:sz w:val="20"/>
                <w:szCs w:val="20"/>
              </w:rPr>
              <w:t>1,</w:t>
            </w:r>
            <w:r w:rsidR="00AB2561">
              <w:rPr>
                <w:b/>
                <w:bCs/>
                <w:color w:val="000000"/>
                <w:sz w:val="20"/>
                <w:szCs w:val="20"/>
              </w:rPr>
              <w:t>2</w:t>
            </w:r>
          </w:p>
        </w:tc>
      </w:tr>
      <w:tr w:rsidR="00940492" w14:paraId="472FD429" w14:textId="77777777" w:rsidTr="00527F75">
        <w:trPr>
          <w:trHeight w:val="529"/>
          <w:jc w:val="center"/>
        </w:trPr>
        <w:tc>
          <w:tcPr>
            <w:tcW w:w="6224" w:type="dxa"/>
            <w:gridSpan w:val="2"/>
            <w:shd w:val="clear" w:color="auto" w:fill="FFF2CC" w:themeFill="accent4" w:themeFillTint="33"/>
            <w:vAlign w:val="center"/>
          </w:tcPr>
          <w:p w14:paraId="6D850653" w14:textId="77777777" w:rsidR="00940492" w:rsidRDefault="003677F5">
            <w:pPr>
              <w:pStyle w:val="NormalnyWeb"/>
              <w:spacing w:before="0" w:after="0" w:line="276" w:lineRule="auto"/>
              <w:jc w:val="right"/>
              <w:rPr>
                <w:sz w:val="20"/>
                <w:szCs w:val="36"/>
              </w:rPr>
            </w:pPr>
            <w:r>
              <w:rPr>
                <w:rFonts w:eastAsia="Calibri"/>
                <w:b/>
                <w:bCs/>
                <w:kern w:val="2"/>
                <w:sz w:val="20"/>
              </w:rPr>
              <w:t>SUMA PROJEKTÓW UZUPEŁNIAJĄCYCH</w:t>
            </w:r>
          </w:p>
        </w:tc>
        <w:tc>
          <w:tcPr>
            <w:tcW w:w="1394" w:type="dxa"/>
            <w:shd w:val="clear" w:color="auto" w:fill="FFF2CC" w:themeFill="accent4" w:themeFillTint="33"/>
            <w:vAlign w:val="center"/>
          </w:tcPr>
          <w:p w14:paraId="2350912B" w14:textId="77777777" w:rsidR="00940492" w:rsidRDefault="00AB2561">
            <w:pPr>
              <w:spacing w:after="0" w:line="276" w:lineRule="auto"/>
              <w:jc w:val="right"/>
              <w:rPr>
                <w:rFonts w:cs="Times New Roman"/>
                <w:b/>
                <w:bCs/>
                <w:sz w:val="20"/>
                <w:szCs w:val="20"/>
              </w:rPr>
            </w:pPr>
            <w:r>
              <w:rPr>
                <w:b/>
                <w:bCs/>
                <w:color w:val="000000"/>
                <w:sz w:val="20"/>
                <w:szCs w:val="20"/>
              </w:rPr>
              <w:t>25</w:t>
            </w:r>
          </w:p>
        </w:tc>
        <w:tc>
          <w:tcPr>
            <w:tcW w:w="906" w:type="dxa"/>
            <w:shd w:val="clear" w:color="auto" w:fill="FFF2CC" w:themeFill="accent4" w:themeFillTint="33"/>
            <w:vAlign w:val="center"/>
          </w:tcPr>
          <w:p w14:paraId="64DDF191" w14:textId="77777777" w:rsidR="00940492" w:rsidRDefault="00AB2561">
            <w:pPr>
              <w:spacing w:after="0" w:line="276" w:lineRule="auto"/>
              <w:jc w:val="right"/>
              <w:rPr>
                <w:rFonts w:cs="Times New Roman"/>
                <w:b/>
                <w:bCs/>
                <w:sz w:val="20"/>
                <w:szCs w:val="20"/>
              </w:rPr>
            </w:pPr>
            <w:r>
              <w:rPr>
                <w:b/>
                <w:bCs/>
                <w:color w:val="000000"/>
                <w:sz w:val="20"/>
                <w:szCs w:val="20"/>
              </w:rPr>
              <w:t>5,2</w:t>
            </w:r>
          </w:p>
        </w:tc>
        <w:tc>
          <w:tcPr>
            <w:tcW w:w="848" w:type="dxa"/>
            <w:shd w:val="clear" w:color="auto" w:fill="FFF2CC" w:themeFill="accent4" w:themeFillTint="33"/>
            <w:vAlign w:val="center"/>
          </w:tcPr>
          <w:p w14:paraId="31892470" w14:textId="77777777" w:rsidR="00940492" w:rsidRDefault="00AB2561">
            <w:pPr>
              <w:spacing w:after="0" w:line="276" w:lineRule="auto"/>
              <w:jc w:val="right"/>
              <w:rPr>
                <w:rFonts w:cs="Times New Roman"/>
                <w:b/>
                <w:bCs/>
                <w:sz w:val="20"/>
                <w:szCs w:val="20"/>
              </w:rPr>
            </w:pPr>
            <w:r>
              <w:rPr>
                <w:b/>
                <w:bCs/>
                <w:color w:val="000000"/>
                <w:sz w:val="20"/>
                <w:szCs w:val="20"/>
              </w:rPr>
              <w:t>13,2</w:t>
            </w:r>
          </w:p>
        </w:tc>
        <w:tc>
          <w:tcPr>
            <w:tcW w:w="841" w:type="dxa"/>
            <w:shd w:val="clear" w:color="auto" w:fill="FFF2CC" w:themeFill="accent4" w:themeFillTint="33"/>
            <w:vAlign w:val="center"/>
          </w:tcPr>
          <w:p w14:paraId="7547B194" w14:textId="77777777" w:rsidR="00940492" w:rsidRDefault="00AB2561">
            <w:pPr>
              <w:spacing w:after="0" w:line="276" w:lineRule="auto"/>
              <w:jc w:val="right"/>
              <w:rPr>
                <w:rFonts w:cs="Times New Roman"/>
                <w:b/>
                <w:bCs/>
                <w:sz w:val="20"/>
                <w:szCs w:val="20"/>
              </w:rPr>
            </w:pPr>
            <w:r>
              <w:rPr>
                <w:b/>
                <w:bCs/>
                <w:color w:val="000000"/>
                <w:sz w:val="20"/>
                <w:szCs w:val="20"/>
              </w:rPr>
              <w:t>2,0</w:t>
            </w:r>
          </w:p>
        </w:tc>
        <w:tc>
          <w:tcPr>
            <w:tcW w:w="679" w:type="dxa"/>
            <w:shd w:val="clear" w:color="auto" w:fill="FFF2CC" w:themeFill="accent4" w:themeFillTint="33"/>
            <w:vAlign w:val="center"/>
          </w:tcPr>
          <w:p w14:paraId="5A747340" w14:textId="77777777" w:rsidR="00940492" w:rsidRDefault="00AB2561">
            <w:pPr>
              <w:spacing w:after="0" w:line="276" w:lineRule="auto"/>
              <w:jc w:val="right"/>
              <w:rPr>
                <w:rFonts w:cs="Times New Roman"/>
                <w:b/>
                <w:bCs/>
                <w:sz w:val="20"/>
                <w:szCs w:val="20"/>
              </w:rPr>
            </w:pPr>
            <w:r>
              <w:rPr>
                <w:b/>
                <w:bCs/>
                <w:color w:val="000000"/>
                <w:sz w:val="20"/>
                <w:szCs w:val="20"/>
              </w:rPr>
              <w:t>0,7</w:t>
            </w:r>
          </w:p>
        </w:tc>
        <w:tc>
          <w:tcPr>
            <w:tcW w:w="1040" w:type="dxa"/>
            <w:shd w:val="clear" w:color="auto" w:fill="FFF2CC" w:themeFill="accent4" w:themeFillTint="33"/>
            <w:vAlign w:val="center"/>
          </w:tcPr>
          <w:p w14:paraId="40763B16" w14:textId="77777777" w:rsidR="00940492" w:rsidRDefault="003677F5">
            <w:pPr>
              <w:spacing w:after="0" w:line="276" w:lineRule="auto"/>
              <w:jc w:val="right"/>
              <w:rPr>
                <w:rFonts w:cs="Times New Roman"/>
                <w:b/>
                <w:bCs/>
                <w:sz w:val="20"/>
                <w:szCs w:val="20"/>
              </w:rPr>
            </w:pPr>
            <w:r>
              <w:rPr>
                <w:b/>
                <w:bCs/>
                <w:color w:val="000000"/>
                <w:sz w:val="20"/>
                <w:szCs w:val="20"/>
              </w:rPr>
              <w:t>2,2</w:t>
            </w:r>
          </w:p>
        </w:tc>
        <w:tc>
          <w:tcPr>
            <w:tcW w:w="1028" w:type="dxa"/>
            <w:shd w:val="clear" w:color="auto" w:fill="FFF2CC" w:themeFill="accent4" w:themeFillTint="33"/>
            <w:vAlign w:val="center"/>
          </w:tcPr>
          <w:p w14:paraId="12C596DB" w14:textId="77777777" w:rsidR="00940492" w:rsidRDefault="00AB2561">
            <w:pPr>
              <w:spacing w:after="0" w:line="276" w:lineRule="auto"/>
              <w:jc w:val="right"/>
              <w:rPr>
                <w:rFonts w:cs="Times New Roman"/>
                <w:b/>
                <w:bCs/>
                <w:sz w:val="20"/>
                <w:szCs w:val="20"/>
              </w:rPr>
            </w:pPr>
            <w:r>
              <w:rPr>
                <w:b/>
                <w:bCs/>
                <w:color w:val="000000"/>
                <w:sz w:val="20"/>
                <w:szCs w:val="20"/>
              </w:rPr>
              <w:t>1,2</w:t>
            </w:r>
          </w:p>
        </w:tc>
        <w:tc>
          <w:tcPr>
            <w:tcW w:w="1013" w:type="dxa"/>
            <w:shd w:val="clear" w:color="auto" w:fill="FFF2CC" w:themeFill="accent4" w:themeFillTint="33"/>
            <w:vAlign w:val="center"/>
          </w:tcPr>
          <w:p w14:paraId="41391D8F" w14:textId="77777777" w:rsidR="00940492" w:rsidRDefault="003677F5">
            <w:pPr>
              <w:spacing w:after="0" w:line="276" w:lineRule="auto"/>
              <w:jc w:val="right"/>
              <w:rPr>
                <w:rFonts w:cs="Times New Roman"/>
                <w:b/>
                <w:bCs/>
                <w:sz w:val="20"/>
                <w:szCs w:val="20"/>
              </w:rPr>
            </w:pPr>
            <w:r>
              <w:rPr>
                <w:b/>
                <w:bCs/>
                <w:color w:val="000000"/>
                <w:sz w:val="20"/>
                <w:szCs w:val="20"/>
              </w:rPr>
              <w:t>0,5</w:t>
            </w:r>
          </w:p>
        </w:tc>
      </w:tr>
      <w:tr w:rsidR="00940492" w14:paraId="346650F7" w14:textId="77777777" w:rsidTr="00527F75">
        <w:trPr>
          <w:trHeight w:val="529"/>
          <w:jc w:val="center"/>
        </w:trPr>
        <w:tc>
          <w:tcPr>
            <w:tcW w:w="6224" w:type="dxa"/>
            <w:gridSpan w:val="2"/>
            <w:shd w:val="clear" w:color="auto" w:fill="D9E2F3" w:themeFill="accent1" w:themeFillTint="33"/>
            <w:vAlign w:val="center"/>
          </w:tcPr>
          <w:p w14:paraId="10EB013D" w14:textId="77777777" w:rsidR="00940492" w:rsidRDefault="003677F5">
            <w:pPr>
              <w:spacing w:after="0" w:line="276" w:lineRule="auto"/>
              <w:jc w:val="right"/>
              <w:rPr>
                <w:rFonts w:cs="Times New Roman"/>
                <w:b/>
                <w:sz w:val="20"/>
                <w:szCs w:val="20"/>
              </w:rPr>
            </w:pPr>
            <w:r>
              <w:rPr>
                <w:rFonts w:cs="Times New Roman"/>
                <w:b/>
                <w:sz w:val="20"/>
                <w:szCs w:val="20"/>
              </w:rPr>
              <w:t>SUMA</w:t>
            </w:r>
          </w:p>
        </w:tc>
        <w:tc>
          <w:tcPr>
            <w:tcW w:w="1394" w:type="dxa"/>
            <w:shd w:val="clear" w:color="auto" w:fill="D9E2F3" w:themeFill="accent1" w:themeFillTint="33"/>
            <w:vAlign w:val="center"/>
          </w:tcPr>
          <w:p w14:paraId="229B3A8F" w14:textId="77777777" w:rsidR="00940492" w:rsidRDefault="00AB2561">
            <w:pPr>
              <w:spacing w:after="0" w:line="276" w:lineRule="auto"/>
              <w:jc w:val="right"/>
              <w:rPr>
                <w:rFonts w:cs="Times New Roman"/>
                <w:b/>
                <w:bCs/>
                <w:sz w:val="20"/>
                <w:szCs w:val="20"/>
              </w:rPr>
            </w:pPr>
            <w:r>
              <w:rPr>
                <w:b/>
                <w:bCs/>
                <w:color w:val="000000"/>
                <w:sz w:val="20"/>
                <w:szCs w:val="20"/>
              </w:rPr>
              <w:t>59</w:t>
            </w:r>
          </w:p>
        </w:tc>
        <w:tc>
          <w:tcPr>
            <w:tcW w:w="906" w:type="dxa"/>
            <w:shd w:val="clear" w:color="auto" w:fill="D9E2F3" w:themeFill="accent1" w:themeFillTint="33"/>
            <w:vAlign w:val="center"/>
          </w:tcPr>
          <w:p w14:paraId="382238AC" w14:textId="5997D21F" w:rsidR="00940492" w:rsidRDefault="00AB2561">
            <w:pPr>
              <w:spacing w:after="0" w:line="276" w:lineRule="auto"/>
              <w:jc w:val="right"/>
              <w:rPr>
                <w:rFonts w:cs="Times New Roman"/>
                <w:b/>
                <w:bCs/>
                <w:sz w:val="20"/>
                <w:szCs w:val="20"/>
              </w:rPr>
            </w:pPr>
            <w:r>
              <w:rPr>
                <w:b/>
                <w:bCs/>
                <w:color w:val="000000"/>
                <w:sz w:val="20"/>
                <w:szCs w:val="20"/>
              </w:rPr>
              <w:t>6,5</w:t>
            </w:r>
          </w:p>
        </w:tc>
        <w:tc>
          <w:tcPr>
            <w:tcW w:w="848" w:type="dxa"/>
            <w:shd w:val="clear" w:color="auto" w:fill="D9E2F3" w:themeFill="accent1" w:themeFillTint="33"/>
            <w:vAlign w:val="center"/>
          </w:tcPr>
          <w:p w14:paraId="13E4E538" w14:textId="77777777" w:rsidR="00940492" w:rsidRDefault="00AB2561">
            <w:pPr>
              <w:spacing w:after="0" w:line="276" w:lineRule="auto"/>
              <w:jc w:val="right"/>
              <w:rPr>
                <w:rFonts w:cs="Times New Roman"/>
                <w:b/>
                <w:bCs/>
                <w:sz w:val="20"/>
                <w:szCs w:val="20"/>
              </w:rPr>
            </w:pPr>
            <w:r>
              <w:rPr>
                <w:b/>
                <w:bCs/>
                <w:color w:val="000000"/>
                <w:sz w:val="20"/>
                <w:szCs w:val="20"/>
              </w:rPr>
              <w:t>39,2</w:t>
            </w:r>
          </w:p>
        </w:tc>
        <w:tc>
          <w:tcPr>
            <w:tcW w:w="841" w:type="dxa"/>
            <w:shd w:val="clear" w:color="auto" w:fill="D9E2F3" w:themeFill="accent1" w:themeFillTint="33"/>
            <w:vAlign w:val="center"/>
          </w:tcPr>
          <w:p w14:paraId="4F3A5ACD" w14:textId="77777777" w:rsidR="00940492" w:rsidRDefault="00AB2561">
            <w:pPr>
              <w:spacing w:after="0" w:line="276" w:lineRule="auto"/>
              <w:jc w:val="right"/>
              <w:rPr>
                <w:rFonts w:cs="Times New Roman"/>
                <w:b/>
                <w:bCs/>
                <w:sz w:val="20"/>
                <w:szCs w:val="20"/>
              </w:rPr>
            </w:pPr>
            <w:r>
              <w:rPr>
                <w:b/>
                <w:bCs/>
                <w:color w:val="000000"/>
                <w:sz w:val="20"/>
                <w:szCs w:val="20"/>
              </w:rPr>
              <w:t>3,5</w:t>
            </w:r>
          </w:p>
        </w:tc>
        <w:tc>
          <w:tcPr>
            <w:tcW w:w="679" w:type="dxa"/>
            <w:shd w:val="clear" w:color="auto" w:fill="D9E2F3" w:themeFill="accent1" w:themeFillTint="33"/>
            <w:vAlign w:val="center"/>
          </w:tcPr>
          <w:p w14:paraId="0CBA52ED" w14:textId="77777777" w:rsidR="00940492" w:rsidRDefault="00AB2561">
            <w:pPr>
              <w:spacing w:after="0" w:line="276" w:lineRule="auto"/>
              <w:jc w:val="right"/>
              <w:rPr>
                <w:rFonts w:cs="Times New Roman"/>
                <w:b/>
                <w:bCs/>
                <w:sz w:val="20"/>
                <w:szCs w:val="20"/>
              </w:rPr>
            </w:pPr>
            <w:r>
              <w:rPr>
                <w:b/>
                <w:bCs/>
                <w:color w:val="000000"/>
                <w:sz w:val="20"/>
                <w:szCs w:val="20"/>
              </w:rPr>
              <w:t>0,7</w:t>
            </w:r>
          </w:p>
        </w:tc>
        <w:tc>
          <w:tcPr>
            <w:tcW w:w="1040" w:type="dxa"/>
            <w:shd w:val="clear" w:color="auto" w:fill="D9E2F3" w:themeFill="accent1" w:themeFillTint="33"/>
            <w:vAlign w:val="center"/>
          </w:tcPr>
          <w:p w14:paraId="630C0984" w14:textId="3064DDEF" w:rsidR="00940492" w:rsidRDefault="00AB2561">
            <w:pPr>
              <w:spacing w:after="0" w:line="276" w:lineRule="auto"/>
              <w:jc w:val="right"/>
              <w:rPr>
                <w:rFonts w:cs="Times New Roman"/>
                <w:b/>
                <w:bCs/>
                <w:sz w:val="20"/>
                <w:szCs w:val="20"/>
              </w:rPr>
            </w:pPr>
            <w:r>
              <w:rPr>
                <w:b/>
                <w:bCs/>
                <w:color w:val="000000"/>
                <w:sz w:val="20"/>
                <w:szCs w:val="20"/>
              </w:rPr>
              <w:t>4,1</w:t>
            </w:r>
          </w:p>
        </w:tc>
        <w:tc>
          <w:tcPr>
            <w:tcW w:w="1028" w:type="dxa"/>
            <w:shd w:val="clear" w:color="auto" w:fill="D9E2F3" w:themeFill="accent1" w:themeFillTint="33"/>
            <w:vAlign w:val="center"/>
          </w:tcPr>
          <w:p w14:paraId="5FD5E85D" w14:textId="28A2D82B" w:rsidR="00940492" w:rsidRDefault="003677F5">
            <w:pPr>
              <w:spacing w:after="0" w:line="276" w:lineRule="auto"/>
              <w:jc w:val="right"/>
              <w:rPr>
                <w:rFonts w:cs="Times New Roman"/>
                <w:b/>
                <w:bCs/>
                <w:sz w:val="20"/>
                <w:szCs w:val="20"/>
              </w:rPr>
            </w:pPr>
            <w:r>
              <w:rPr>
                <w:b/>
                <w:bCs/>
                <w:color w:val="000000"/>
                <w:sz w:val="20"/>
                <w:szCs w:val="20"/>
              </w:rPr>
              <w:t>3,1</w:t>
            </w:r>
          </w:p>
        </w:tc>
        <w:tc>
          <w:tcPr>
            <w:tcW w:w="1013" w:type="dxa"/>
            <w:shd w:val="clear" w:color="auto" w:fill="D9E2F3" w:themeFill="accent1" w:themeFillTint="33"/>
            <w:vAlign w:val="center"/>
          </w:tcPr>
          <w:p w14:paraId="2C4028B4" w14:textId="0A4BA1E5" w:rsidR="00940492" w:rsidRDefault="00AB2561">
            <w:pPr>
              <w:spacing w:after="0" w:line="276" w:lineRule="auto"/>
              <w:jc w:val="right"/>
              <w:rPr>
                <w:rFonts w:cs="Times New Roman"/>
                <w:b/>
                <w:bCs/>
                <w:sz w:val="20"/>
                <w:szCs w:val="20"/>
              </w:rPr>
            </w:pPr>
            <w:r>
              <w:rPr>
                <w:b/>
                <w:bCs/>
                <w:color w:val="000000"/>
                <w:sz w:val="20"/>
                <w:szCs w:val="20"/>
              </w:rPr>
              <w:t>1,7</w:t>
            </w:r>
          </w:p>
        </w:tc>
      </w:tr>
    </w:tbl>
    <w:p w14:paraId="543CE9D2" w14:textId="77777777" w:rsidR="00940492" w:rsidRDefault="003677F5">
      <w:pPr>
        <w:spacing w:before="60" w:after="0" w:line="276" w:lineRule="auto"/>
        <w:jc w:val="center"/>
        <w:rPr>
          <w:rFonts w:cs="Times New Roman"/>
          <w:i/>
          <w:sz w:val="20"/>
          <w:szCs w:val="20"/>
        </w:rPr>
        <w:sectPr w:rsidR="00940492">
          <w:headerReference w:type="even" r:id="rId161"/>
          <w:headerReference w:type="default" r:id="rId162"/>
          <w:footerReference w:type="even" r:id="rId163"/>
          <w:footerReference w:type="default" r:id="rId164"/>
          <w:headerReference w:type="first" r:id="rId165"/>
          <w:footerReference w:type="first" r:id="rId166"/>
          <w:pgSz w:w="16838" w:h="11906" w:orient="landscape"/>
          <w:pgMar w:top="1418" w:right="1418" w:bottom="1418" w:left="1418" w:header="709" w:footer="1361" w:gutter="0"/>
          <w:cols w:space="708"/>
          <w:formProt w:val="0"/>
          <w:docGrid w:linePitch="326"/>
        </w:sectPr>
      </w:pPr>
      <w:r>
        <w:rPr>
          <w:rFonts w:cs="Times New Roman"/>
          <w:i/>
          <w:sz w:val="20"/>
          <w:szCs w:val="20"/>
        </w:rPr>
        <w:t>Źródło: Opracowanie własne</w:t>
      </w:r>
    </w:p>
    <w:p w14:paraId="3FE3122D" w14:textId="77777777" w:rsidR="00940492" w:rsidRDefault="003677F5" w:rsidP="00C12971">
      <w:pPr>
        <w:pStyle w:val="Akapitzlist"/>
        <w:numPr>
          <w:ilvl w:val="0"/>
          <w:numId w:val="51"/>
        </w:numPr>
        <w:spacing w:after="0" w:line="276" w:lineRule="auto"/>
        <w:jc w:val="left"/>
        <w:outlineLvl w:val="0"/>
        <w:rPr>
          <w:rFonts w:cs="Times New Roman"/>
          <w:b/>
          <w:sz w:val="28"/>
          <w:szCs w:val="28"/>
        </w:rPr>
      </w:pPr>
      <w:bookmarkStart w:id="113" w:name="_Toc191553085"/>
      <w:r>
        <w:rPr>
          <w:rFonts w:cs="Times New Roman"/>
          <w:b/>
          <w:sz w:val="28"/>
          <w:szCs w:val="28"/>
        </w:rPr>
        <w:lastRenderedPageBreak/>
        <w:t>Część wdrożeniowa</w:t>
      </w:r>
      <w:bookmarkEnd w:id="113"/>
    </w:p>
    <w:p w14:paraId="053D2FFA" w14:textId="77777777" w:rsidR="00940492" w:rsidRDefault="003677F5">
      <w:pPr>
        <w:pStyle w:val="Akapitzlist"/>
        <w:numPr>
          <w:ilvl w:val="0"/>
          <w:numId w:val="92"/>
        </w:numPr>
        <w:spacing w:after="0" w:line="276" w:lineRule="auto"/>
        <w:ind w:left="567"/>
        <w:outlineLvl w:val="1"/>
        <w:rPr>
          <w:rFonts w:cs="Times New Roman"/>
          <w:b/>
          <w:sz w:val="26"/>
          <w:szCs w:val="26"/>
        </w:rPr>
      </w:pPr>
      <w:bookmarkStart w:id="114" w:name="_Toc191553086"/>
      <w:r>
        <w:rPr>
          <w:rFonts w:cs="Times New Roman"/>
          <w:b/>
          <w:sz w:val="26"/>
          <w:szCs w:val="26"/>
        </w:rPr>
        <w:t>System realizacji Gminnego Programu Rewitalizacji</w:t>
      </w:r>
      <w:bookmarkEnd w:id="114"/>
    </w:p>
    <w:p w14:paraId="6536DD3A" w14:textId="77777777" w:rsidR="00C319E0" w:rsidRDefault="00C319E0" w:rsidP="00C319E0">
      <w:pPr>
        <w:pStyle w:val="Akapitzlist"/>
        <w:spacing w:after="0" w:line="276" w:lineRule="auto"/>
        <w:ind w:left="567"/>
        <w:outlineLvl w:val="1"/>
        <w:rPr>
          <w:rFonts w:cs="Times New Roman"/>
          <w:b/>
          <w:sz w:val="26"/>
          <w:szCs w:val="26"/>
        </w:rPr>
      </w:pPr>
    </w:p>
    <w:p w14:paraId="497DF071" w14:textId="77777777" w:rsidR="00940492" w:rsidRDefault="003677F5" w:rsidP="00F958F4">
      <w:pPr>
        <w:pStyle w:val="Akapitzlist"/>
        <w:spacing w:after="0" w:line="276" w:lineRule="auto"/>
        <w:ind w:left="0"/>
        <w:rPr>
          <w:rFonts w:eastAsia="Times New Roman" w:cs="Times New Roman"/>
          <w:szCs w:val="24"/>
          <w:lang w:eastAsia="pl-PL"/>
        </w:rPr>
      </w:pPr>
      <w:r>
        <w:rPr>
          <w:rFonts w:eastAsia="Times New Roman" w:cs="Times New Roman"/>
          <w:szCs w:val="24"/>
          <w:lang w:eastAsia="pl-PL"/>
        </w:rPr>
        <w:tab/>
        <w:t xml:space="preserve">Gminny Program Rewitalizacji jest dokumentem ponad kadencyjnym, określającym cele i plany działań rewitalizacyjnych na kilka lat, dlatego ważnym elementem decydującym </w:t>
      </w:r>
      <w:r>
        <w:rPr>
          <w:rFonts w:eastAsia="Times New Roman" w:cs="Times New Roman"/>
          <w:szCs w:val="24"/>
          <w:lang w:eastAsia="pl-PL"/>
        </w:rPr>
        <w:br/>
        <w:t>o efektywności realizacji jego założeń jest skuteczny i zintegrowany system zarządzania. Proces wdrażania jest złożonym przedsięwzięciem, które wymaga dobrego przygotowania informacyjnego oraz stałej komunikacji z otoczeniem, opierającej się o pozyskiwanie obiektywnej informacji o jego przebiegu, skutkach i publicznym odbiorze.</w:t>
      </w:r>
    </w:p>
    <w:p w14:paraId="71AB6713" w14:textId="77777777" w:rsidR="00F958F4" w:rsidRDefault="00F958F4" w:rsidP="00F958F4">
      <w:pPr>
        <w:pStyle w:val="Akapitzlist"/>
        <w:spacing w:after="0" w:line="276" w:lineRule="auto"/>
        <w:ind w:left="0"/>
        <w:rPr>
          <w:rFonts w:cs="Times New Roman"/>
          <w:szCs w:val="24"/>
        </w:rPr>
      </w:pPr>
    </w:p>
    <w:p w14:paraId="219953C8" w14:textId="77777777" w:rsidR="00940492" w:rsidRDefault="003677F5">
      <w:pPr>
        <w:pStyle w:val="Akapitzlist"/>
        <w:numPr>
          <w:ilvl w:val="1"/>
          <w:numId w:val="93"/>
        </w:numPr>
        <w:spacing w:after="0" w:line="276" w:lineRule="auto"/>
        <w:ind w:left="851"/>
        <w:outlineLvl w:val="2"/>
        <w:rPr>
          <w:rFonts w:cs="Times New Roman"/>
          <w:b/>
          <w:szCs w:val="24"/>
        </w:rPr>
      </w:pPr>
      <w:bookmarkStart w:id="115" w:name="_Toc191553087"/>
      <w:r>
        <w:rPr>
          <w:rFonts w:cs="Times New Roman"/>
          <w:b/>
          <w:szCs w:val="24"/>
        </w:rPr>
        <w:t>Struktura zarządzania realizacją Gminnego Programu Rewitalizacji wraz z jego kosztami</w:t>
      </w:r>
      <w:bookmarkEnd w:id="115"/>
    </w:p>
    <w:p w14:paraId="7D858128" w14:textId="77777777" w:rsidR="00F958F4" w:rsidRDefault="00F958F4" w:rsidP="00F958F4">
      <w:pPr>
        <w:pStyle w:val="Akapitzlist"/>
        <w:spacing w:after="0" w:line="276" w:lineRule="auto"/>
        <w:ind w:left="851"/>
        <w:outlineLvl w:val="2"/>
        <w:rPr>
          <w:rFonts w:cs="Times New Roman"/>
          <w:b/>
          <w:szCs w:val="24"/>
        </w:rPr>
      </w:pPr>
    </w:p>
    <w:p w14:paraId="546F5B39" w14:textId="77777777" w:rsidR="00940492" w:rsidRDefault="003677F5" w:rsidP="00282B65">
      <w:pPr>
        <w:pStyle w:val="Akapitzlist"/>
        <w:spacing w:after="0" w:line="276" w:lineRule="auto"/>
        <w:ind w:left="0"/>
        <w:rPr>
          <w:rFonts w:cs="Times New Roman"/>
          <w:szCs w:val="24"/>
        </w:rPr>
      </w:pPr>
      <w:r>
        <w:rPr>
          <w:rFonts w:cs="Times New Roman"/>
          <w:szCs w:val="24"/>
        </w:rPr>
        <w:tab/>
        <w:t xml:space="preserve">Dla zagwarantowania, że przyjęte postanowienia będą konsekwentnie realizowane, zapewnione zostały warunki organizacyjne i instytucjonalne do ich wdrażania oraz weryfikacji. </w:t>
      </w:r>
    </w:p>
    <w:p w14:paraId="4F0B7F16" w14:textId="170CEA7A" w:rsidR="00940492" w:rsidRPr="00F43779" w:rsidRDefault="003677F5">
      <w:pPr>
        <w:pStyle w:val="Akapitzlist"/>
        <w:spacing w:after="0" w:line="276" w:lineRule="auto"/>
        <w:ind w:left="0"/>
        <w:rPr>
          <w:rFonts w:cs="Times New Roman"/>
          <w:szCs w:val="24"/>
        </w:rPr>
      </w:pPr>
      <w:r>
        <w:rPr>
          <w:rFonts w:cs="Times New Roman"/>
          <w:szCs w:val="24"/>
        </w:rPr>
        <w:tab/>
        <w:t>Podmiotem odpowiedzialnym za wdrażanie założeń dokumentu jest Wójt Gminy C</w:t>
      </w:r>
      <w:r w:rsidR="00DF16EA">
        <w:rPr>
          <w:rFonts w:cs="Times New Roman"/>
          <w:szCs w:val="24"/>
        </w:rPr>
        <w:t>zarnocin</w:t>
      </w:r>
      <w:r>
        <w:rPr>
          <w:rFonts w:cs="Times New Roman"/>
          <w:szCs w:val="24"/>
        </w:rPr>
        <w:t xml:space="preserve"> przy pomocy pracowników </w:t>
      </w:r>
      <w:r w:rsidRPr="00F43779">
        <w:t xml:space="preserve">Referatu </w:t>
      </w:r>
      <w:r w:rsidR="00DF16EA" w:rsidRPr="00F43779">
        <w:t>Organizacyjnego</w:t>
      </w:r>
      <w:r w:rsidRPr="00F43779">
        <w:t xml:space="preserve">. </w:t>
      </w:r>
      <w:r w:rsidRPr="00F43779">
        <w:rPr>
          <w:rFonts w:cs="Times New Roman"/>
          <w:szCs w:val="24"/>
        </w:rPr>
        <w:t>Jednocześnie jest to efekt osadzenia rewitalizacji w ramach istniejących struktur orga</w:t>
      </w:r>
      <w:r w:rsidR="002C57E6" w:rsidRPr="00F43779">
        <w:rPr>
          <w:rFonts w:cs="Times New Roman"/>
          <w:szCs w:val="24"/>
        </w:rPr>
        <w:t>nizacyjnych Urzędu Gminy Czarnocin,</w:t>
      </w:r>
      <w:r w:rsidRPr="00F43779">
        <w:rPr>
          <w:rFonts w:cs="Times New Roman"/>
          <w:szCs w:val="24"/>
        </w:rPr>
        <w:t xml:space="preserve"> odpowiedzialnych za koordynację systemu zarządzania rozwojem gminy. </w:t>
      </w:r>
      <w:r w:rsidR="00F958F4" w:rsidRPr="00F43779">
        <w:rPr>
          <w:rFonts w:cs="Times New Roman"/>
          <w:szCs w:val="24"/>
        </w:rPr>
        <w:br/>
      </w:r>
      <w:r w:rsidRPr="00F43779">
        <w:rPr>
          <w:rFonts w:cs="Times New Roman"/>
          <w:szCs w:val="24"/>
        </w:rPr>
        <w:t xml:space="preserve">W przypadku potrzeby wsparcia merytorycznego ww. referatu, wszyscy kierownicy </w:t>
      </w:r>
      <w:r w:rsidR="00F958F4" w:rsidRPr="00F43779">
        <w:rPr>
          <w:rFonts w:cs="Times New Roman"/>
          <w:szCs w:val="24"/>
        </w:rPr>
        <w:br/>
      </w:r>
      <w:r w:rsidRPr="00F43779">
        <w:rPr>
          <w:rFonts w:cs="Times New Roman"/>
          <w:szCs w:val="24"/>
        </w:rPr>
        <w:t xml:space="preserve">i pracownicy Urzędu Gminy </w:t>
      </w:r>
      <w:r w:rsidR="00DF16EA" w:rsidRPr="00F43779">
        <w:rPr>
          <w:rFonts w:cs="Times New Roman"/>
          <w:szCs w:val="24"/>
        </w:rPr>
        <w:t>Czarnocin</w:t>
      </w:r>
      <w:r w:rsidRPr="00F43779">
        <w:rPr>
          <w:rFonts w:cs="Times New Roman"/>
          <w:szCs w:val="24"/>
        </w:rPr>
        <w:t xml:space="preserve"> oraz kierownicy jednostek organizacyjnych zobowiązani będą do ścisłej współpracy i udzielania niezbędnych informacji.</w:t>
      </w:r>
    </w:p>
    <w:p w14:paraId="07173F9E" w14:textId="77777777" w:rsidR="00940492" w:rsidRPr="00F43779" w:rsidRDefault="003677F5">
      <w:pPr>
        <w:pStyle w:val="Akapitzlist"/>
        <w:spacing w:after="0" w:line="276" w:lineRule="auto"/>
        <w:ind w:left="0"/>
        <w:rPr>
          <w:rFonts w:cs="Times New Roman"/>
          <w:szCs w:val="24"/>
        </w:rPr>
      </w:pPr>
      <w:r w:rsidRPr="00F43779">
        <w:rPr>
          <w:rFonts w:cs="Times New Roman"/>
          <w:szCs w:val="24"/>
        </w:rPr>
        <w:tab/>
        <w:t xml:space="preserve">Wdrażanie założeń rewitalizacji w ramach struktur organizacyjnych Urzędu, przyczyni się do wzajemnego uzupełniania się działań oraz spójności procedur w realizacji poszczególnych przedsięwzięć rewitalizacyjnych w zakresie powiązanych projektów infrastrukturalnych („twardych”) oraz społecznych („miękkich”). Przewiduje się, iż </w:t>
      </w:r>
      <w:r w:rsidRPr="00F43779">
        <w:rPr>
          <w:rFonts w:cs="Times New Roman"/>
          <w:szCs w:val="24"/>
        </w:rPr>
        <w:br/>
        <w:t>w zależności od realizowanego przedsięwzięcia, w proces wdrażania będą włączani również przedstawiciele interesariuszy rewitalizacji realizujących zaplanowane projekty.</w:t>
      </w:r>
    </w:p>
    <w:p w14:paraId="21F054F6" w14:textId="658BFA59" w:rsidR="00940492" w:rsidRDefault="003677F5">
      <w:pPr>
        <w:pStyle w:val="Akapitzlist"/>
        <w:spacing w:after="0" w:line="276" w:lineRule="auto"/>
        <w:ind w:left="0"/>
        <w:rPr>
          <w:rFonts w:cs="Times New Roman"/>
          <w:szCs w:val="24"/>
        </w:rPr>
      </w:pPr>
      <w:r w:rsidRPr="00F43779">
        <w:rPr>
          <w:rFonts w:cs="Times New Roman"/>
          <w:szCs w:val="24"/>
        </w:rPr>
        <w:tab/>
        <w:t xml:space="preserve">Dodatkowo </w:t>
      </w:r>
      <w:r w:rsidRPr="00F43779">
        <w:t xml:space="preserve">Referat </w:t>
      </w:r>
      <w:r w:rsidR="00DF16EA" w:rsidRPr="00F43779">
        <w:t>Organizacyjn</w:t>
      </w:r>
      <w:r w:rsidR="00177385" w:rsidRPr="00F43779">
        <w:t xml:space="preserve">y </w:t>
      </w:r>
      <w:r w:rsidRPr="00F43779">
        <w:rPr>
          <w:rFonts w:cs="Times New Roman"/>
          <w:szCs w:val="24"/>
        </w:rPr>
        <w:t>odpowiedzialny</w:t>
      </w:r>
      <w:r>
        <w:rPr>
          <w:rFonts w:cs="Times New Roman"/>
          <w:szCs w:val="24"/>
        </w:rPr>
        <w:t xml:space="preserve"> będzie za przepływ informacji między interesariuszami rewitalizacji (w tym partnerami projektów rewitalizacyjnych) </w:t>
      </w:r>
      <w:r w:rsidR="00F958F4">
        <w:rPr>
          <w:rFonts w:cs="Times New Roman"/>
          <w:szCs w:val="24"/>
        </w:rPr>
        <w:br/>
      </w:r>
      <w:r>
        <w:rPr>
          <w:rFonts w:cs="Times New Roman"/>
          <w:szCs w:val="24"/>
        </w:rPr>
        <w:t>a Wójtem, który będzie podejmował kluczowe decyzje dotyczące procesu rewitalizacji.</w:t>
      </w:r>
    </w:p>
    <w:p w14:paraId="1BF81C90" w14:textId="77777777" w:rsidR="00940492" w:rsidRDefault="003677F5">
      <w:pPr>
        <w:pStyle w:val="Akapitzlist"/>
        <w:spacing w:after="0" w:line="276" w:lineRule="auto"/>
        <w:ind w:left="0"/>
        <w:rPr>
          <w:rFonts w:cs="Times New Roman"/>
          <w:szCs w:val="24"/>
        </w:rPr>
      </w:pPr>
      <w:r>
        <w:rPr>
          <w:rFonts w:cs="Times New Roman"/>
          <w:szCs w:val="24"/>
        </w:rPr>
        <w:tab/>
        <w:t>Zadania niezbędne do wdrażania dokumentu wykonywane będą w ramach obowiązków poszczególnych struktur organizacyjnych gminy, dlatego nie określono dodatkowych kosztów ich realizacji. W ramach swoich kompetencji każda z komórek Urzędu i/lub jednostek organizacyjnych gminy będzie wdrażała te działania, dostosowując w sposób elastyczny swoje zasoby osobowe do określonych aktualnie potrzeb.</w:t>
      </w:r>
    </w:p>
    <w:p w14:paraId="186C86D3" w14:textId="01826483" w:rsidR="00940492" w:rsidRDefault="003677F5">
      <w:pPr>
        <w:pStyle w:val="Akapitzlist"/>
        <w:spacing w:after="0" w:line="276" w:lineRule="auto"/>
        <w:ind w:left="0"/>
        <w:rPr>
          <w:rFonts w:cs="Times New Roman"/>
          <w:szCs w:val="24"/>
        </w:rPr>
      </w:pPr>
      <w:r>
        <w:rPr>
          <w:rFonts w:cs="Times New Roman"/>
          <w:szCs w:val="24"/>
        </w:rPr>
        <w:tab/>
        <w:t xml:space="preserve">Wszystkie projekty i/lub przedsięwzięcia rewitalizacyjne realizujące zadania własne gminy będą wdrożone zgodnie z uchwaloną przez Radę Gminy </w:t>
      </w:r>
      <w:r w:rsidR="00A23DE4">
        <w:rPr>
          <w:rFonts w:cs="Times New Roman"/>
          <w:szCs w:val="24"/>
        </w:rPr>
        <w:t xml:space="preserve">w </w:t>
      </w:r>
      <w:r w:rsidR="00DF16EA">
        <w:rPr>
          <w:rFonts w:cs="Times New Roman"/>
          <w:szCs w:val="24"/>
        </w:rPr>
        <w:t>Czarnocin</w:t>
      </w:r>
      <w:r w:rsidR="00A23DE4">
        <w:rPr>
          <w:rFonts w:cs="Times New Roman"/>
          <w:szCs w:val="24"/>
        </w:rPr>
        <w:t>ie</w:t>
      </w:r>
      <w:r>
        <w:rPr>
          <w:rFonts w:cs="Times New Roman"/>
          <w:szCs w:val="24"/>
        </w:rPr>
        <w:t xml:space="preserve"> Wieloletnią Prognozą Finansową oraz budżetami rocznymi, zapewniając efektywną realizację zaplanowanych działań. W zakres zarządzania środkami finansowymi potrzebnymi do wdrożenia projektów rewitalizacyjnych </w:t>
      </w:r>
      <w:r w:rsidR="00DB014A">
        <w:rPr>
          <w:rFonts w:cs="Times New Roman"/>
          <w:szCs w:val="24"/>
        </w:rPr>
        <w:t xml:space="preserve">– </w:t>
      </w:r>
      <w:r>
        <w:rPr>
          <w:rFonts w:cs="Times New Roman"/>
          <w:szCs w:val="24"/>
        </w:rPr>
        <w:t>włączony zostanie Skarbnik Gminy.</w:t>
      </w:r>
    </w:p>
    <w:p w14:paraId="167CFD35" w14:textId="0D544FFB" w:rsidR="00940492" w:rsidRDefault="003677F5">
      <w:pPr>
        <w:pStyle w:val="Akapitzlist"/>
        <w:spacing w:after="0" w:line="276" w:lineRule="auto"/>
        <w:ind w:left="0"/>
        <w:rPr>
          <w:rFonts w:cs="Times New Roman"/>
          <w:szCs w:val="24"/>
        </w:rPr>
      </w:pPr>
      <w:r>
        <w:rPr>
          <w:rFonts w:cs="Times New Roman"/>
          <w:szCs w:val="24"/>
        </w:rPr>
        <w:lastRenderedPageBreak/>
        <w:tab/>
      </w:r>
      <w:r w:rsidRPr="00F43779">
        <w:t xml:space="preserve">Referat </w:t>
      </w:r>
      <w:r w:rsidR="00A23DE4" w:rsidRPr="00F43779">
        <w:t>Organizacyjny</w:t>
      </w:r>
      <w:r w:rsidRPr="00F43779">
        <w:t xml:space="preserve"> </w:t>
      </w:r>
      <w:r w:rsidRPr="00F43779">
        <w:rPr>
          <w:rFonts w:cs="Times New Roman"/>
          <w:szCs w:val="24"/>
        </w:rPr>
        <w:t xml:space="preserve">w ramach wykonywanych zadań będzie ściśle współpracował </w:t>
      </w:r>
      <w:r w:rsidR="00F958F4" w:rsidRPr="00F43779">
        <w:rPr>
          <w:rFonts w:cs="Times New Roman"/>
          <w:szCs w:val="24"/>
        </w:rPr>
        <w:br/>
      </w:r>
      <w:r w:rsidRPr="00F43779">
        <w:rPr>
          <w:rFonts w:cs="Times New Roman"/>
          <w:szCs w:val="24"/>
        </w:rPr>
        <w:t xml:space="preserve">z Komitetem Rewitalizacji, powołanym jako organ opiniodawczo-doradczy Wójta Gminy </w:t>
      </w:r>
      <w:r w:rsidR="00DF16EA" w:rsidRPr="00F43779">
        <w:rPr>
          <w:rFonts w:cs="Times New Roman"/>
          <w:szCs w:val="24"/>
        </w:rPr>
        <w:t>Czarnocin</w:t>
      </w:r>
      <w:r w:rsidRPr="00F43779">
        <w:rPr>
          <w:rFonts w:cs="Times New Roman"/>
          <w:szCs w:val="24"/>
        </w:rPr>
        <w:t xml:space="preserve"> w zakresie rewitalizacji i z partnerami projektów rewitalizacyjnych. Będzie również odpowiadał za obsługę techniczną i organizacyjną</w:t>
      </w:r>
      <w:r>
        <w:rPr>
          <w:rFonts w:cs="Times New Roman"/>
          <w:szCs w:val="24"/>
        </w:rPr>
        <w:t xml:space="preserve"> Komitetu Rewitalizacji. Głównym zadaniem Komitetu Rewitalizacji będzie nadzór nad efektywnością i jakością oraz postępem w realizacji określonych projektów, a tym samym celów GPR poprzez opiniowanie dokumentów </w:t>
      </w:r>
      <w:r w:rsidR="00F958F4">
        <w:rPr>
          <w:rFonts w:cs="Times New Roman"/>
          <w:szCs w:val="24"/>
        </w:rPr>
        <w:br/>
      </w:r>
      <w:r>
        <w:rPr>
          <w:rFonts w:cs="Times New Roman"/>
          <w:szCs w:val="24"/>
        </w:rPr>
        <w:t>i inicjatyw związanych z rewitalizacją.</w:t>
      </w:r>
    </w:p>
    <w:p w14:paraId="540AA8B4" w14:textId="5210DDCE" w:rsidR="00940492" w:rsidRDefault="003677F5">
      <w:pPr>
        <w:pStyle w:val="Akapitzlist"/>
        <w:spacing w:after="0" w:line="276" w:lineRule="auto"/>
        <w:ind w:left="0"/>
        <w:rPr>
          <w:rFonts w:eastAsia="Times New Roman" w:cs="Times New Roman"/>
          <w:szCs w:val="24"/>
          <w:lang w:eastAsia="pl-PL"/>
        </w:rPr>
      </w:pPr>
      <w:r>
        <w:rPr>
          <w:rFonts w:cs="Times New Roman"/>
          <w:szCs w:val="24"/>
        </w:rPr>
        <w:tab/>
        <w:t>W związku z tym, że r</w:t>
      </w:r>
      <w:r>
        <w:rPr>
          <w:rFonts w:eastAsia="Times New Roman" w:cs="Times New Roman"/>
          <w:szCs w:val="24"/>
          <w:lang w:eastAsia="pl-PL"/>
        </w:rPr>
        <w:t>ealizacja zaplanowanych działań rewitalizacyjnych odbywać się będzie w oparciu o system wdrażania pomocy strukturalnej Unii Europejskiej, to interesariusze rewitalizacji, korzystając z dofinansowania projektów unijnymi środkami finansowymi, będą zobowiązani przestrzegać zasad i procedur wspólnotowych (szczególnie w zakresie realizacji projektów partnerskich). Zasady realizacji projektów rewita</w:t>
      </w:r>
      <w:r w:rsidR="00A23DE4">
        <w:rPr>
          <w:rFonts w:eastAsia="Times New Roman" w:cs="Times New Roman"/>
          <w:szCs w:val="24"/>
          <w:lang w:eastAsia="pl-PL"/>
        </w:rPr>
        <w:t xml:space="preserve">lizacyjnych współfinansowanych </w:t>
      </w:r>
      <w:r w:rsidR="00DB014A">
        <w:rPr>
          <w:rFonts w:eastAsia="Times New Roman" w:cs="Times New Roman"/>
          <w:szCs w:val="24"/>
          <w:lang w:eastAsia="pl-PL"/>
        </w:rPr>
        <w:br/>
      </w:r>
      <w:r>
        <w:rPr>
          <w:rFonts w:eastAsia="Times New Roman" w:cs="Times New Roman"/>
          <w:szCs w:val="24"/>
          <w:lang w:eastAsia="pl-PL"/>
        </w:rPr>
        <w:t xml:space="preserve">z Funduszy Europejskich dla </w:t>
      </w:r>
      <w:r w:rsidR="00DF1B2D">
        <w:rPr>
          <w:rFonts w:eastAsia="Times New Roman" w:cs="Times New Roman"/>
          <w:szCs w:val="24"/>
          <w:lang w:eastAsia="pl-PL"/>
        </w:rPr>
        <w:t>Świętokrzyskiego</w:t>
      </w:r>
      <w:r>
        <w:rPr>
          <w:rFonts w:eastAsia="Times New Roman" w:cs="Times New Roman"/>
          <w:szCs w:val="24"/>
          <w:lang w:eastAsia="pl-PL"/>
        </w:rPr>
        <w:t xml:space="preserve"> na lata 2021–2027 będą wynikać </w:t>
      </w:r>
      <w:r w:rsidR="00DB014A">
        <w:rPr>
          <w:rFonts w:eastAsia="Times New Roman" w:cs="Times New Roman"/>
          <w:szCs w:val="24"/>
          <w:lang w:eastAsia="pl-PL"/>
        </w:rPr>
        <w:br/>
      </w:r>
      <w:r>
        <w:rPr>
          <w:rFonts w:eastAsia="Times New Roman" w:cs="Times New Roman"/>
          <w:szCs w:val="24"/>
          <w:lang w:eastAsia="pl-PL"/>
        </w:rPr>
        <w:t>z obowiązujących dokumentów programowych, a determinowane będą określonymi procedurami konkursowymi.</w:t>
      </w:r>
    </w:p>
    <w:p w14:paraId="37F6E20D" w14:textId="77777777"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ab/>
        <w:t>Wdrażanie projektów rewitalizacyjnych nie ma szans powodzenia bez udanej współpracy, efektywnego współdziałania oraz wzajemnego uzupełniania się działań różnych podmiotów z sektorów: społecznego, gospodarczego i publicznego. W związku z tym określenie zasad i sposobów współuczestnictwa interesariuszy jest kluczowym elementem osiągnięcia zgodności podejmowanych działań z potrzebami i oczekiwaniami społeczności lokalnej, ograniczenia występowania konfliktów oraz kosztów ich rozwiązywania, a także jest podstawą tworzenia się współczesnych form samoświadomości społecznej.</w:t>
      </w:r>
    </w:p>
    <w:p w14:paraId="718DE13F" w14:textId="77777777" w:rsidR="00940492" w:rsidRDefault="003677F5" w:rsidP="00C319E0">
      <w:pPr>
        <w:widowControl w:val="0"/>
        <w:spacing w:before="120" w:after="0" w:line="276" w:lineRule="auto"/>
        <w:textAlignment w:val="baseline"/>
        <w:rPr>
          <w:rFonts w:eastAsia="Times New Roman" w:cs="Times New Roman"/>
          <w:szCs w:val="24"/>
          <w:lang w:eastAsia="pl-PL"/>
        </w:rPr>
      </w:pPr>
      <w:r>
        <w:rPr>
          <w:rFonts w:eastAsia="Times New Roman" w:cs="Times New Roman"/>
          <w:szCs w:val="24"/>
          <w:lang w:eastAsia="pl-PL"/>
        </w:rPr>
        <w:tab/>
        <w:t>Współpraca międzysektorowa w realizacji zapisów Gminnego Programu Rewitalizacji odbywać się będzie w kilku zintegrowanych wymiarach:</w:t>
      </w:r>
    </w:p>
    <w:p w14:paraId="6B071E34" w14:textId="77777777" w:rsidR="00940492" w:rsidRDefault="003677F5">
      <w:pPr>
        <w:widowControl w:val="0"/>
        <w:numPr>
          <w:ilvl w:val="0"/>
          <w:numId w:val="94"/>
        </w:numPr>
        <w:spacing w:after="0" w:line="276" w:lineRule="auto"/>
        <w:ind w:left="709"/>
        <w:contextualSpacing/>
        <w:textAlignment w:val="baseline"/>
        <w:rPr>
          <w:rFonts w:eastAsia="Times New Roman" w:cs="Times New Roman"/>
          <w:szCs w:val="24"/>
          <w:lang w:eastAsia="pl-PL"/>
        </w:rPr>
      </w:pPr>
      <w:r>
        <w:rPr>
          <w:rFonts w:eastAsia="Times New Roman" w:cs="Times New Roman"/>
          <w:szCs w:val="24"/>
          <w:lang w:eastAsia="pl-PL"/>
        </w:rPr>
        <w:t>MERYTORYCZNYM – poprzez wspólne podejmowanie decyzji, rozwiązywanie problemów, opiniowanie, realizowane przede wszystkim na poziomie Komitetu Rewitalizacji.</w:t>
      </w:r>
    </w:p>
    <w:p w14:paraId="0B1E9586" w14:textId="77777777" w:rsidR="00940492" w:rsidRDefault="003677F5">
      <w:pPr>
        <w:widowControl w:val="0"/>
        <w:numPr>
          <w:ilvl w:val="0"/>
          <w:numId w:val="20"/>
        </w:numPr>
        <w:spacing w:after="0" w:line="276" w:lineRule="auto"/>
        <w:ind w:left="709"/>
        <w:contextualSpacing/>
        <w:textAlignment w:val="baseline"/>
        <w:rPr>
          <w:rFonts w:eastAsia="Times New Roman" w:cs="Times New Roman"/>
          <w:szCs w:val="24"/>
          <w:lang w:eastAsia="pl-PL"/>
        </w:rPr>
      </w:pPr>
      <w:r>
        <w:rPr>
          <w:rFonts w:eastAsia="Times New Roman" w:cs="Times New Roman"/>
          <w:szCs w:val="24"/>
          <w:lang w:eastAsia="pl-PL"/>
        </w:rPr>
        <w:t>ORGANIZACYJNYM – polegającym na angażowaniu specyficznych i unikalnych zasobów oraz kompetencji charakterystycznych dla danego sektora i wzajemnym ich uzupełnianiu podczas realizacji wspólnych projektów.</w:t>
      </w:r>
    </w:p>
    <w:p w14:paraId="2F5AE70F" w14:textId="77777777" w:rsidR="00940492" w:rsidRDefault="003677F5">
      <w:pPr>
        <w:widowControl w:val="0"/>
        <w:numPr>
          <w:ilvl w:val="0"/>
          <w:numId w:val="20"/>
        </w:numPr>
        <w:spacing w:after="0" w:line="276" w:lineRule="auto"/>
        <w:ind w:left="709"/>
        <w:contextualSpacing/>
        <w:textAlignment w:val="baseline"/>
        <w:rPr>
          <w:rFonts w:eastAsia="Times New Roman" w:cs="Times New Roman"/>
          <w:szCs w:val="24"/>
          <w:lang w:eastAsia="pl-PL"/>
        </w:rPr>
      </w:pPr>
      <w:r>
        <w:rPr>
          <w:rFonts w:eastAsia="Times New Roman" w:cs="Times New Roman"/>
          <w:szCs w:val="24"/>
          <w:lang w:eastAsia="pl-PL"/>
        </w:rPr>
        <w:t xml:space="preserve">FINANSOWYM – opierającym się na współudziale finansowym wszystkich partnerów poprzez zapewnienie wkładu własnego w realizację określonych przedsięwzięć </w:t>
      </w:r>
      <w:r>
        <w:rPr>
          <w:rFonts w:eastAsia="Times New Roman" w:cs="Times New Roman"/>
          <w:szCs w:val="24"/>
          <w:lang w:eastAsia="pl-PL"/>
        </w:rPr>
        <w:br/>
        <w:t>i wykorzystanie koncepcji partnerstwa (w tym np. publiczno-prywatnego).</w:t>
      </w:r>
    </w:p>
    <w:p w14:paraId="4D5EF8D3" w14:textId="77777777"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ab/>
        <w:t>Partnerstwo trzech sektorów: publicznego, społecznego i gospodarczego, oprócz wspólnego celu, jakim jest wyprowadzenie obszaru rewitalizacji z sytuacji kryzysowej w celu poprawy jakości życia mieszkańców, ma określone podstawowe zasady stanowiące fundament wspólnych działań:</w:t>
      </w:r>
    </w:p>
    <w:p w14:paraId="4F7C9057" w14:textId="77777777" w:rsidR="00940492" w:rsidRDefault="003677F5">
      <w:pPr>
        <w:widowControl w:val="0"/>
        <w:numPr>
          <w:ilvl w:val="0"/>
          <w:numId w:val="95"/>
        </w:numPr>
        <w:spacing w:after="0" w:line="276" w:lineRule="auto"/>
        <w:contextualSpacing/>
        <w:textAlignment w:val="baseline"/>
        <w:rPr>
          <w:rFonts w:eastAsia="Times New Roman" w:cs="Times New Roman"/>
          <w:szCs w:val="24"/>
          <w:lang w:eastAsia="pl-PL"/>
        </w:rPr>
      </w:pPr>
      <w:r>
        <w:rPr>
          <w:rFonts w:eastAsia="Times New Roman" w:cs="Times New Roman"/>
          <w:szCs w:val="24"/>
          <w:lang w:eastAsia="pl-PL"/>
        </w:rPr>
        <w:t>respektowanie własnych potrzeb, możliwości i dążenie do osiągnięcia kompromisu,</w:t>
      </w:r>
    </w:p>
    <w:p w14:paraId="78BA43B3" w14:textId="77777777" w:rsidR="00940492" w:rsidRDefault="003677F5">
      <w:pPr>
        <w:widowControl w:val="0"/>
        <w:numPr>
          <w:ilvl w:val="0"/>
          <w:numId w:val="21"/>
        </w:numPr>
        <w:spacing w:after="0" w:line="276" w:lineRule="auto"/>
        <w:contextualSpacing/>
        <w:textAlignment w:val="baseline"/>
        <w:rPr>
          <w:rFonts w:eastAsia="Times New Roman" w:cs="Times New Roman"/>
          <w:szCs w:val="24"/>
          <w:lang w:eastAsia="pl-PL"/>
        </w:rPr>
      </w:pPr>
      <w:r>
        <w:rPr>
          <w:rFonts w:eastAsia="Times New Roman" w:cs="Times New Roman"/>
          <w:szCs w:val="24"/>
          <w:lang w:eastAsia="pl-PL"/>
        </w:rPr>
        <w:t>przejrzystość podejmowanych działań,</w:t>
      </w:r>
    </w:p>
    <w:p w14:paraId="1CC43206" w14:textId="77777777" w:rsidR="00940492" w:rsidRDefault="003677F5">
      <w:pPr>
        <w:widowControl w:val="0"/>
        <w:numPr>
          <w:ilvl w:val="0"/>
          <w:numId w:val="21"/>
        </w:numPr>
        <w:spacing w:after="0" w:line="276" w:lineRule="auto"/>
        <w:contextualSpacing/>
        <w:textAlignment w:val="baseline"/>
        <w:rPr>
          <w:rFonts w:eastAsia="Times New Roman" w:cs="Times New Roman"/>
          <w:szCs w:val="24"/>
          <w:lang w:eastAsia="pl-PL"/>
        </w:rPr>
      </w:pPr>
      <w:r>
        <w:rPr>
          <w:rFonts w:eastAsia="Times New Roman" w:cs="Times New Roman"/>
          <w:szCs w:val="24"/>
          <w:lang w:eastAsia="pl-PL"/>
        </w:rPr>
        <w:t>otwarty dialog z mieszkańcami.</w:t>
      </w:r>
    </w:p>
    <w:p w14:paraId="2DBFDDBB" w14:textId="77777777"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 xml:space="preserve">Współpraca pomiędzy interesariuszami rewitalizacji ma na celu: </w:t>
      </w:r>
    </w:p>
    <w:p w14:paraId="34AA28B3" w14:textId="77777777" w:rsidR="00940492" w:rsidRDefault="003677F5">
      <w:pPr>
        <w:widowControl w:val="0"/>
        <w:numPr>
          <w:ilvl w:val="0"/>
          <w:numId w:val="22"/>
        </w:numPr>
        <w:spacing w:after="0" w:line="276" w:lineRule="auto"/>
        <w:textAlignment w:val="baseline"/>
        <w:rPr>
          <w:rFonts w:eastAsia="Times New Roman" w:cs="Times New Roman"/>
          <w:szCs w:val="24"/>
          <w:lang w:eastAsia="pl-PL"/>
        </w:rPr>
      </w:pPr>
      <w:r>
        <w:rPr>
          <w:rFonts w:eastAsia="Times New Roman" w:cs="Times New Roman"/>
          <w:szCs w:val="24"/>
          <w:lang w:eastAsia="pl-PL"/>
        </w:rPr>
        <w:t xml:space="preserve">wykorzystanie potencjału organizacji oraz społeczności lokalnej poprzez </w:t>
      </w:r>
      <w:r>
        <w:rPr>
          <w:rFonts w:eastAsia="Times New Roman" w:cs="Times New Roman"/>
          <w:szCs w:val="24"/>
          <w:lang w:eastAsia="pl-PL"/>
        </w:rPr>
        <w:lastRenderedPageBreak/>
        <w:t>skoordynowanie działań w ramach kilkunastu wspólnych i spójnych projektów akceptowanych i wspieranych przez wszystkich uczestników;</w:t>
      </w:r>
    </w:p>
    <w:p w14:paraId="7EE825BA" w14:textId="77777777" w:rsidR="00940492" w:rsidRDefault="003677F5">
      <w:pPr>
        <w:widowControl w:val="0"/>
        <w:numPr>
          <w:ilvl w:val="0"/>
          <w:numId w:val="22"/>
        </w:numPr>
        <w:spacing w:after="0" w:line="276" w:lineRule="auto"/>
        <w:textAlignment w:val="baseline"/>
        <w:rPr>
          <w:rFonts w:eastAsia="Times New Roman" w:cs="Times New Roman"/>
          <w:szCs w:val="24"/>
          <w:lang w:eastAsia="pl-PL"/>
        </w:rPr>
      </w:pPr>
      <w:r>
        <w:rPr>
          <w:rFonts w:eastAsia="Times New Roman" w:cs="Times New Roman"/>
          <w:szCs w:val="24"/>
          <w:lang w:eastAsia="pl-PL"/>
        </w:rPr>
        <w:t>optymalne wykorzystanie kompetencji i zasobów będących w dyspozycji gminy, organizacji pozarządowych, przedsiębiorców czy mieszkańców;</w:t>
      </w:r>
    </w:p>
    <w:p w14:paraId="2AFC5472" w14:textId="77777777" w:rsidR="00940492" w:rsidRDefault="003677F5">
      <w:pPr>
        <w:widowControl w:val="0"/>
        <w:numPr>
          <w:ilvl w:val="0"/>
          <w:numId w:val="22"/>
        </w:numPr>
        <w:spacing w:after="0" w:line="276" w:lineRule="auto"/>
        <w:textAlignment w:val="baseline"/>
        <w:rPr>
          <w:rFonts w:eastAsia="Times New Roman" w:cs="Times New Roman"/>
          <w:szCs w:val="24"/>
          <w:lang w:eastAsia="pl-PL"/>
        </w:rPr>
      </w:pPr>
      <w:r>
        <w:rPr>
          <w:rFonts w:eastAsia="Times New Roman" w:cs="Times New Roman"/>
          <w:szCs w:val="24"/>
          <w:lang w:eastAsia="pl-PL"/>
        </w:rPr>
        <w:t>wsparcie innowacyjności proponowanych rozwiązań, wyrażające się zastosowaniem nowych podejść do rozwiązywania problemów.</w:t>
      </w:r>
    </w:p>
    <w:p w14:paraId="2D406744" w14:textId="77777777" w:rsidR="00940492" w:rsidRDefault="00940492">
      <w:pPr>
        <w:pStyle w:val="Akapitzlist"/>
        <w:spacing w:after="0" w:line="276" w:lineRule="auto"/>
        <w:ind w:left="0"/>
        <w:rPr>
          <w:rFonts w:cs="Times New Roman"/>
          <w:szCs w:val="24"/>
          <w:highlight w:val="yellow"/>
        </w:rPr>
      </w:pPr>
    </w:p>
    <w:p w14:paraId="1AC66AFB" w14:textId="70170FDA" w:rsidR="00940492" w:rsidRDefault="003677F5">
      <w:pPr>
        <w:pStyle w:val="caption1"/>
        <w:spacing w:line="276" w:lineRule="auto"/>
        <w:jc w:val="center"/>
        <w:rPr>
          <w:rFonts w:cs="Times New Roman"/>
          <w:b/>
          <w:i w:val="0"/>
          <w:color w:val="auto"/>
          <w:sz w:val="20"/>
          <w:szCs w:val="20"/>
        </w:rPr>
      </w:pPr>
      <w:bookmarkStart w:id="116" w:name="_Toc191553025"/>
      <w:r>
        <w:rPr>
          <w:rFonts w:cs="Times New Roman"/>
          <w:b/>
          <w:i w:val="0"/>
          <w:color w:val="auto"/>
          <w:sz w:val="20"/>
          <w:szCs w:val="20"/>
        </w:rPr>
        <w:t xml:space="preserve">Schemat </w:t>
      </w:r>
      <w:r w:rsidRPr="00B13618">
        <w:rPr>
          <w:b/>
          <w:bCs/>
          <w:i w:val="0"/>
          <w:iCs w:val="0"/>
          <w:sz w:val="20"/>
          <w:szCs w:val="20"/>
        </w:rPr>
        <w:fldChar w:fldCharType="begin"/>
      </w:r>
      <w:r w:rsidRPr="00B13618">
        <w:rPr>
          <w:b/>
          <w:bCs/>
          <w:i w:val="0"/>
          <w:iCs w:val="0"/>
          <w:sz w:val="20"/>
          <w:szCs w:val="20"/>
        </w:rPr>
        <w:instrText xml:space="preserve"> SEQ Schemat \* ARABIC </w:instrText>
      </w:r>
      <w:r w:rsidRPr="00B13618">
        <w:rPr>
          <w:b/>
          <w:bCs/>
          <w:i w:val="0"/>
          <w:iCs w:val="0"/>
          <w:sz w:val="20"/>
          <w:szCs w:val="20"/>
        </w:rPr>
        <w:fldChar w:fldCharType="separate"/>
      </w:r>
      <w:r w:rsidR="00242074">
        <w:rPr>
          <w:b/>
          <w:bCs/>
          <w:i w:val="0"/>
          <w:iCs w:val="0"/>
          <w:noProof/>
          <w:sz w:val="20"/>
          <w:szCs w:val="20"/>
        </w:rPr>
        <w:t>4</w:t>
      </w:r>
      <w:r w:rsidRPr="00B13618">
        <w:rPr>
          <w:b/>
          <w:bCs/>
          <w:i w:val="0"/>
          <w:iCs w:val="0"/>
          <w:sz w:val="20"/>
          <w:szCs w:val="20"/>
        </w:rPr>
        <w:fldChar w:fldCharType="end"/>
      </w:r>
      <w:r>
        <w:rPr>
          <w:rFonts w:cs="Times New Roman"/>
          <w:b/>
          <w:i w:val="0"/>
          <w:color w:val="auto"/>
          <w:sz w:val="20"/>
          <w:szCs w:val="20"/>
        </w:rPr>
        <w:t xml:space="preserve"> Struktura zarządzania i wdrażania rewitalizacji w Gminie </w:t>
      </w:r>
      <w:r w:rsidR="00DF16EA">
        <w:rPr>
          <w:rFonts w:cs="Times New Roman"/>
          <w:b/>
          <w:i w:val="0"/>
          <w:color w:val="auto"/>
          <w:sz w:val="20"/>
          <w:szCs w:val="20"/>
        </w:rPr>
        <w:t>Czarnocin</w:t>
      </w:r>
      <w:bookmarkEnd w:id="116"/>
    </w:p>
    <w:p w14:paraId="4902D967" w14:textId="77777777" w:rsidR="00940492" w:rsidRDefault="003677F5">
      <w:pPr>
        <w:spacing w:after="0" w:line="276" w:lineRule="auto"/>
        <w:rPr>
          <w:rFonts w:cs="Times New Roman"/>
          <w:b/>
          <w:szCs w:val="24"/>
        </w:rPr>
      </w:pPr>
      <w:r>
        <w:rPr>
          <w:rFonts w:cs="Times New Roman"/>
          <w:b/>
          <w:szCs w:val="24"/>
        </w:rPr>
        <w:t xml:space="preserve">                         </w:t>
      </w:r>
      <w:r>
        <w:rPr>
          <w:rFonts w:cs="Times New Roman"/>
          <w:b/>
          <w:szCs w:val="24"/>
        </w:rPr>
        <w:tab/>
        <w:t xml:space="preserve">Wójt Gminy </w:t>
      </w:r>
      <w:r w:rsidR="00DF16EA">
        <w:rPr>
          <w:rFonts w:cs="Times New Roman"/>
          <w:b/>
          <w:szCs w:val="24"/>
        </w:rPr>
        <w:t>Czarnocin</w:t>
      </w:r>
      <w:r>
        <w:rPr>
          <w:rFonts w:cs="Times New Roman"/>
          <w:b/>
          <w:szCs w:val="24"/>
        </w:rPr>
        <w:tab/>
        <w:t xml:space="preserve">        +    Komitet Rewitalizacji </w:t>
      </w:r>
    </w:p>
    <w:p w14:paraId="0D5B236E" w14:textId="77777777" w:rsidR="00940492" w:rsidRDefault="003677F5">
      <w:pPr>
        <w:pStyle w:val="Akapitzlist"/>
        <w:spacing w:after="0" w:line="276" w:lineRule="auto"/>
        <w:ind w:left="1560"/>
        <w:rPr>
          <w:rFonts w:cs="Times New Roman"/>
          <w:i/>
          <w:sz w:val="20"/>
          <w:szCs w:val="20"/>
        </w:rPr>
      </w:pPr>
      <w:r>
        <w:rPr>
          <w:rFonts w:cs="Times New Roman"/>
          <w:i/>
          <w:sz w:val="20"/>
          <w:szCs w:val="20"/>
        </w:rPr>
        <w:t>(podejmowanie kluczowych decyzji)               (opiniowanie, doradztwo)</w:t>
      </w:r>
    </w:p>
    <w:p w14:paraId="7C6AF2B9" w14:textId="6BB5E269" w:rsidR="00940492" w:rsidRDefault="0089062C">
      <w:pPr>
        <w:pStyle w:val="Akapitzlist"/>
        <w:spacing w:after="0" w:line="276" w:lineRule="auto"/>
        <w:ind w:left="0"/>
        <w:rPr>
          <w:rFonts w:cs="Times New Roman"/>
          <w:szCs w:val="24"/>
        </w:rPr>
      </w:pPr>
      <w:r>
        <w:rPr>
          <w:noProof/>
        </w:rPr>
        <mc:AlternateContent>
          <mc:Choice Requires="wps">
            <w:drawing>
              <wp:anchor distT="22225" distB="25400" distL="28575" distR="28575" simplePos="0" relativeHeight="251612160" behindDoc="0" locked="0" layoutInCell="1" allowOverlap="1" wp14:anchorId="25642537" wp14:editId="032CE0BA">
                <wp:simplePos x="0" y="0"/>
                <wp:positionH relativeFrom="column">
                  <wp:posOffset>1909445</wp:posOffset>
                </wp:positionH>
                <wp:positionV relativeFrom="paragraph">
                  <wp:posOffset>38100</wp:posOffset>
                </wp:positionV>
                <wp:extent cx="114300" cy="381000"/>
                <wp:effectExtent l="19050" t="19050" r="19050" b="38100"/>
                <wp:wrapNone/>
                <wp:docPr id="816038990" name="Strzałka: w górę i w dó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381000"/>
                        </a:xfrm>
                        <a:prstGeom prst="upDownArrow">
                          <a:avLst>
                            <a:gd name="adj1" fmla="val 50000"/>
                            <a:gd name="adj2" fmla="val 500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lumMod val="100000"/>
                              <a:lumOff val="0"/>
                            </a:srgbClr>
                          </a:solidFill>
                          <a:miter/>
                        </a:ln>
                        <a:effectLst>
                          <a:outerShdw dist="28496" dir="3825519" algn="ctr" rotWithShape="0">
                            <a:schemeClr val="accent6">
                              <a:lumMod val="50000"/>
                              <a:lumOff val="0"/>
                            </a:schemeClr>
                          </a:outerShdw>
                        </a:effectLst>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2AADE69" id="Strzałka: w górę i w dół 13" o:spid="_x0000_s1026" type="#_x0000_t70" style="position:absolute;margin-left:150.35pt;margin-top:3pt;width:9pt;height:30pt;z-index:251612160;visibility:visible;mso-wrap-style:square;mso-width-percent:0;mso-height-percent:0;mso-wrap-distance-left:2.25pt;mso-wrap-distance-top:1.75pt;mso-wrap-distance-right:2.25pt;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" adj=",3240" fillcolor="#a8d08d [1945]" strokecolor="#70ad47" strokeweight="1pt">
                <v:fill color2="#70ad47 [3209]" focus="50%" type="gradient">
                  <o:fill v:ext="view" type="gradientUnscaled"/>
                </v:fill>
                <v:shadow on="t" color="#375623 [1609]" offset=".35mm,.70997mm"/>
                <v:path arrowok="t"/>
              </v:shape>
            </w:pict>
          </mc:Fallback>
        </mc:AlternateContent>
      </w:r>
      <w:r>
        <w:rPr>
          <w:noProof/>
        </w:rPr>
        <mc:AlternateContent>
          <mc:Choice Requires="wps">
            <w:drawing>
              <wp:anchor distT="86995" distB="100965" distL="0" distR="0" simplePos="0" relativeHeight="251615232" behindDoc="0" locked="0" layoutInCell="1" allowOverlap="1" wp14:anchorId="6C7BBA0A" wp14:editId="003EC881">
                <wp:simplePos x="0" y="0"/>
                <wp:positionH relativeFrom="column">
                  <wp:posOffset>3223260</wp:posOffset>
                </wp:positionH>
                <wp:positionV relativeFrom="paragraph">
                  <wp:posOffset>56515</wp:posOffset>
                </wp:positionV>
                <wp:extent cx="107315" cy="427990"/>
                <wp:effectExtent l="152400" t="0" r="121285" b="0"/>
                <wp:wrapNone/>
                <wp:docPr id="1224884054" name="Strzałka: w górę i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729000" flipH="1">
                          <a:off x="0" y="0"/>
                          <a:ext cx="107315" cy="427990"/>
                        </a:xfrm>
                        <a:prstGeom prst="upDownArrow">
                          <a:avLst>
                            <a:gd name="adj1" fmla="val 50000"/>
                            <a:gd name="adj2" fmla="val 500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lumMod val="100000"/>
                              <a:lumOff val="0"/>
                            </a:srgbClr>
                          </a:solidFill>
                          <a:miter/>
                        </a:ln>
                        <a:effectLst>
                          <a:outerShdw dist="28496" dir="3825519" algn="ctr" rotWithShape="0">
                            <a:schemeClr val="accent6">
                              <a:lumMod val="50000"/>
                              <a:lumOff val="0"/>
                            </a:schemeClr>
                          </a:outerShdw>
                        </a:effectLst>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CC31C5F" id="Strzałka: w górę i w dół 11" o:spid="_x0000_s1026" type="#_x0000_t70" style="position:absolute;margin-left:253.8pt;margin-top:4.45pt;width:8.45pt;height:33.7pt;rotation:-4073062fd;flip:x;z-index:251615232;visibility:visible;mso-wrap-style:square;mso-width-percent:0;mso-height-percent:0;mso-wrap-distance-left:0;mso-wrap-distance-top:6.85pt;mso-wrap-distance-right:0;mso-wrap-distance-bottom:7.9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" adj=",2708" fillcolor="#a8d08d [1945]" strokecolor="#70ad47" strokeweight="1pt">
                <v:fill color2="#70ad47 [3209]" focus="50%" type="gradient">
                  <o:fill v:ext="view" type="gradientUnscaled"/>
                </v:fill>
                <v:shadow on="t" color="#375623 [1609]" offset=".35mm,.70997mm"/>
                <v:path arrowok="t"/>
              </v:shape>
            </w:pict>
          </mc:Fallback>
        </mc:AlternateContent>
      </w:r>
    </w:p>
    <w:p w14:paraId="2DEE9327" w14:textId="77777777" w:rsidR="00940492" w:rsidRDefault="00940492">
      <w:pPr>
        <w:pStyle w:val="Akapitzlist"/>
        <w:spacing w:after="0" w:line="276" w:lineRule="auto"/>
        <w:ind w:left="0"/>
        <w:rPr>
          <w:rFonts w:cs="Times New Roman"/>
          <w:szCs w:val="24"/>
        </w:rPr>
      </w:pPr>
    </w:p>
    <w:p w14:paraId="34900108" w14:textId="47F614A1" w:rsidR="00940492" w:rsidRDefault="003677F5">
      <w:pPr>
        <w:spacing w:after="0" w:line="276" w:lineRule="auto"/>
        <w:jc w:val="left"/>
        <w:rPr>
          <w:rFonts w:cs="Times New Roman"/>
          <w:b/>
          <w:szCs w:val="24"/>
        </w:rPr>
      </w:pPr>
      <w:r>
        <w:rPr>
          <w:rFonts w:cs="Times New Roman"/>
          <w:b/>
          <w:szCs w:val="24"/>
        </w:rPr>
        <w:t xml:space="preserve">  </w:t>
      </w:r>
      <w:r w:rsidR="00F958F4">
        <w:rPr>
          <w:rFonts w:cs="Times New Roman"/>
          <w:b/>
          <w:szCs w:val="24"/>
        </w:rPr>
        <w:t xml:space="preserve">               </w:t>
      </w:r>
      <w:r>
        <w:rPr>
          <w:rFonts w:cs="Times New Roman"/>
          <w:b/>
          <w:szCs w:val="24"/>
        </w:rPr>
        <w:t xml:space="preserve"> Referat </w:t>
      </w:r>
      <w:r w:rsidR="00DF16EA">
        <w:rPr>
          <w:rFonts w:cs="Times New Roman"/>
          <w:b/>
          <w:szCs w:val="24"/>
        </w:rPr>
        <w:t>Organizacyjn</w:t>
      </w:r>
      <w:r w:rsidR="00C319E0">
        <w:rPr>
          <w:rFonts w:cs="Times New Roman"/>
          <w:b/>
          <w:szCs w:val="24"/>
        </w:rPr>
        <w:t>y</w:t>
      </w:r>
      <w:r w:rsidR="00F958F4">
        <w:rPr>
          <w:rFonts w:cs="Times New Roman"/>
          <w:b/>
          <w:szCs w:val="24"/>
        </w:rPr>
        <w:tab/>
      </w:r>
      <w:r w:rsidR="00F958F4">
        <w:rPr>
          <w:rFonts w:cs="Times New Roman"/>
          <w:b/>
          <w:szCs w:val="24"/>
        </w:rPr>
        <w:tab/>
      </w:r>
      <w:r w:rsidR="00F958F4">
        <w:rPr>
          <w:rFonts w:cs="Times New Roman"/>
          <w:b/>
          <w:szCs w:val="24"/>
        </w:rPr>
        <w:tab/>
      </w:r>
      <w:r>
        <w:rPr>
          <w:rFonts w:cs="Times New Roman"/>
          <w:b/>
          <w:szCs w:val="24"/>
        </w:rPr>
        <w:tab/>
        <w:t xml:space="preserve">Skarbnik Gminy </w:t>
      </w:r>
      <w:r w:rsidR="00DF16EA">
        <w:rPr>
          <w:rFonts w:cs="Times New Roman"/>
          <w:b/>
          <w:szCs w:val="24"/>
        </w:rPr>
        <w:t>Czarnocin</w:t>
      </w:r>
      <w:r>
        <w:rPr>
          <w:rFonts w:cs="Times New Roman"/>
          <w:b/>
          <w:szCs w:val="24"/>
        </w:rPr>
        <w:br/>
        <w:t xml:space="preserve">            w Urzędzie Gminy </w:t>
      </w:r>
      <w:r w:rsidR="00DF16EA">
        <w:rPr>
          <w:rFonts w:cs="Times New Roman"/>
          <w:b/>
          <w:szCs w:val="24"/>
        </w:rPr>
        <w:t>Czarnocin</w:t>
      </w:r>
      <w:r w:rsidR="00C27D71">
        <w:rPr>
          <w:rFonts w:cs="Times New Roman"/>
          <w:b/>
          <w:szCs w:val="24"/>
        </w:rPr>
        <w:tab/>
      </w:r>
      <w:r w:rsidR="00C27D71">
        <w:rPr>
          <w:rFonts w:cs="Times New Roman"/>
          <w:b/>
          <w:szCs w:val="24"/>
        </w:rPr>
        <w:tab/>
      </w:r>
      <w:r w:rsidR="00C27D71">
        <w:rPr>
          <w:rFonts w:cs="Times New Roman"/>
          <w:b/>
          <w:szCs w:val="24"/>
        </w:rPr>
        <w:tab/>
      </w:r>
      <w:r>
        <w:rPr>
          <w:rFonts w:cs="Times New Roman"/>
          <w:b/>
          <w:szCs w:val="24"/>
        </w:rPr>
        <w:t>Rada Gminy</w:t>
      </w:r>
      <w:r w:rsidR="00C27D71">
        <w:rPr>
          <w:rFonts w:cs="Times New Roman"/>
          <w:b/>
          <w:szCs w:val="24"/>
        </w:rPr>
        <w:t xml:space="preserve"> w</w:t>
      </w:r>
      <w:r>
        <w:rPr>
          <w:rFonts w:cs="Times New Roman"/>
          <w:b/>
          <w:szCs w:val="24"/>
        </w:rPr>
        <w:t xml:space="preserve"> </w:t>
      </w:r>
      <w:r w:rsidR="00DF16EA">
        <w:rPr>
          <w:rFonts w:cs="Times New Roman"/>
          <w:b/>
          <w:szCs w:val="24"/>
        </w:rPr>
        <w:t>Czarnocin</w:t>
      </w:r>
      <w:r w:rsidR="00C27D71">
        <w:rPr>
          <w:rFonts w:cs="Times New Roman"/>
          <w:b/>
          <w:szCs w:val="24"/>
        </w:rPr>
        <w:t>ie</w:t>
      </w:r>
    </w:p>
    <w:p w14:paraId="13845CC9" w14:textId="77777777" w:rsidR="00940492" w:rsidRDefault="003677F5">
      <w:pPr>
        <w:spacing w:after="0" w:line="276" w:lineRule="auto"/>
        <w:jc w:val="left"/>
        <w:rPr>
          <w:rFonts w:cs="Times New Roman"/>
          <w:b/>
          <w:szCs w:val="24"/>
        </w:rPr>
      </w:pPr>
      <w:r>
        <w:rPr>
          <w:rFonts w:cs="Times New Roman"/>
          <w:i/>
          <w:sz w:val="20"/>
          <w:szCs w:val="20"/>
        </w:rPr>
        <w:t xml:space="preserve">                   (koordynacja wdrażania założeń rewitalizacji)</w:t>
      </w:r>
      <w:r>
        <w:rPr>
          <w:rFonts w:cs="Times New Roman"/>
        </w:rPr>
        <w:t xml:space="preserve">          </w:t>
      </w:r>
      <w:r>
        <w:rPr>
          <w:rFonts w:cs="Times New Roman"/>
        </w:rPr>
        <w:tab/>
        <w:t xml:space="preserve"> </w:t>
      </w:r>
      <w:r>
        <w:rPr>
          <w:rFonts w:cs="Times New Roman"/>
          <w:i/>
          <w:sz w:val="20"/>
          <w:szCs w:val="20"/>
        </w:rPr>
        <w:t xml:space="preserve">(uwzględnienie projektów </w:t>
      </w:r>
      <w:r>
        <w:rPr>
          <w:rFonts w:cs="Times New Roman"/>
          <w:i/>
          <w:sz w:val="20"/>
          <w:szCs w:val="20"/>
        </w:rPr>
        <w:br/>
        <w:t xml:space="preserve">                                                                                                              </w:t>
      </w:r>
      <w:r>
        <w:rPr>
          <w:rFonts w:cs="Times New Roman"/>
          <w:i/>
          <w:sz w:val="20"/>
          <w:szCs w:val="20"/>
        </w:rPr>
        <w:tab/>
        <w:t xml:space="preserve">  w Wieloletniej Prognozie Finansowej)</w:t>
      </w:r>
    </w:p>
    <w:p w14:paraId="57E84C6E" w14:textId="11E285EF" w:rsidR="00940492" w:rsidRDefault="003677F5">
      <w:pPr>
        <w:spacing w:after="0" w:line="276" w:lineRule="auto"/>
        <w:rPr>
          <w:rFonts w:cs="Times New Roman"/>
        </w:rPr>
      </w:pPr>
      <w:r>
        <w:rPr>
          <w:rFonts w:cs="Times New Roman"/>
        </w:rPr>
        <w:t xml:space="preserve">                                                                                                                                               </w:t>
      </w:r>
      <w:r w:rsidR="0089062C">
        <w:rPr>
          <w:noProof/>
        </w:rPr>
        <mc:AlternateContent>
          <mc:Choice Requires="wps">
            <w:drawing>
              <wp:anchor distT="0" distB="0" distL="285750" distR="283210" simplePos="0" relativeHeight="251694080" behindDoc="0" locked="0" layoutInCell="1" allowOverlap="1" wp14:anchorId="50BA09CE" wp14:editId="6D4F2F9D">
                <wp:simplePos x="0" y="0"/>
                <wp:positionH relativeFrom="column">
                  <wp:posOffset>4003675</wp:posOffset>
                </wp:positionH>
                <wp:positionV relativeFrom="paragraph">
                  <wp:posOffset>65405</wp:posOffset>
                </wp:positionV>
                <wp:extent cx="107315" cy="976630"/>
                <wp:effectExtent l="285750" t="0" r="273685" b="0"/>
                <wp:wrapNone/>
                <wp:docPr id="448360586" name="Strzałka: w górę i w dół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69400" flipH="1">
                          <a:off x="0" y="0"/>
                          <a:ext cx="107315" cy="976630"/>
                        </a:xfrm>
                        <a:prstGeom prst="upDownArrow">
                          <a:avLst>
                            <a:gd name="adj1" fmla="val 50000"/>
                            <a:gd name="adj2" fmla="val 50011"/>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lumMod val="100000"/>
                              <a:lumOff val="0"/>
                            </a:srgbClr>
                          </a:solidFill>
                          <a:miter/>
                        </a:ln>
                        <a:effectLst>
                          <a:outerShdw dist="28496" dir="3825519" algn="ctr" rotWithShape="0">
                            <a:schemeClr val="accent6">
                              <a:lumMod val="50000"/>
                              <a:lumOff val="0"/>
                            </a:schemeClr>
                          </a:outerShdw>
                        </a:effectLst>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70001E8" id="Strzałka: w górę i w dół 9" o:spid="_x0000_s1026" type="#_x0000_t70" style="position:absolute;margin-left:315.25pt;margin-top:5.15pt;width:8.45pt;height:76.9pt;rotation:-2588017fd;flip:x;z-index:251694080;visibility:visible;mso-wrap-style:square;mso-width-percent:0;mso-height-percent:0;mso-wrap-distance-left:22.5pt;mso-wrap-distance-top:0;mso-wrap-distance-right:22.3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" adj=",1187" fillcolor="#a8d08d [1945]" strokecolor="#70ad47" strokeweight="1pt">
                <v:fill color2="#70ad47 [3209]" focus="50%" type="gradient">
                  <o:fill v:ext="view" type="gradientUnscaled"/>
                </v:fill>
                <v:shadow on="t" color="#375623 [1609]" offset=".35mm,.70997mm"/>
                <v:path arrowok="t"/>
              </v:shape>
            </w:pict>
          </mc:Fallback>
        </mc:AlternateContent>
      </w:r>
      <w:r>
        <w:rPr>
          <w:rFonts w:cs="Times New Roman"/>
        </w:rPr>
        <w:t xml:space="preserve">          </w:t>
      </w:r>
    </w:p>
    <w:p w14:paraId="05C907C2" w14:textId="7170F779" w:rsidR="00940492" w:rsidRDefault="0089062C">
      <w:pPr>
        <w:pStyle w:val="Akapitzlist"/>
        <w:spacing w:after="0" w:line="276" w:lineRule="auto"/>
        <w:ind w:left="1843"/>
        <w:rPr>
          <w:rFonts w:cs="Times New Roman"/>
          <w:b/>
        </w:rPr>
      </w:pPr>
      <w:r>
        <w:rPr>
          <w:noProof/>
        </w:rPr>
        <mc:AlternateContent>
          <mc:Choice Requires="wps">
            <w:drawing>
              <wp:anchor distT="0" distB="0" distL="43815" distR="55880" simplePos="0" relativeHeight="251609088" behindDoc="0" locked="0" layoutInCell="0" allowOverlap="1" wp14:anchorId="64C7649A" wp14:editId="50EEBA61">
                <wp:simplePos x="0" y="0"/>
                <wp:positionH relativeFrom="column">
                  <wp:posOffset>1198245</wp:posOffset>
                </wp:positionH>
                <wp:positionV relativeFrom="paragraph">
                  <wp:posOffset>-94615</wp:posOffset>
                </wp:positionV>
                <wp:extent cx="104140" cy="564515"/>
                <wp:effectExtent l="171450" t="0" r="162560" b="0"/>
                <wp:wrapThrough wrapText="bothSides">
                  <wp:wrapPolygon edited="0">
                    <wp:start x="-14103" y="3135"/>
                    <wp:lineTo x="-37818" y="14068"/>
                    <wp:lineTo x="13678" y="23118"/>
                    <wp:lineTo x="35480" y="18896"/>
                    <wp:lineTo x="35345" y="17865"/>
                    <wp:lineTo x="29081" y="12737"/>
                    <wp:lineTo x="13421" y="-82"/>
                    <wp:lineTo x="7699" y="-1087"/>
                    <wp:lineTo x="-14103" y="3135"/>
                  </wp:wrapPolygon>
                </wp:wrapThrough>
                <wp:docPr id="293033646" name="Strzałka: w górę i w dół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83400">
                          <a:off x="0" y="0"/>
                          <a:ext cx="104140" cy="564515"/>
                        </a:xfrm>
                        <a:prstGeom prst="upDownArrow">
                          <a:avLst>
                            <a:gd name="adj1" fmla="val 50000"/>
                            <a:gd name="adj2" fmla="val 49991"/>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lumMod val="100000"/>
                              <a:lumOff val="0"/>
                            </a:srgbClr>
                          </a:solidFill>
                          <a:miter/>
                        </a:ln>
                        <a:effectLst>
                          <a:outerShdw dist="28496" dir="3825519" algn="ctr" rotWithShape="0">
                            <a:schemeClr val="accent6">
                              <a:lumMod val="50000"/>
                              <a:lumOff val="0"/>
                            </a:schemeClr>
                          </a:outerShdw>
                        </a:effectLst>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080ABF4" id="Strzałka: w górę i w dół 7" o:spid="_x0000_s1026" type="#_x0000_t70" style="position:absolute;margin-left:94.35pt;margin-top:-7.45pt;width:8.2pt;height:44.45pt;rotation:3040215fd;z-index:251609088;visibility:visible;mso-wrap-style:square;mso-width-percent:0;mso-height-percent:0;mso-wrap-distance-left:3.45pt;mso-wrap-distance-top:0;mso-wrap-distance-right:4.4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" o:allowincell="f" adj=",1992" fillcolor="#a8d08d [1945]" strokecolor="#70ad47" strokeweight="1pt">
                <v:fill color2="#70ad47 [3209]" focus="50%" type="gradient">
                  <o:fill v:ext="view" type="gradientUnscaled"/>
                </v:fill>
                <v:shadow on="t" color="#375623 [1609]" offset=".35mm,.70997mm"/>
                <v:path arrowok="t"/>
                <w10:wrap type="through"/>
              </v:shape>
            </w:pict>
          </mc:Fallback>
        </mc:AlternateContent>
      </w:r>
      <w:r>
        <w:rPr>
          <w:noProof/>
        </w:rPr>
        <mc:AlternateContent>
          <mc:Choice Requires="wps">
            <w:drawing>
              <wp:anchor distT="16510" distB="34290" distL="28575" distR="28575" simplePos="0" relativeHeight="251681792" behindDoc="0" locked="0" layoutInCell="1" allowOverlap="1" wp14:anchorId="77E0AFF8" wp14:editId="5E616FEC">
                <wp:simplePos x="0" y="0"/>
                <wp:positionH relativeFrom="column">
                  <wp:posOffset>1899920</wp:posOffset>
                </wp:positionH>
                <wp:positionV relativeFrom="paragraph">
                  <wp:posOffset>17145</wp:posOffset>
                </wp:positionV>
                <wp:extent cx="114300" cy="777875"/>
                <wp:effectExtent l="19050" t="19050" r="19050" b="41275"/>
                <wp:wrapNone/>
                <wp:docPr id="541250828" name="Strzałka: w górę i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77875"/>
                        </a:xfrm>
                        <a:prstGeom prst="upDownArrow">
                          <a:avLst>
                            <a:gd name="adj1" fmla="val 50000"/>
                            <a:gd name="adj2" fmla="val 50002"/>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lumMod val="100000"/>
                              <a:lumOff val="0"/>
                            </a:srgbClr>
                          </a:solidFill>
                          <a:miter/>
                        </a:ln>
                        <a:effectLst>
                          <a:outerShdw dist="28496" dir="3825519" algn="ctr" rotWithShape="0">
                            <a:schemeClr val="accent6">
                              <a:lumMod val="50000"/>
                              <a:lumOff val="0"/>
                            </a:schemeClr>
                          </a:outerShdw>
                        </a:effectLst>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732B939" id="Strzałka: w górę i w dół 5" o:spid="_x0000_s1026" type="#_x0000_t70" style="position:absolute;margin-left:149.6pt;margin-top:1.35pt;width:9pt;height:61.25pt;z-index:251681792;visibility:visible;mso-wrap-style:square;mso-width-percent:0;mso-height-percent:0;mso-wrap-distance-left:2.25pt;mso-wrap-distance-top:1.3pt;mso-wrap-distance-right:2.25pt;mso-wrap-distance-bottom:2.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" adj=",1587" fillcolor="#a8d08d [1945]" strokecolor="#70ad47" strokeweight="1pt">
                <v:fill color2="#70ad47 [3209]" focus="50%" type="gradient">
                  <o:fill v:ext="view" type="gradientUnscaled"/>
                </v:fill>
                <v:shadow on="t" color="#375623 [1609]" offset=".35mm,.70997mm"/>
                <v:path arrowok="t"/>
              </v:shape>
            </w:pict>
          </mc:Fallback>
        </mc:AlternateContent>
      </w:r>
      <w:r>
        <w:rPr>
          <w:noProof/>
        </w:rPr>
        <mc:AlternateContent>
          <mc:Choice Requires="wps">
            <w:drawing>
              <wp:anchor distT="16510" distB="31115" distL="19050" distR="28575" simplePos="0" relativeHeight="251697152" behindDoc="0" locked="0" layoutInCell="1" allowOverlap="1" wp14:anchorId="68C9A0CC" wp14:editId="26E69CFB">
                <wp:simplePos x="0" y="0"/>
                <wp:positionH relativeFrom="column">
                  <wp:posOffset>5157470</wp:posOffset>
                </wp:positionH>
                <wp:positionV relativeFrom="paragraph">
                  <wp:posOffset>17145</wp:posOffset>
                </wp:positionV>
                <wp:extent cx="238125" cy="2314575"/>
                <wp:effectExtent l="19050" t="17145" r="28575" b="30480"/>
                <wp:wrapNone/>
                <wp:docPr id="1402406440" name="Strzałka w lewo i w górę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314575"/>
                        </a:xfrm>
                        <a:custGeom>
                          <a:avLst/>
                          <a:gdLst>
                            <a:gd name="T0" fmla="*/ 0 w 238125"/>
                            <a:gd name="T1" fmla="*/ 2255044 h 2314575"/>
                            <a:gd name="T2" fmla="*/ 59531 w 238125"/>
                            <a:gd name="T3" fmla="*/ 2195513 h 2314575"/>
                            <a:gd name="T4" fmla="*/ 59531 w 238125"/>
                            <a:gd name="T5" fmla="*/ 2225278 h 2314575"/>
                            <a:gd name="T6" fmla="*/ 148828 w 238125"/>
                            <a:gd name="T7" fmla="*/ 2225278 h 2314575"/>
                            <a:gd name="T8" fmla="*/ 148828 w 238125"/>
                            <a:gd name="T9" fmla="*/ 59531 h 2314575"/>
                            <a:gd name="T10" fmla="*/ 119063 w 238125"/>
                            <a:gd name="T11" fmla="*/ 59531 h 2314575"/>
                            <a:gd name="T12" fmla="*/ 178594 w 238125"/>
                            <a:gd name="T13" fmla="*/ 0 h 2314575"/>
                            <a:gd name="T14" fmla="*/ 238125 w 238125"/>
                            <a:gd name="T15" fmla="*/ 59531 h 2314575"/>
                            <a:gd name="T16" fmla="*/ 208359 w 238125"/>
                            <a:gd name="T17" fmla="*/ 59531 h 2314575"/>
                            <a:gd name="T18" fmla="*/ 208359 w 238125"/>
                            <a:gd name="T19" fmla="*/ 2284809 h 2314575"/>
                            <a:gd name="T20" fmla="*/ 59531 w 238125"/>
                            <a:gd name="T21" fmla="*/ 2284809 h 2314575"/>
                            <a:gd name="T22" fmla="*/ 59531 w 238125"/>
                            <a:gd name="T23" fmla="*/ 2314575 h 2314575"/>
                            <a:gd name="T24" fmla="*/ 0 w 238125"/>
                            <a:gd name="T25" fmla="*/ 2255044 h 2314575"/>
                            <a:gd name="T26" fmla="*/ 0 w 238125"/>
                            <a:gd name="T27" fmla="*/ 0 h 2314575"/>
                            <a:gd name="T28" fmla="*/ 238760 w 238125"/>
                            <a:gd name="T29" fmla="*/ 2315210 h 2314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8125" h="2314575">
                              <a:moveTo>
                                <a:pt x="0" y="2255044"/>
                              </a:moveTo>
                              <a:lnTo>
                                <a:pt x="59531" y="2195513"/>
                              </a:lnTo>
                              <a:lnTo>
                                <a:pt x="59531" y="2225278"/>
                              </a:lnTo>
                              <a:lnTo>
                                <a:pt x="148828" y="2225278"/>
                              </a:lnTo>
                              <a:lnTo>
                                <a:pt x="148828" y="59531"/>
                              </a:lnTo>
                              <a:lnTo>
                                <a:pt x="119063" y="59531"/>
                              </a:lnTo>
                              <a:lnTo>
                                <a:pt x="178594" y="0"/>
                              </a:lnTo>
                              <a:lnTo>
                                <a:pt x="238125" y="59531"/>
                              </a:lnTo>
                              <a:lnTo>
                                <a:pt x="208359" y="59531"/>
                              </a:lnTo>
                              <a:lnTo>
                                <a:pt x="208359" y="2284809"/>
                              </a:lnTo>
                              <a:lnTo>
                                <a:pt x="59531" y="2284809"/>
                              </a:lnTo>
                              <a:lnTo>
                                <a:pt x="59531" y="2314575"/>
                              </a:lnTo>
                              <a:lnTo>
                                <a:pt x="0" y="2255044"/>
                              </a:lnTo>
                              <a:close/>
                            </a:path>
                          </a:pathLst>
                        </a:cu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solidFill>
                          <a:miter lim="800000"/>
                          <a:headEnd/>
                          <a:tailEnd/>
                        </a:ln>
                        <a:effectLst>
                          <a:outerShdw dist="28496" dir="3825466"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6F17" id="Strzałka w lewo i w górę 32" o:spid="_x0000_s1026" style="position:absolute;margin-left:406.1pt;margin-top:1.35pt;width:18.75pt;height:182.25pt;z-index:251697152;visibility:visible;mso-wrap-style:square;mso-width-percent:0;mso-height-percent:0;mso-wrap-distance-left:1.5pt;mso-wrap-distance-top:1.3pt;mso-wrap-distance-right:2.25pt;mso-wrap-distance-bottom:2.45pt;mso-position-horizontal:absolute;mso-position-horizontal-relative:text;mso-position-vertical:absolute;mso-position-vertical-relative:text;mso-width-percent:0;mso-height-percent:0;mso-width-relative:page;mso-height-relative:page;v-text-anchor:top" coordsize="238125,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" path="m,2255044r59531,-59531l59531,2225278r89297,l148828,59531r-29765,l178594,r59531,59531l208359,59531r,2225278l59531,2284809r,29766l,2255044xe" fillcolor="#a8d08d [1945]" strokecolor="#70ad47" strokeweight="1pt">
                <v:fill color2="#70ad47 [3209]" focus="50%" type="gradient">
                  <o:fill v:ext="view" type="gradientUnscaled"/>
                </v:fill>
                <v:stroke joinstyle="miter"/>
                <v:shadow on="t" color="#375623 [1609]" offset=".35mm,.70997mm"/>
                <v:path arrowok="t" o:connecttype="custom" o:connectlocs="0,2255044;59531,2195513;59531,2225278;148828,2225278;148828,59531;119063,59531;178594,0;238125,59531;208359,59531;208359,2284809;59531,2284809;59531,2314575;0,2255044" o:connectangles="0,0,0,0,0,0,0,0,0,0,0,0,0" textboxrect="0,0,238760,2315210"/>
              </v:shape>
            </w:pict>
          </mc:Fallback>
        </mc:AlternateContent>
      </w:r>
      <w:r w:rsidR="003677F5">
        <w:rPr>
          <w:rFonts w:cs="Times New Roman"/>
        </w:rPr>
        <w:t xml:space="preserve">               </w:t>
      </w:r>
    </w:p>
    <w:p w14:paraId="0C3B5141" w14:textId="77777777" w:rsidR="00940492" w:rsidRDefault="00940492">
      <w:pPr>
        <w:pStyle w:val="Akapitzlist"/>
        <w:spacing w:after="0" w:line="276" w:lineRule="auto"/>
        <w:ind w:left="1843"/>
        <w:rPr>
          <w:rFonts w:cs="Times New Roman"/>
        </w:rPr>
      </w:pPr>
    </w:p>
    <w:p w14:paraId="5AA8F1CB" w14:textId="77777777" w:rsidR="00940492" w:rsidRDefault="00940492">
      <w:pPr>
        <w:pStyle w:val="Akapitzlist"/>
        <w:spacing w:after="0" w:line="276" w:lineRule="auto"/>
        <w:ind w:left="1418"/>
        <w:rPr>
          <w:rFonts w:cs="Times New Roman"/>
          <w:i/>
          <w:sz w:val="20"/>
          <w:szCs w:val="20"/>
        </w:rPr>
      </w:pPr>
    </w:p>
    <w:p w14:paraId="1E50E804" w14:textId="77777777" w:rsidR="00940492" w:rsidRDefault="003677F5">
      <w:pPr>
        <w:pStyle w:val="Akapitzlist"/>
        <w:spacing w:after="0" w:line="276" w:lineRule="auto"/>
        <w:ind w:left="284"/>
        <w:rPr>
          <w:rFonts w:cs="Times New Roman"/>
          <w:b/>
          <w:sz w:val="21"/>
          <w:szCs w:val="21"/>
        </w:rPr>
      </w:pPr>
      <w:r>
        <w:rPr>
          <w:rFonts w:cs="Times New Roman"/>
          <w:b/>
          <w:sz w:val="21"/>
          <w:szCs w:val="21"/>
        </w:rPr>
        <w:t xml:space="preserve">INTERESARIUSZE </w:t>
      </w:r>
    </w:p>
    <w:p w14:paraId="20E1B12E" w14:textId="77777777" w:rsidR="00940492" w:rsidRDefault="003677F5">
      <w:pPr>
        <w:pStyle w:val="Akapitzlist"/>
        <w:spacing w:after="0" w:line="276" w:lineRule="auto"/>
        <w:ind w:left="284"/>
        <w:rPr>
          <w:rFonts w:cs="Times New Roman"/>
          <w:b/>
          <w:sz w:val="21"/>
          <w:szCs w:val="21"/>
        </w:rPr>
      </w:pPr>
      <w:r>
        <w:rPr>
          <w:rFonts w:cs="Times New Roman"/>
          <w:b/>
          <w:sz w:val="21"/>
          <w:szCs w:val="21"/>
        </w:rPr>
        <w:t>REWITALIZACJI</w:t>
      </w:r>
    </w:p>
    <w:p w14:paraId="0D56EF61" w14:textId="1AA3B411" w:rsidR="00940492" w:rsidRDefault="0089062C">
      <w:pPr>
        <w:pStyle w:val="Akapitzlist"/>
        <w:spacing w:after="0" w:line="276" w:lineRule="auto"/>
        <w:ind w:left="0"/>
        <w:rPr>
          <w:rFonts w:cs="Times New Roman"/>
          <w:szCs w:val="24"/>
        </w:rPr>
      </w:pPr>
      <w:r>
        <w:rPr>
          <w:noProof/>
        </w:rPr>
        <mc:AlternateContent>
          <mc:Choice Requires="wps">
            <w:drawing>
              <wp:anchor distT="38735" distB="62865" distL="107950" distR="126365" simplePos="0" relativeHeight="251606016" behindDoc="0" locked="0" layoutInCell="0" allowOverlap="1" wp14:anchorId="34DC0F23" wp14:editId="3E63EDB9">
                <wp:simplePos x="0" y="0"/>
                <wp:positionH relativeFrom="column">
                  <wp:posOffset>1346200</wp:posOffset>
                </wp:positionH>
                <wp:positionV relativeFrom="paragraph">
                  <wp:posOffset>99695</wp:posOffset>
                </wp:positionV>
                <wp:extent cx="3581400" cy="1633855"/>
                <wp:effectExtent l="0" t="0" r="0" b="4445"/>
                <wp:wrapSquare wrapText="bothSides"/>
                <wp:docPr id="115491415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633855"/>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0FB89F86" w14:textId="77777777" w:rsidR="008518A9" w:rsidRDefault="008518A9">
                            <w:pPr>
                              <w:pStyle w:val="Zawartoramki"/>
                              <w:spacing w:after="0"/>
                              <w:jc w:val="center"/>
                              <w:rPr>
                                <w:rFonts w:cs="Times New Roman"/>
                              </w:rPr>
                            </w:pPr>
                            <w:r>
                              <w:rPr>
                                <w:rFonts w:cs="Times New Roman"/>
                                <w:color w:val="000000"/>
                              </w:rPr>
                              <w:t xml:space="preserve">Referaty i </w:t>
                            </w:r>
                            <w:r>
                              <w:rPr>
                                <w:rFonts w:cs="Times New Roman"/>
                                <w:color w:val="000000" w:themeColor="text1"/>
                              </w:rPr>
                              <w:t>Stanowiska</w:t>
                            </w:r>
                            <w:r>
                              <w:rPr>
                                <w:rFonts w:cs="Times New Roman"/>
                                <w:color w:val="000000"/>
                              </w:rPr>
                              <w:t xml:space="preserve"> Urzędu Gminy Czarnocin</w:t>
                            </w:r>
                          </w:p>
                          <w:p w14:paraId="38CC8D41" w14:textId="77777777" w:rsidR="008518A9" w:rsidRDefault="008518A9">
                            <w:pPr>
                              <w:pStyle w:val="Zawartoramki"/>
                              <w:spacing w:after="0"/>
                              <w:jc w:val="center"/>
                              <w:rPr>
                                <w:rFonts w:cs="Times New Roman"/>
                                <w:sz w:val="10"/>
                                <w:szCs w:val="10"/>
                              </w:rPr>
                            </w:pPr>
                          </w:p>
                          <w:p w14:paraId="1A53CB96" w14:textId="77777777" w:rsidR="008518A9" w:rsidRDefault="008518A9">
                            <w:pPr>
                              <w:pStyle w:val="Zawartoramki"/>
                              <w:spacing w:after="0"/>
                              <w:jc w:val="center"/>
                              <w:rPr>
                                <w:rFonts w:cs="Times New Roman"/>
                              </w:rPr>
                            </w:pPr>
                            <w:r>
                              <w:rPr>
                                <w:rFonts w:cs="Times New Roman"/>
                                <w:color w:val="000000"/>
                              </w:rPr>
                              <w:t>Jednostki organizacyjne gminy</w:t>
                            </w:r>
                          </w:p>
                          <w:p w14:paraId="1BB5EC39" w14:textId="77777777" w:rsidR="008518A9" w:rsidRDefault="008518A9">
                            <w:pPr>
                              <w:pStyle w:val="Zawartoramki"/>
                              <w:spacing w:after="0"/>
                              <w:jc w:val="center"/>
                              <w:rPr>
                                <w:rFonts w:cs="Times New Roman"/>
                                <w:sz w:val="10"/>
                                <w:szCs w:val="10"/>
                              </w:rPr>
                            </w:pPr>
                          </w:p>
                          <w:p w14:paraId="2D33F90F" w14:textId="77777777" w:rsidR="008518A9" w:rsidRDefault="008518A9">
                            <w:pPr>
                              <w:pStyle w:val="Zawartoramki"/>
                              <w:spacing w:after="0"/>
                              <w:jc w:val="center"/>
                              <w:rPr>
                                <w:rFonts w:cs="Times New Roman"/>
                              </w:rPr>
                            </w:pPr>
                            <w:r>
                              <w:rPr>
                                <w:rFonts w:cs="Times New Roman"/>
                                <w:color w:val="000000"/>
                              </w:rPr>
                              <w:t>Partnerzy projektów rewitalizacyjnych z sektorów:</w:t>
                            </w:r>
                          </w:p>
                          <w:p w14:paraId="3DE690B0" w14:textId="77777777" w:rsidR="008518A9" w:rsidRDefault="008518A9">
                            <w:pPr>
                              <w:pStyle w:val="Zawartoramki"/>
                              <w:spacing w:after="0"/>
                              <w:jc w:val="center"/>
                              <w:rPr>
                                <w:rFonts w:cs="Times New Roman"/>
                              </w:rPr>
                            </w:pPr>
                            <w:r>
                              <w:rPr>
                                <w:rFonts w:cs="Times New Roman"/>
                                <w:color w:val="000000"/>
                              </w:rPr>
                              <w:t>publicznego, społecznego, gospodarczego</w:t>
                            </w:r>
                          </w:p>
                          <w:p w14:paraId="51497A6A" w14:textId="77777777" w:rsidR="008518A9" w:rsidRDefault="008518A9">
                            <w:pPr>
                              <w:pStyle w:val="Zawartoramki"/>
                              <w:spacing w:after="0"/>
                              <w:jc w:val="center"/>
                              <w:rPr>
                                <w:rFonts w:cs="Times New Roman"/>
                                <w:sz w:val="10"/>
                                <w:szCs w:val="10"/>
                              </w:rPr>
                            </w:pPr>
                          </w:p>
                          <w:p w14:paraId="0AEA237B" w14:textId="77777777" w:rsidR="008518A9" w:rsidRDefault="008518A9">
                            <w:pPr>
                              <w:pStyle w:val="Zawartoramki"/>
                              <w:spacing w:after="0" w:line="240" w:lineRule="auto"/>
                              <w:jc w:val="center"/>
                              <w:rPr>
                                <w:rFonts w:cs="Times New Roman"/>
                                <w:i/>
                                <w:sz w:val="20"/>
                                <w:szCs w:val="20"/>
                              </w:rPr>
                            </w:pPr>
                            <w:r>
                              <w:rPr>
                                <w:rFonts w:cs="Times New Roman"/>
                                <w:i/>
                                <w:color w:val="000000"/>
                                <w:sz w:val="20"/>
                                <w:szCs w:val="20"/>
                              </w:rPr>
                              <w:t xml:space="preserve">(przygotowanie założeń projektowych, </w:t>
                            </w:r>
                            <w:r>
                              <w:rPr>
                                <w:rFonts w:cs="Times New Roman"/>
                                <w:i/>
                                <w:color w:val="000000"/>
                                <w:sz w:val="20"/>
                                <w:szCs w:val="20"/>
                              </w:rPr>
                              <w:br/>
                              <w:t>aplikowanie o środki zewnętrzne)</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34DC0F23" id="Prostokąt 3" o:spid="_x0000_s1036" style="position:absolute;left:0;text-align:left;margin-left:106pt;margin-top:7.85pt;width:282pt;height:128.65pt;z-index:251606016;visibility:visible;mso-wrap-style:square;mso-width-percent:0;mso-height-percent:0;mso-wrap-distance-left:8.5pt;mso-wrap-distance-top:3.05pt;mso-wrap-distance-right:9.95pt;mso-wrap-distance-bottom:4.9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" o:allowincell="f" strokeweight="1pt">
                <v:path arrowok="t"/>
                <v:textbox>
                  <w:txbxContent>
                    <w:p w14:paraId="0FB89F86" w14:textId="77777777" w:rsidR="008518A9" w:rsidRDefault="008518A9">
                      <w:pPr>
                        <w:pStyle w:val="Zawartoramki"/>
                        <w:spacing w:after="0"/>
                        <w:jc w:val="center"/>
                        <w:rPr>
                          <w:rFonts w:cs="Times New Roman"/>
                        </w:rPr>
                      </w:pPr>
                      <w:r>
                        <w:rPr>
                          <w:rFonts w:cs="Times New Roman"/>
                          <w:color w:val="000000"/>
                        </w:rPr>
                        <w:t xml:space="preserve">Referaty i </w:t>
                      </w:r>
                      <w:r>
                        <w:rPr>
                          <w:rFonts w:cs="Times New Roman"/>
                          <w:color w:val="000000" w:themeColor="text1"/>
                        </w:rPr>
                        <w:t>Stanowiska</w:t>
                      </w:r>
                      <w:r>
                        <w:rPr>
                          <w:rFonts w:cs="Times New Roman"/>
                          <w:color w:val="000000"/>
                        </w:rPr>
                        <w:t xml:space="preserve"> Urzędu Gminy Czarnocin</w:t>
                      </w:r>
                    </w:p>
                    <w:p w14:paraId="38CC8D41" w14:textId="77777777" w:rsidR="008518A9" w:rsidRDefault="008518A9">
                      <w:pPr>
                        <w:pStyle w:val="Zawartoramki"/>
                        <w:spacing w:after="0"/>
                        <w:jc w:val="center"/>
                        <w:rPr>
                          <w:rFonts w:cs="Times New Roman"/>
                          <w:sz w:val="10"/>
                          <w:szCs w:val="10"/>
                        </w:rPr>
                      </w:pPr>
                    </w:p>
                    <w:p w14:paraId="1A53CB96" w14:textId="77777777" w:rsidR="008518A9" w:rsidRDefault="008518A9">
                      <w:pPr>
                        <w:pStyle w:val="Zawartoramki"/>
                        <w:spacing w:after="0"/>
                        <w:jc w:val="center"/>
                        <w:rPr>
                          <w:rFonts w:cs="Times New Roman"/>
                        </w:rPr>
                      </w:pPr>
                      <w:r>
                        <w:rPr>
                          <w:rFonts w:cs="Times New Roman"/>
                          <w:color w:val="000000"/>
                        </w:rPr>
                        <w:t>Jednostki organizacyjne gminy</w:t>
                      </w:r>
                    </w:p>
                    <w:p w14:paraId="1BB5EC39" w14:textId="77777777" w:rsidR="008518A9" w:rsidRDefault="008518A9">
                      <w:pPr>
                        <w:pStyle w:val="Zawartoramki"/>
                        <w:spacing w:after="0"/>
                        <w:jc w:val="center"/>
                        <w:rPr>
                          <w:rFonts w:cs="Times New Roman"/>
                          <w:sz w:val="10"/>
                          <w:szCs w:val="10"/>
                        </w:rPr>
                      </w:pPr>
                    </w:p>
                    <w:p w14:paraId="2D33F90F" w14:textId="77777777" w:rsidR="008518A9" w:rsidRDefault="008518A9">
                      <w:pPr>
                        <w:pStyle w:val="Zawartoramki"/>
                        <w:spacing w:after="0"/>
                        <w:jc w:val="center"/>
                        <w:rPr>
                          <w:rFonts w:cs="Times New Roman"/>
                        </w:rPr>
                      </w:pPr>
                      <w:r>
                        <w:rPr>
                          <w:rFonts w:cs="Times New Roman"/>
                          <w:color w:val="000000"/>
                        </w:rPr>
                        <w:t>Partnerzy projektów rewitalizacyjnych z sektorów:</w:t>
                      </w:r>
                    </w:p>
                    <w:p w14:paraId="3DE690B0" w14:textId="77777777" w:rsidR="008518A9" w:rsidRDefault="008518A9">
                      <w:pPr>
                        <w:pStyle w:val="Zawartoramki"/>
                        <w:spacing w:after="0"/>
                        <w:jc w:val="center"/>
                        <w:rPr>
                          <w:rFonts w:cs="Times New Roman"/>
                        </w:rPr>
                      </w:pPr>
                      <w:r>
                        <w:rPr>
                          <w:rFonts w:cs="Times New Roman"/>
                          <w:color w:val="000000"/>
                        </w:rPr>
                        <w:t>publicznego, społecznego, gospodarczego</w:t>
                      </w:r>
                    </w:p>
                    <w:p w14:paraId="51497A6A" w14:textId="77777777" w:rsidR="008518A9" w:rsidRDefault="008518A9">
                      <w:pPr>
                        <w:pStyle w:val="Zawartoramki"/>
                        <w:spacing w:after="0"/>
                        <w:jc w:val="center"/>
                        <w:rPr>
                          <w:rFonts w:cs="Times New Roman"/>
                          <w:sz w:val="10"/>
                          <w:szCs w:val="10"/>
                        </w:rPr>
                      </w:pPr>
                    </w:p>
                    <w:p w14:paraId="0AEA237B" w14:textId="77777777" w:rsidR="008518A9" w:rsidRDefault="008518A9">
                      <w:pPr>
                        <w:pStyle w:val="Zawartoramki"/>
                        <w:spacing w:after="0" w:line="240" w:lineRule="auto"/>
                        <w:jc w:val="center"/>
                        <w:rPr>
                          <w:rFonts w:cs="Times New Roman"/>
                          <w:i/>
                          <w:sz w:val="20"/>
                          <w:szCs w:val="20"/>
                        </w:rPr>
                      </w:pPr>
                      <w:r>
                        <w:rPr>
                          <w:rFonts w:cs="Times New Roman"/>
                          <w:i/>
                          <w:color w:val="000000"/>
                          <w:sz w:val="20"/>
                          <w:szCs w:val="20"/>
                        </w:rPr>
                        <w:t xml:space="preserve">(przygotowanie założeń projektowych, </w:t>
                      </w:r>
                      <w:r>
                        <w:rPr>
                          <w:rFonts w:cs="Times New Roman"/>
                          <w:i/>
                          <w:color w:val="000000"/>
                          <w:sz w:val="20"/>
                          <w:szCs w:val="20"/>
                        </w:rPr>
                        <w:br/>
                        <w:t>aplikowanie o środki zewnętrzne)</w:t>
                      </w:r>
                    </w:p>
                  </w:txbxContent>
                </v:textbox>
                <w10:wrap type="square"/>
              </v:rect>
            </w:pict>
          </mc:Fallback>
        </mc:AlternateContent>
      </w:r>
      <w:r>
        <w:rPr>
          <w:noProof/>
        </w:rPr>
        <mc:AlternateContent>
          <mc:Choice Requires="wps">
            <w:drawing>
              <wp:anchor distT="23495" distB="33655" distL="28575" distR="19050" simplePos="0" relativeHeight="251636736" behindDoc="0" locked="0" layoutInCell="1" allowOverlap="1" wp14:anchorId="7763C0DD" wp14:editId="17E0E1B1">
                <wp:simplePos x="0" y="0"/>
                <wp:positionH relativeFrom="column">
                  <wp:posOffset>947420</wp:posOffset>
                </wp:positionH>
                <wp:positionV relativeFrom="paragraph">
                  <wp:posOffset>52705</wp:posOffset>
                </wp:positionV>
                <wp:extent cx="238125" cy="1914525"/>
                <wp:effectExtent l="28575" t="23495" r="19050" b="33655"/>
                <wp:wrapNone/>
                <wp:docPr id="1222365531" name="Strzałka w lewo i w górę 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8125" cy="1914525"/>
                        </a:xfrm>
                        <a:custGeom>
                          <a:avLst/>
                          <a:gdLst>
                            <a:gd name="T0" fmla="*/ 0 w 238125"/>
                            <a:gd name="T1" fmla="*/ 1854994 h 1914525"/>
                            <a:gd name="T2" fmla="*/ 59531 w 238125"/>
                            <a:gd name="T3" fmla="*/ 1795463 h 1914525"/>
                            <a:gd name="T4" fmla="*/ 59531 w 238125"/>
                            <a:gd name="T5" fmla="*/ 1825228 h 1914525"/>
                            <a:gd name="T6" fmla="*/ 148828 w 238125"/>
                            <a:gd name="T7" fmla="*/ 1825228 h 1914525"/>
                            <a:gd name="T8" fmla="*/ 148828 w 238125"/>
                            <a:gd name="T9" fmla="*/ 59531 h 1914525"/>
                            <a:gd name="T10" fmla="*/ 119063 w 238125"/>
                            <a:gd name="T11" fmla="*/ 59531 h 1914525"/>
                            <a:gd name="T12" fmla="*/ 178594 w 238125"/>
                            <a:gd name="T13" fmla="*/ 0 h 1914525"/>
                            <a:gd name="T14" fmla="*/ 238125 w 238125"/>
                            <a:gd name="T15" fmla="*/ 59531 h 1914525"/>
                            <a:gd name="T16" fmla="*/ 208359 w 238125"/>
                            <a:gd name="T17" fmla="*/ 59531 h 1914525"/>
                            <a:gd name="T18" fmla="*/ 208359 w 238125"/>
                            <a:gd name="T19" fmla="*/ 1884759 h 1914525"/>
                            <a:gd name="T20" fmla="*/ 59531 w 238125"/>
                            <a:gd name="T21" fmla="*/ 1884759 h 1914525"/>
                            <a:gd name="T22" fmla="*/ 59531 w 238125"/>
                            <a:gd name="T23" fmla="*/ 1914525 h 1914525"/>
                            <a:gd name="T24" fmla="*/ 0 w 238125"/>
                            <a:gd name="T25" fmla="*/ 1854994 h 1914525"/>
                            <a:gd name="T26" fmla="*/ -635 w 238125"/>
                            <a:gd name="T27" fmla="*/ 0 h 1914525"/>
                            <a:gd name="T28" fmla="*/ 238125 w 238125"/>
                            <a:gd name="T29" fmla="*/ 1915160 h 1914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8125" h="1914525">
                              <a:moveTo>
                                <a:pt x="0" y="1854994"/>
                              </a:moveTo>
                              <a:lnTo>
                                <a:pt x="59531" y="1795463"/>
                              </a:lnTo>
                              <a:lnTo>
                                <a:pt x="59531" y="1825228"/>
                              </a:lnTo>
                              <a:lnTo>
                                <a:pt x="148828" y="1825228"/>
                              </a:lnTo>
                              <a:lnTo>
                                <a:pt x="148828" y="59531"/>
                              </a:lnTo>
                              <a:lnTo>
                                <a:pt x="119063" y="59531"/>
                              </a:lnTo>
                              <a:lnTo>
                                <a:pt x="178594" y="0"/>
                              </a:lnTo>
                              <a:lnTo>
                                <a:pt x="238125" y="59531"/>
                              </a:lnTo>
                              <a:lnTo>
                                <a:pt x="208359" y="59531"/>
                              </a:lnTo>
                              <a:lnTo>
                                <a:pt x="208359" y="1884759"/>
                              </a:lnTo>
                              <a:lnTo>
                                <a:pt x="59531" y="1884759"/>
                              </a:lnTo>
                              <a:lnTo>
                                <a:pt x="59531" y="1914525"/>
                              </a:lnTo>
                              <a:lnTo>
                                <a:pt x="0" y="1854994"/>
                              </a:lnTo>
                              <a:close/>
                            </a:path>
                          </a:pathLst>
                        </a:cu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solidFill>
                          <a:miter lim="800000"/>
                          <a:headEnd/>
                          <a:tailEnd/>
                        </a:ln>
                        <a:effectLst>
                          <a:outerShdw dist="28496" dir="3825466"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D4A6B" id="Strzałka w lewo i w górę 2077" o:spid="_x0000_s1026" style="position:absolute;margin-left:74.6pt;margin-top:4.15pt;width:18.75pt;height:150.75pt;flip:x;z-index:251636736;visibility:visible;mso-wrap-style:square;mso-width-percent:0;mso-height-percent:0;mso-wrap-distance-left:2.25pt;mso-wrap-distance-top:1.85pt;mso-wrap-distance-right:1.5pt;mso-wrap-distance-bottom:2.65pt;mso-position-horizontal:absolute;mso-position-horizontal-relative:text;mso-position-vertical:absolute;mso-position-vertical-relative:text;mso-width-percent:0;mso-height-percent:0;mso-width-relative:page;mso-height-relative:page;v-text-anchor:top" coordsize="238125,19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" path="m,1854994r59531,-59531l59531,1825228r89297,l148828,59531r-29765,l178594,r59531,59531l208359,59531r,1825228l59531,1884759r,29766l,1854994xe" fillcolor="#a8d08d [1945]" strokecolor="#70ad47" strokeweight="1pt">
                <v:fill color2="#70ad47 [3209]" focus="50%" type="gradient">
                  <o:fill v:ext="view" type="gradientUnscaled"/>
                </v:fill>
                <v:stroke joinstyle="miter"/>
                <v:shadow on="t" color="#375623 [1609]" offset=".35mm,.70997mm"/>
                <v:path arrowok="t" o:connecttype="custom" o:connectlocs="0,1854994;59531,1795463;59531,1825228;148828,1825228;148828,59531;119063,59531;178594,0;238125,59531;208359,59531;208359,1884759;59531,1884759;59531,1914525;0,1854994" o:connectangles="0,0,0,0,0,0,0,0,0,0,0,0,0" textboxrect="-635,0,238125,1915160"/>
              </v:shape>
            </w:pict>
          </mc:Fallback>
        </mc:AlternateContent>
      </w:r>
      <w:r>
        <w:rPr>
          <w:noProof/>
        </w:rPr>
        <mc:AlternateContent>
          <mc:Choice Requires="wps">
            <w:drawing>
              <wp:anchor distT="20320" distB="27305" distL="28575" distR="28575" simplePos="0" relativeHeight="251652096" behindDoc="0" locked="0" layoutInCell="1" allowOverlap="1" wp14:anchorId="65ED77C4" wp14:editId="6F888252">
                <wp:simplePos x="0" y="0"/>
                <wp:positionH relativeFrom="column">
                  <wp:posOffset>3090545</wp:posOffset>
                </wp:positionH>
                <wp:positionV relativeFrom="paragraph">
                  <wp:posOffset>1735455</wp:posOffset>
                </wp:positionV>
                <wp:extent cx="104775" cy="190500"/>
                <wp:effectExtent l="19050" t="19050" r="28575" b="38100"/>
                <wp:wrapNone/>
                <wp:docPr id="2033469498" name="Strzałka: w górę i w dół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90500"/>
                        </a:xfrm>
                        <a:prstGeom prst="upDownArrow">
                          <a:avLst>
                            <a:gd name="adj1" fmla="val 50000"/>
                            <a:gd name="adj2" fmla="val 500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a:gradFill>
                        <a:ln w="12700">
                          <a:solidFill>
                            <a:srgbClr val="70AD47">
                              <a:lumMod val="100000"/>
                              <a:lumOff val="0"/>
                            </a:srgbClr>
                          </a:solidFill>
                          <a:miter/>
                        </a:ln>
                        <a:effectLst>
                          <a:outerShdw dist="28496" dir="3825519" algn="ctr" rotWithShape="0">
                            <a:schemeClr val="accent6">
                              <a:lumMod val="50000"/>
                              <a:lumOff val="0"/>
                            </a:schemeClr>
                          </a:outerShdw>
                        </a:effectLst>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074304A" id="Strzałka: w górę i w dół 1" o:spid="_x0000_s1026" type="#_x0000_t70" style="position:absolute;margin-left:243.35pt;margin-top:136.65pt;width:8.25pt;height:15pt;z-index:251652096;visibility:visible;mso-wrap-style:square;mso-width-percent:0;mso-height-percent:0;mso-wrap-distance-left:2.25pt;mso-wrap-distance-top:1.6pt;mso-wrap-distance-right:2.25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" adj=",5940" fillcolor="#a8d08d [1945]" strokecolor="#70ad47" strokeweight="1pt">
                <v:fill color2="#70ad47 [3209]" focus="50%" type="gradient">
                  <o:fill v:ext="view" type="gradientUnscaled"/>
                </v:fill>
                <v:shadow on="t" color="#375623 [1609]" offset=".35mm,.70997mm"/>
                <v:path arrowok="t"/>
              </v:shape>
            </w:pict>
          </mc:Fallback>
        </mc:AlternateContent>
      </w:r>
    </w:p>
    <w:p w14:paraId="5B2A2285" w14:textId="77777777" w:rsidR="00940492" w:rsidRDefault="00940492">
      <w:pPr>
        <w:pStyle w:val="Akapitzlist"/>
        <w:spacing w:after="0" w:line="276" w:lineRule="auto"/>
        <w:ind w:left="0"/>
        <w:rPr>
          <w:rFonts w:cs="Times New Roman"/>
          <w:szCs w:val="24"/>
          <w:highlight w:val="yellow"/>
        </w:rPr>
      </w:pPr>
    </w:p>
    <w:p w14:paraId="7A7B30B0" w14:textId="77777777" w:rsidR="00940492" w:rsidRDefault="00940492">
      <w:pPr>
        <w:pStyle w:val="Akapitzlist"/>
        <w:spacing w:after="0" w:line="276" w:lineRule="auto"/>
        <w:ind w:left="0"/>
        <w:rPr>
          <w:rFonts w:cs="Times New Roman"/>
          <w:szCs w:val="24"/>
          <w:highlight w:val="yellow"/>
        </w:rPr>
      </w:pPr>
    </w:p>
    <w:p w14:paraId="6307D11D" w14:textId="77777777" w:rsidR="00940492" w:rsidRDefault="00940492">
      <w:pPr>
        <w:pStyle w:val="Akapitzlist"/>
        <w:spacing w:after="0" w:line="276" w:lineRule="auto"/>
        <w:ind w:left="0"/>
        <w:rPr>
          <w:rFonts w:cs="Times New Roman"/>
          <w:szCs w:val="24"/>
          <w:highlight w:val="yellow"/>
        </w:rPr>
      </w:pPr>
    </w:p>
    <w:p w14:paraId="3DEE2512" w14:textId="77777777" w:rsidR="00940492" w:rsidRDefault="00940492">
      <w:pPr>
        <w:pStyle w:val="Akapitzlist"/>
        <w:spacing w:after="0" w:line="276" w:lineRule="auto"/>
        <w:ind w:left="0"/>
        <w:rPr>
          <w:rFonts w:cs="Times New Roman"/>
          <w:szCs w:val="24"/>
          <w:highlight w:val="yellow"/>
        </w:rPr>
      </w:pPr>
    </w:p>
    <w:p w14:paraId="7410EDB7" w14:textId="77777777" w:rsidR="00940492" w:rsidRDefault="00940492">
      <w:pPr>
        <w:pStyle w:val="Akapitzlist"/>
        <w:spacing w:after="0" w:line="276" w:lineRule="auto"/>
        <w:ind w:left="0"/>
        <w:rPr>
          <w:rFonts w:cs="Times New Roman"/>
          <w:sz w:val="36"/>
          <w:szCs w:val="36"/>
          <w:highlight w:val="yellow"/>
        </w:rPr>
      </w:pPr>
    </w:p>
    <w:p w14:paraId="487C7EF0" w14:textId="77777777" w:rsidR="00940492" w:rsidRDefault="00940492">
      <w:pPr>
        <w:pStyle w:val="Akapitzlist"/>
        <w:spacing w:after="0" w:line="276" w:lineRule="auto"/>
        <w:ind w:left="0"/>
        <w:rPr>
          <w:rFonts w:cs="Times New Roman"/>
          <w:sz w:val="36"/>
          <w:szCs w:val="36"/>
          <w:highlight w:val="yellow"/>
        </w:rPr>
      </w:pPr>
    </w:p>
    <w:p w14:paraId="6B1EA7F5" w14:textId="77777777" w:rsidR="00940492" w:rsidRDefault="00940492">
      <w:pPr>
        <w:pStyle w:val="Akapitzlist"/>
        <w:spacing w:after="0" w:line="276" w:lineRule="auto"/>
        <w:ind w:left="3544"/>
        <w:rPr>
          <w:rFonts w:cs="Times New Roman"/>
          <w:b/>
        </w:rPr>
      </w:pPr>
    </w:p>
    <w:p w14:paraId="121E5BFE" w14:textId="77777777" w:rsidR="00940492" w:rsidRDefault="00940492">
      <w:pPr>
        <w:pStyle w:val="Akapitzlist"/>
        <w:spacing w:after="0" w:line="276" w:lineRule="auto"/>
        <w:ind w:left="3544"/>
        <w:rPr>
          <w:rFonts w:cs="Times New Roman"/>
          <w:b/>
        </w:rPr>
      </w:pPr>
    </w:p>
    <w:p w14:paraId="31BBC7A9" w14:textId="77777777" w:rsidR="00940492" w:rsidRDefault="003677F5">
      <w:pPr>
        <w:pStyle w:val="Akapitzlist"/>
        <w:spacing w:after="0" w:line="276" w:lineRule="auto"/>
        <w:ind w:left="3544"/>
        <w:rPr>
          <w:rFonts w:cs="Times New Roman"/>
          <w:b/>
        </w:rPr>
      </w:pPr>
      <w:r>
        <w:rPr>
          <w:rFonts w:cs="Times New Roman"/>
          <w:b/>
        </w:rPr>
        <w:t>WDRAŻANIE PROJEKTÓW</w:t>
      </w:r>
    </w:p>
    <w:p w14:paraId="0BE77491" w14:textId="77777777" w:rsidR="00940492" w:rsidRDefault="003677F5">
      <w:pPr>
        <w:pStyle w:val="Akapitzlist"/>
        <w:spacing w:after="0" w:line="276" w:lineRule="auto"/>
        <w:ind w:left="3686"/>
        <w:rPr>
          <w:rFonts w:cs="Times New Roman"/>
          <w:b/>
        </w:rPr>
      </w:pPr>
      <w:r>
        <w:rPr>
          <w:rFonts w:cs="Times New Roman"/>
          <w:b/>
        </w:rPr>
        <w:t>REWITALIZACYJNYCH</w:t>
      </w:r>
    </w:p>
    <w:p w14:paraId="496F8DCE" w14:textId="77777777" w:rsidR="00940492" w:rsidRDefault="003677F5">
      <w:pPr>
        <w:pStyle w:val="Akapitzlist"/>
        <w:spacing w:after="0" w:line="276" w:lineRule="auto"/>
        <w:ind w:left="0"/>
        <w:jc w:val="center"/>
        <w:rPr>
          <w:rFonts w:cs="Times New Roman"/>
          <w:i/>
          <w:sz w:val="20"/>
          <w:szCs w:val="20"/>
        </w:rPr>
        <w:sectPr w:rsidR="00940492">
          <w:headerReference w:type="even" r:id="rId167"/>
          <w:headerReference w:type="default" r:id="rId168"/>
          <w:footerReference w:type="even" r:id="rId169"/>
          <w:footerReference w:type="default" r:id="rId170"/>
          <w:headerReference w:type="first" r:id="rId171"/>
          <w:footerReference w:type="first" r:id="rId172"/>
          <w:pgSz w:w="11906" w:h="16838"/>
          <w:pgMar w:top="1418" w:right="1418" w:bottom="1418" w:left="1418" w:header="709" w:footer="1361" w:gutter="0"/>
          <w:cols w:space="708"/>
          <w:formProt w:val="0"/>
          <w:docGrid w:linePitch="326"/>
        </w:sectPr>
      </w:pPr>
      <w:r>
        <w:rPr>
          <w:rFonts w:cs="Times New Roman"/>
          <w:i/>
          <w:sz w:val="20"/>
          <w:szCs w:val="20"/>
        </w:rPr>
        <w:t>Źródło: Opracowanie własne</w:t>
      </w:r>
    </w:p>
    <w:p w14:paraId="579FFB57" w14:textId="77777777" w:rsidR="00940492" w:rsidRDefault="003677F5" w:rsidP="00C319E0">
      <w:pPr>
        <w:pStyle w:val="Akapitzlist"/>
        <w:numPr>
          <w:ilvl w:val="1"/>
          <w:numId w:val="19"/>
        </w:numPr>
        <w:spacing w:after="0" w:line="276" w:lineRule="auto"/>
        <w:ind w:left="851"/>
        <w:outlineLvl w:val="2"/>
        <w:rPr>
          <w:rFonts w:cs="Times New Roman"/>
          <w:b/>
          <w:szCs w:val="24"/>
        </w:rPr>
      </w:pPr>
      <w:bookmarkStart w:id="117" w:name="_Toc191553088"/>
      <w:r>
        <w:rPr>
          <w:rFonts w:cs="Times New Roman"/>
          <w:b/>
          <w:szCs w:val="24"/>
        </w:rPr>
        <w:lastRenderedPageBreak/>
        <w:t>Harmonogram realizacji programu</w:t>
      </w:r>
      <w:bookmarkEnd w:id="117"/>
    </w:p>
    <w:p w14:paraId="7A646299" w14:textId="34CA89CD" w:rsidR="00940492" w:rsidRDefault="003677F5" w:rsidP="00C319E0">
      <w:pPr>
        <w:pStyle w:val="Akapitzlist"/>
        <w:spacing w:after="120" w:line="276" w:lineRule="auto"/>
        <w:ind w:left="0"/>
        <w:rPr>
          <w:rFonts w:eastAsia="Times New Roman" w:cs="Times New Roman"/>
          <w:szCs w:val="24"/>
          <w:lang w:eastAsia="pl-PL"/>
        </w:rPr>
      </w:pPr>
      <w:r>
        <w:rPr>
          <w:rFonts w:eastAsia="Times New Roman" w:cs="Times New Roman"/>
          <w:szCs w:val="24"/>
          <w:lang w:eastAsia="pl-PL"/>
        </w:rPr>
        <w:tab/>
        <w:t>Zało</w:t>
      </w:r>
      <w:r>
        <w:rPr>
          <w:rFonts w:eastAsia="BookAntiqua" w:cs="Times New Roman"/>
          <w:szCs w:val="24"/>
          <w:lang w:eastAsia="pl-PL"/>
        </w:rPr>
        <w:t>ż</w:t>
      </w:r>
      <w:r>
        <w:rPr>
          <w:rFonts w:eastAsia="Times New Roman" w:cs="Times New Roman"/>
          <w:szCs w:val="24"/>
          <w:lang w:eastAsia="pl-PL"/>
        </w:rPr>
        <w:t xml:space="preserve">ono, </w:t>
      </w:r>
      <w:r>
        <w:rPr>
          <w:rFonts w:eastAsia="BookAntiqua" w:cs="Times New Roman"/>
          <w:szCs w:val="24"/>
          <w:lang w:eastAsia="pl-PL"/>
        </w:rPr>
        <w:t>ż</w:t>
      </w:r>
      <w:r>
        <w:rPr>
          <w:rFonts w:eastAsia="Times New Roman" w:cs="Times New Roman"/>
          <w:szCs w:val="24"/>
          <w:lang w:eastAsia="pl-PL"/>
        </w:rPr>
        <w:t>e Gminny Program Rewitalizacji b</w:t>
      </w:r>
      <w:r>
        <w:rPr>
          <w:rFonts w:eastAsia="BookAntiqua" w:cs="Times New Roman"/>
          <w:szCs w:val="24"/>
          <w:lang w:eastAsia="pl-PL"/>
        </w:rPr>
        <w:t>ę</w:t>
      </w:r>
      <w:r>
        <w:rPr>
          <w:rFonts w:eastAsia="Times New Roman" w:cs="Times New Roman"/>
          <w:szCs w:val="24"/>
          <w:lang w:eastAsia="pl-PL"/>
        </w:rPr>
        <w:t xml:space="preserve">dzie dokumentem </w:t>
      </w:r>
      <w:r>
        <w:rPr>
          <w:rFonts w:eastAsia="BookAntiqua" w:cs="Times New Roman"/>
          <w:szCs w:val="24"/>
          <w:lang w:eastAsia="pl-PL"/>
        </w:rPr>
        <w:t xml:space="preserve">na lata 2024–2030, </w:t>
      </w:r>
      <w:r>
        <w:rPr>
          <w:rFonts w:eastAsia="Times New Roman" w:cs="Times New Roman"/>
          <w:szCs w:val="24"/>
          <w:lang w:eastAsia="pl-PL"/>
        </w:rPr>
        <w:t>obejmującym okres realizacji zaplanowanych projektów. Przyj</w:t>
      </w:r>
      <w:r>
        <w:rPr>
          <w:rFonts w:eastAsia="BookAntiqua" w:cs="Times New Roman"/>
          <w:szCs w:val="24"/>
          <w:lang w:eastAsia="pl-PL"/>
        </w:rPr>
        <w:t>ę</w:t>
      </w:r>
      <w:r>
        <w:rPr>
          <w:rFonts w:eastAsia="Times New Roman" w:cs="Times New Roman"/>
          <w:szCs w:val="24"/>
          <w:lang w:eastAsia="pl-PL"/>
        </w:rPr>
        <w:t xml:space="preserve">cie takiego horyzontu czasowego jest zgodne z zaleceniami planistycznymi oraz pozwala na dostosowanie </w:t>
      </w:r>
      <w:r>
        <w:rPr>
          <w:rFonts w:eastAsia="Times New Roman" w:cs="Times New Roman"/>
          <w:szCs w:val="24"/>
          <w:lang w:eastAsia="pl-PL"/>
        </w:rPr>
        <w:br/>
        <w:t>do aktualnych potrzeb i oczekiwań mieszkańców obszaru rewitalizacji oraz wytycznych wynikaj</w:t>
      </w:r>
      <w:r>
        <w:rPr>
          <w:rFonts w:eastAsia="BookAntiqua" w:cs="Times New Roman"/>
          <w:szCs w:val="24"/>
          <w:lang w:eastAsia="pl-PL"/>
        </w:rPr>
        <w:t>ą</w:t>
      </w:r>
      <w:r>
        <w:rPr>
          <w:rFonts w:eastAsia="Times New Roman" w:cs="Times New Roman"/>
          <w:szCs w:val="24"/>
          <w:lang w:eastAsia="pl-PL"/>
        </w:rPr>
        <w:t xml:space="preserve">cych z perspektywy finansowej Unii Europejskiej na lata 2021–2027. Z uwagi </w:t>
      </w:r>
      <w:r>
        <w:rPr>
          <w:rFonts w:eastAsia="Times New Roman" w:cs="Times New Roman"/>
          <w:szCs w:val="24"/>
          <w:lang w:eastAsia="pl-PL"/>
        </w:rPr>
        <w:br/>
        <w:t xml:space="preserve">na okres obowiązywania programu przyjęto, że będzie to dokument strategiczny skoncentrowany terytorialnie i komplementarny problemowo, tj. mający przeciwdziałać fragmentaryzacji działań w celu wyprowadzenia wyznaczonego obszaru rewitalizacji </w:t>
      </w:r>
      <w:r>
        <w:rPr>
          <w:rFonts w:eastAsia="Times New Roman" w:cs="Times New Roman"/>
          <w:szCs w:val="24"/>
          <w:lang w:eastAsia="pl-PL"/>
        </w:rPr>
        <w:br/>
        <w:t>z sytuacji kryzysowej. Harmonogram wdrażania dok</w:t>
      </w:r>
      <w:r w:rsidR="00A23DE4">
        <w:rPr>
          <w:rFonts w:eastAsia="Times New Roman" w:cs="Times New Roman"/>
          <w:szCs w:val="24"/>
          <w:lang w:eastAsia="pl-PL"/>
        </w:rPr>
        <w:t>umentu przedstawiono w tabeli 1</w:t>
      </w:r>
      <w:r w:rsidR="00D41F35">
        <w:rPr>
          <w:rFonts w:eastAsia="Times New Roman" w:cs="Times New Roman"/>
          <w:szCs w:val="24"/>
          <w:lang w:eastAsia="pl-PL"/>
        </w:rPr>
        <w:t>6</w:t>
      </w:r>
      <w:r>
        <w:rPr>
          <w:rFonts w:eastAsia="Times New Roman" w:cs="Times New Roman"/>
          <w:szCs w:val="24"/>
          <w:lang w:eastAsia="pl-PL"/>
        </w:rPr>
        <w:t>.</w:t>
      </w:r>
    </w:p>
    <w:p w14:paraId="78278622" w14:textId="6212135C" w:rsidR="00940492" w:rsidRDefault="003677F5">
      <w:pPr>
        <w:spacing w:after="0" w:line="276" w:lineRule="auto"/>
        <w:jc w:val="center"/>
        <w:rPr>
          <w:rFonts w:cs="Times New Roman"/>
          <w:b/>
          <w:sz w:val="20"/>
          <w:szCs w:val="20"/>
          <w:lang w:eastAsia="pl-PL"/>
        </w:rPr>
      </w:pPr>
      <w:bookmarkStart w:id="118" w:name="_Toc191553002"/>
      <w:r w:rsidRPr="00A23DE4">
        <w:rPr>
          <w:rFonts w:cs="Times New Roman"/>
          <w:b/>
          <w:sz w:val="20"/>
          <w:szCs w:val="20"/>
        </w:rPr>
        <w:t xml:space="preserve">Tabela </w:t>
      </w:r>
      <w:r w:rsidR="003B618A" w:rsidRPr="00B13618">
        <w:rPr>
          <w:b/>
          <w:bCs/>
          <w:sz w:val="20"/>
          <w:szCs w:val="20"/>
        </w:rPr>
        <w:fldChar w:fldCharType="begin"/>
      </w:r>
      <w:r w:rsidR="003B618A" w:rsidRPr="00B13618">
        <w:rPr>
          <w:b/>
          <w:bCs/>
          <w:sz w:val="20"/>
          <w:szCs w:val="20"/>
        </w:rPr>
        <w:instrText xml:space="preserve"> SEQ Tabela \* ARABIC </w:instrText>
      </w:r>
      <w:r w:rsidR="003B618A" w:rsidRPr="00B13618">
        <w:rPr>
          <w:b/>
          <w:bCs/>
          <w:sz w:val="20"/>
          <w:szCs w:val="20"/>
        </w:rPr>
        <w:fldChar w:fldCharType="separate"/>
      </w:r>
      <w:r w:rsidR="00242074">
        <w:rPr>
          <w:b/>
          <w:bCs/>
          <w:noProof/>
          <w:sz w:val="20"/>
          <w:szCs w:val="20"/>
        </w:rPr>
        <w:t>16</w:t>
      </w:r>
      <w:r w:rsidR="003B618A" w:rsidRPr="00B13618">
        <w:rPr>
          <w:b/>
          <w:bCs/>
          <w:sz w:val="20"/>
          <w:szCs w:val="20"/>
        </w:rPr>
        <w:fldChar w:fldCharType="end"/>
      </w:r>
      <w:r>
        <w:rPr>
          <w:rFonts w:cs="Times New Roman"/>
          <w:b/>
          <w:sz w:val="20"/>
          <w:szCs w:val="20"/>
        </w:rPr>
        <w:t xml:space="preserve"> Harmonogram wdrażania dokumentu</w:t>
      </w:r>
      <w:bookmarkEnd w:id="118"/>
    </w:p>
    <w:tbl>
      <w:tblPr>
        <w:tblStyle w:val="Tabela-Siatka3"/>
        <w:tblW w:w="5096" w:type="pct"/>
        <w:jc w:val="center"/>
        <w:tblLayout w:type="fixed"/>
        <w:tblLook w:val="04A0" w:firstRow="1" w:lastRow="0" w:firstColumn="1" w:lastColumn="0" w:noHBand="0" w:noVBand="1"/>
      </w:tblPr>
      <w:tblGrid>
        <w:gridCol w:w="562"/>
        <w:gridCol w:w="3764"/>
        <w:gridCol w:w="694"/>
        <w:gridCol w:w="693"/>
        <w:gridCol w:w="694"/>
        <w:gridCol w:w="694"/>
        <w:gridCol w:w="694"/>
        <w:gridCol w:w="676"/>
        <w:gridCol w:w="763"/>
      </w:tblGrid>
      <w:tr w:rsidR="00940492" w14:paraId="359C40C6" w14:textId="77777777" w:rsidTr="005A4A08">
        <w:trPr>
          <w:trHeight w:val="491"/>
          <w:jc w:val="center"/>
        </w:trPr>
        <w:tc>
          <w:tcPr>
            <w:tcW w:w="562" w:type="dxa"/>
            <w:vMerge w:val="restart"/>
            <w:shd w:val="clear" w:color="auto" w:fill="D9E2F3" w:themeFill="accent1" w:themeFillTint="33"/>
            <w:vAlign w:val="center"/>
          </w:tcPr>
          <w:p w14:paraId="1F51BE9D"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Lp.</w:t>
            </w:r>
          </w:p>
        </w:tc>
        <w:tc>
          <w:tcPr>
            <w:tcW w:w="3764" w:type="dxa"/>
            <w:vMerge w:val="restart"/>
            <w:shd w:val="clear" w:color="auto" w:fill="D9E2F3" w:themeFill="accent1" w:themeFillTint="33"/>
            <w:vAlign w:val="center"/>
          </w:tcPr>
          <w:p w14:paraId="1E0A550B"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Nazwa projektu</w:t>
            </w:r>
          </w:p>
        </w:tc>
        <w:tc>
          <w:tcPr>
            <w:tcW w:w="4908" w:type="dxa"/>
            <w:gridSpan w:val="7"/>
            <w:shd w:val="clear" w:color="auto" w:fill="D9E2F3" w:themeFill="accent1" w:themeFillTint="33"/>
            <w:vAlign w:val="center"/>
          </w:tcPr>
          <w:p w14:paraId="0D6D4FD4" w14:textId="77777777" w:rsidR="00940492" w:rsidRDefault="003677F5">
            <w:pPr>
              <w:widowControl w:val="0"/>
              <w:spacing w:after="0" w:line="276" w:lineRule="auto"/>
              <w:ind w:firstLine="709"/>
              <w:jc w:val="center"/>
              <w:textAlignment w:val="baseline"/>
              <w:rPr>
                <w:rFonts w:eastAsia="Times New Roman"/>
                <w:b/>
                <w:sz w:val="20"/>
                <w:szCs w:val="20"/>
                <w:lang w:eastAsia="pl-PL"/>
              </w:rPr>
            </w:pPr>
            <w:r>
              <w:rPr>
                <w:rFonts w:eastAsia="Times New Roman" w:cs="Times New Roman"/>
                <w:b/>
                <w:sz w:val="20"/>
                <w:szCs w:val="20"/>
                <w:lang w:eastAsia="pl-PL"/>
              </w:rPr>
              <w:t>Okres realizacji (w latach)</w:t>
            </w:r>
          </w:p>
        </w:tc>
      </w:tr>
      <w:tr w:rsidR="00A23DE4" w14:paraId="78C07942" w14:textId="77777777" w:rsidTr="005A4A08">
        <w:trPr>
          <w:trHeight w:val="340"/>
          <w:jc w:val="center"/>
        </w:trPr>
        <w:tc>
          <w:tcPr>
            <w:tcW w:w="562" w:type="dxa"/>
            <w:vMerge/>
            <w:shd w:val="clear" w:color="auto" w:fill="D9E2F3" w:themeFill="accent1" w:themeFillTint="33"/>
            <w:vAlign w:val="center"/>
          </w:tcPr>
          <w:p w14:paraId="466DADB7" w14:textId="77777777" w:rsidR="00940492" w:rsidRDefault="00940492">
            <w:pPr>
              <w:spacing w:after="0" w:line="276" w:lineRule="auto"/>
              <w:ind w:firstLine="709"/>
              <w:jc w:val="center"/>
              <w:rPr>
                <w:rFonts w:eastAsia="Times New Roman"/>
                <w:b/>
                <w:sz w:val="20"/>
                <w:szCs w:val="20"/>
                <w:lang w:eastAsia="pl-PL"/>
              </w:rPr>
            </w:pPr>
          </w:p>
        </w:tc>
        <w:tc>
          <w:tcPr>
            <w:tcW w:w="3764" w:type="dxa"/>
            <w:vMerge/>
            <w:shd w:val="clear" w:color="auto" w:fill="D9E2F3" w:themeFill="accent1" w:themeFillTint="33"/>
            <w:vAlign w:val="center"/>
          </w:tcPr>
          <w:p w14:paraId="78AE31C0" w14:textId="77777777" w:rsidR="00940492" w:rsidRDefault="00940492">
            <w:pPr>
              <w:spacing w:after="0" w:line="276" w:lineRule="auto"/>
              <w:ind w:firstLine="709"/>
              <w:jc w:val="center"/>
              <w:rPr>
                <w:rFonts w:eastAsia="Times New Roman"/>
                <w:b/>
                <w:sz w:val="20"/>
                <w:szCs w:val="20"/>
                <w:lang w:eastAsia="pl-PL"/>
              </w:rPr>
            </w:pPr>
          </w:p>
        </w:tc>
        <w:tc>
          <w:tcPr>
            <w:tcW w:w="694" w:type="dxa"/>
            <w:shd w:val="clear" w:color="auto" w:fill="D9E2F3" w:themeFill="accent1" w:themeFillTint="33"/>
            <w:vAlign w:val="center"/>
          </w:tcPr>
          <w:p w14:paraId="4DB77EA5"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2024</w:t>
            </w:r>
          </w:p>
        </w:tc>
        <w:tc>
          <w:tcPr>
            <w:tcW w:w="693" w:type="dxa"/>
            <w:shd w:val="clear" w:color="auto" w:fill="D9E2F3" w:themeFill="accent1" w:themeFillTint="33"/>
            <w:vAlign w:val="center"/>
          </w:tcPr>
          <w:p w14:paraId="13826F5D"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2025</w:t>
            </w:r>
          </w:p>
        </w:tc>
        <w:tc>
          <w:tcPr>
            <w:tcW w:w="694" w:type="dxa"/>
            <w:shd w:val="clear" w:color="auto" w:fill="D9E2F3" w:themeFill="accent1" w:themeFillTint="33"/>
            <w:vAlign w:val="center"/>
          </w:tcPr>
          <w:p w14:paraId="0DF6FA16"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2026</w:t>
            </w:r>
          </w:p>
        </w:tc>
        <w:tc>
          <w:tcPr>
            <w:tcW w:w="694" w:type="dxa"/>
            <w:shd w:val="clear" w:color="auto" w:fill="D9E2F3" w:themeFill="accent1" w:themeFillTint="33"/>
            <w:vAlign w:val="center"/>
          </w:tcPr>
          <w:p w14:paraId="56E4D36A" w14:textId="77777777" w:rsidR="00940492" w:rsidRDefault="003677F5">
            <w:pPr>
              <w:widowControl w:val="0"/>
              <w:spacing w:after="0" w:line="276" w:lineRule="auto"/>
              <w:jc w:val="center"/>
              <w:textAlignment w:val="baseline"/>
              <w:rPr>
                <w:rFonts w:eastAsia="Times New Roman"/>
                <w:b/>
                <w:sz w:val="20"/>
                <w:szCs w:val="20"/>
                <w:lang w:eastAsia="pl-PL"/>
              </w:rPr>
            </w:pPr>
            <w:r>
              <w:rPr>
                <w:rFonts w:eastAsia="Times New Roman" w:cs="Times New Roman"/>
                <w:b/>
                <w:sz w:val="20"/>
                <w:szCs w:val="20"/>
                <w:lang w:eastAsia="pl-PL"/>
              </w:rPr>
              <w:t>2027</w:t>
            </w:r>
          </w:p>
        </w:tc>
        <w:tc>
          <w:tcPr>
            <w:tcW w:w="694" w:type="dxa"/>
            <w:shd w:val="clear" w:color="auto" w:fill="D9E2F3" w:themeFill="accent1" w:themeFillTint="33"/>
            <w:vAlign w:val="center"/>
          </w:tcPr>
          <w:p w14:paraId="238F76E8" w14:textId="77777777" w:rsidR="00940492" w:rsidRDefault="003677F5">
            <w:pPr>
              <w:widowControl w:val="0"/>
              <w:spacing w:after="0" w:line="276" w:lineRule="auto"/>
              <w:ind w:left="-721" w:firstLine="709"/>
              <w:jc w:val="center"/>
              <w:textAlignment w:val="baseline"/>
              <w:rPr>
                <w:rFonts w:eastAsia="Times New Roman"/>
                <w:b/>
                <w:sz w:val="20"/>
                <w:szCs w:val="20"/>
                <w:lang w:eastAsia="pl-PL"/>
              </w:rPr>
            </w:pPr>
            <w:r>
              <w:rPr>
                <w:rFonts w:eastAsia="Times New Roman" w:cs="Times New Roman"/>
                <w:b/>
                <w:sz w:val="20"/>
                <w:szCs w:val="20"/>
                <w:lang w:eastAsia="pl-PL"/>
              </w:rPr>
              <w:t>2028</w:t>
            </w:r>
          </w:p>
        </w:tc>
        <w:tc>
          <w:tcPr>
            <w:tcW w:w="676" w:type="dxa"/>
            <w:shd w:val="clear" w:color="auto" w:fill="D9E2F3" w:themeFill="accent1" w:themeFillTint="33"/>
            <w:vAlign w:val="center"/>
          </w:tcPr>
          <w:p w14:paraId="51D15D40" w14:textId="77777777" w:rsidR="00940492" w:rsidRDefault="003677F5">
            <w:pPr>
              <w:widowControl w:val="0"/>
              <w:spacing w:after="0" w:line="276" w:lineRule="auto"/>
              <w:ind w:left="-721" w:firstLine="709"/>
              <w:jc w:val="center"/>
              <w:textAlignment w:val="baseline"/>
              <w:rPr>
                <w:rFonts w:eastAsia="Times New Roman"/>
                <w:b/>
                <w:sz w:val="20"/>
                <w:szCs w:val="20"/>
                <w:lang w:eastAsia="pl-PL"/>
              </w:rPr>
            </w:pPr>
            <w:r>
              <w:rPr>
                <w:rFonts w:eastAsia="Times New Roman" w:cs="Times New Roman"/>
                <w:b/>
                <w:sz w:val="20"/>
                <w:szCs w:val="20"/>
                <w:lang w:eastAsia="pl-PL"/>
              </w:rPr>
              <w:t>2029</w:t>
            </w:r>
          </w:p>
        </w:tc>
        <w:tc>
          <w:tcPr>
            <w:tcW w:w="763" w:type="dxa"/>
            <w:shd w:val="clear" w:color="auto" w:fill="D9E2F3" w:themeFill="accent1" w:themeFillTint="33"/>
            <w:vAlign w:val="center"/>
          </w:tcPr>
          <w:p w14:paraId="67F33837" w14:textId="77777777" w:rsidR="00940492" w:rsidRDefault="003677F5">
            <w:pPr>
              <w:widowControl w:val="0"/>
              <w:spacing w:after="0" w:line="276" w:lineRule="auto"/>
              <w:ind w:left="-721" w:firstLine="709"/>
              <w:jc w:val="center"/>
              <w:textAlignment w:val="baseline"/>
              <w:rPr>
                <w:rFonts w:eastAsia="Times New Roman"/>
                <w:b/>
                <w:sz w:val="20"/>
                <w:szCs w:val="20"/>
                <w:lang w:eastAsia="pl-PL"/>
              </w:rPr>
            </w:pPr>
            <w:r>
              <w:rPr>
                <w:rFonts w:eastAsia="Times New Roman" w:cs="Times New Roman"/>
                <w:b/>
                <w:sz w:val="20"/>
                <w:szCs w:val="20"/>
                <w:lang w:eastAsia="pl-PL"/>
              </w:rPr>
              <w:t>2030</w:t>
            </w:r>
          </w:p>
        </w:tc>
      </w:tr>
      <w:tr w:rsidR="00940492" w14:paraId="05D080FC" w14:textId="77777777" w:rsidTr="005A4A08">
        <w:trPr>
          <w:trHeight w:val="340"/>
          <w:jc w:val="center"/>
        </w:trPr>
        <w:tc>
          <w:tcPr>
            <w:tcW w:w="9234" w:type="dxa"/>
            <w:gridSpan w:val="9"/>
            <w:shd w:val="clear" w:color="auto" w:fill="FFF2CC" w:themeFill="accent4" w:themeFillTint="33"/>
            <w:vAlign w:val="center"/>
          </w:tcPr>
          <w:p w14:paraId="0AF8CCAB" w14:textId="77777777" w:rsidR="00940492" w:rsidRDefault="003677F5">
            <w:pPr>
              <w:widowControl w:val="0"/>
              <w:spacing w:after="0" w:line="276" w:lineRule="auto"/>
              <w:ind w:left="-96" w:firstLine="709"/>
              <w:jc w:val="center"/>
              <w:textAlignment w:val="baseline"/>
              <w:rPr>
                <w:b/>
                <w:sz w:val="20"/>
                <w:szCs w:val="20"/>
              </w:rPr>
            </w:pPr>
            <w:r>
              <w:rPr>
                <w:rFonts w:cs="Times New Roman"/>
                <w:b/>
                <w:sz w:val="20"/>
                <w:szCs w:val="20"/>
              </w:rPr>
              <w:t>PROJEKTY PODSTAWOWE</w:t>
            </w:r>
          </w:p>
        </w:tc>
      </w:tr>
      <w:tr w:rsidR="00940492" w14:paraId="09D637ED" w14:textId="77777777" w:rsidTr="005A4A08">
        <w:trPr>
          <w:trHeight w:val="340"/>
          <w:jc w:val="center"/>
        </w:trPr>
        <w:tc>
          <w:tcPr>
            <w:tcW w:w="562" w:type="dxa"/>
            <w:vAlign w:val="center"/>
          </w:tcPr>
          <w:p w14:paraId="2AF0F440" w14:textId="77777777" w:rsidR="00940492" w:rsidRDefault="00940492" w:rsidP="00C12971">
            <w:pPr>
              <w:pStyle w:val="Akapitzlist"/>
              <w:widowControl w:val="0"/>
              <w:numPr>
                <w:ilvl w:val="0"/>
                <w:numId w:val="43"/>
              </w:numPr>
              <w:spacing w:after="0" w:line="276" w:lineRule="auto"/>
              <w:jc w:val="center"/>
              <w:textAlignment w:val="baseline"/>
              <w:rPr>
                <w:rFonts w:eastAsia="Times New Roman"/>
                <w:sz w:val="20"/>
                <w:szCs w:val="20"/>
                <w:lang w:eastAsia="pl-PL"/>
              </w:rPr>
            </w:pPr>
          </w:p>
        </w:tc>
        <w:tc>
          <w:tcPr>
            <w:tcW w:w="3764" w:type="dxa"/>
            <w:vAlign w:val="center"/>
          </w:tcPr>
          <w:p w14:paraId="78D717A2" w14:textId="77777777" w:rsidR="00940492" w:rsidRPr="00C27D71" w:rsidRDefault="00C27D71">
            <w:pPr>
              <w:widowControl w:val="0"/>
              <w:spacing w:after="0" w:line="276" w:lineRule="auto"/>
              <w:jc w:val="left"/>
              <w:textAlignment w:val="baseline"/>
              <w:rPr>
                <w:rFonts w:eastAsia="Times New Roman"/>
                <w:i/>
                <w:sz w:val="20"/>
                <w:szCs w:val="20"/>
                <w:lang w:eastAsia="pl-PL"/>
              </w:rPr>
            </w:pPr>
            <w:r w:rsidRPr="00C27D71">
              <w:rPr>
                <w:rFonts w:cs="Times New Roman"/>
                <w:bCs/>
                <w:i/>
                <w:sz w:val="20"/>
                <w:szCs w:val="20"/>
              </w:rPr>
              <w:t>Kompleksowa rewitalizacja sołectwa Czarnocin w celu zapewnienia wysokiej jakości życia mieszkańców</w:t>
            </w:r>
          </w:p>
        </w:tc>
        <w:tc>
          <w:tcPr>
            <w:tcW w:w="694" w:type="dxa"/>
            <w:vAlign w:val="center"/>
          </w:tcPr>
          <w:p w14:paraId="6EB2A0A1" w14:textId="77777777" w:rsidR="00940492" w:rsidRDefault="00940492">
            <w:pPr>
              <w:widowControl w:val="0"/>
              <w:spacing w:after="0" w:line="276" w:lineRule="auto"/>
              <w:ind w:left="-121"/>
              <w:jc w:val="center"/>
              <w:textAlignment w:val="baseline"/>
              <w:rPr>
                <w:rFonts w:eastAsia="Times New Roman"/>
                <w:lang w:eastAsia="pl-PL"/>
              </w:rPr>
            </w:pPr>
          </w:p>
        </w:tc>
        <w:tc>
          <w:tcPr>
            <w:tcW w:w="693" w:type="dxa"/>
            <w:shd w:val="clear" w:color="auto" w:fill="E7F2FD"/>
            <w:vAlign w:val="center"/>
          </w:tcPr>
          <w:p w14:paraId="55C92737" w14:textId="77777777" w:rsidR="00940492" w:rsidRDefault="00940492">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20F24405" w14:textId="77777777" w:rsidR="00940492" w:rsidRDefault="00940492">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092841E5" w14:textId="77777777" w:rsidR="00940492" w:rsidRDefault="00940492">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6874AC01" w14:textId="77777777" w:rsidR="00940492" w:rsidRDefault="00940492">
            <w:pPr>
              <w:widowControl w:val="0"/>
              <w:spacing w:after="0" w:line="276" w:lineRule="auto"/>
              <w:ind w:left="-121"/>
              <w:jc w:val="center"/>
              <w:textAlignment w:val="baseline"/>
              <w:rPr>
                <w:rFonts w:eastAsia="Times New Roman"/>
                <w:lang w:eastAsia="pl-PL"/>
              </w:rPr>
            </w:pPr>
          </w:p>
        </w:tc>
        <w:tc>
          <w:tcPr>
            <w:tcW w:w="676" w:type="dxa"/>
            <w:shd w:val="clear" w:color="auto" w:fill="E7F2FD"/>
            <w:vAlign w:val="center"/>
          </w:tcPr>
          <w:p w14:paraId="5EF79CF2" w14:textId="77777777" w:rsidR="00940492" w:rsidRDefault="00940492">
            <w:pPr>
              <w:widowControl w:val="0"/>
              <w:spacing w:after="0" w:line="276" w:lineRule="auto"/>
              <w:ind w:left="-121"/>
              <w:jc w:val="center"/>
              <w:textAlignment w:val="baseline"/>
              <w:rPr>
                <w:rFonts w:eastAsia="Times New Roman"/>
                <w:lang w:eastAsia="pl-PL"/>
              </w:rPr>
            </w:pPr>
          </w:p>
        </w:tc>
        <w:tc>
          <w:tcPr>
            <w:tcW w:w="763" w:type="dxa"/>
            <w:vAlign w:val="center"/>
          </w:tcPr>
          <w:p w14:paraId="5C4CD00C" w14:textId="77777777" w:rsidR="00940492" w:rsidRDefault="00940492">
            <w:pPr>
              <w:widowControl w:val="0"/>
              <w:spacing w:after="0" w:line="276" w:lineRule="auto"/>
              <w:ind w:left="-121"/>
              <w:jc w:val="center"/>
              <w:textAlignment w:val="baseline"/>
              <w:rPr>
                <w:rFonts w:eastAsia="Times New Roman"/>
                <w:lang w:eastAsia="pl-PL"/>
              </w:rPr>
            </w:pPr>
          </w:p>
        </w:tc>
      </w:tr>
      <w:tr w:rsidR="00940492" w14:paraId="63D6EDE5" w14:textId="77777777" w:rsidTr="005A4A08">
        <w:trPr>
          <w:trHeight w:val="340"/>
          <w:jc w:val="center"/>
        </w:trPr>
        <w:tc>
          <w:tcPr>
            <w:tcW w:w="562" w:type="dxa"/>
            <w:vAlign w:val="center"/>
          </w:tcPr>
          <w:p w14:paraId="7A2C3139" w14:textId="77777777" w:rsidR="00940492" w:rsidRDefault="00940492" w:rsidP="00C12971">
            <w:pPr>
              <w:pStyle w:val="Akapitzlist"/>
              <w:widowControl w:val="0"/>
              <w:numPr>
                <w:ilvl w:val="0"/>
                <w:numId w:val="43"/>
              </w:numPr>
              <w:spacing w:after="0" w:line="276" w:lineRule="auto"/>
              <w:jc w:val="center"/>
              <w:textAlignment w:val="baseline"/>
              <w:rPr>
                <w:rFonts w:eastAsia="Times New Roman"/>
                <w:sz w:val="20"/>
                <w:szCs w:val="20"/>
                <w:lang w:eastAsia="pl-PL"/>
              </w:rPr>
            </w:pPr>
          </w:p>
        </w:tc>
        <w:tc>
          <w:tcPr>
            <w:tcW w:w="3764" w:type="dxa"/>
            <w:vAlign w:val="center"/>
          </w:tcPr>
          <w:p w14:paraId="0C694568" w14:textId="77777777" w:rsidR="00940492" w:rsidRDefault="003677F5">
            <w:pPr>
              <w:widowControl w:val="0"/>
              <w:spacing w:after="0" w:line="276" w:lineRule="auto"/>
              <w:jc w:val="left"/>
              <w:textAlignment w:val="baseline"/>
              <w:rPr>
                <w:bCs/>
                <w:i/>
                <w:iCs/>
                <w:sz w:val="20"/>
                <w:szCs w:val="20"/>
              </w:rPr>
            </w:pPr>
            <w:r>
              <w:rPr>
                <w:rFonts w:cs="Times New Roman"/>
                <w:bCs/>
                <w:i/>
                <w:iCs/>
                <w:sz w:val="20"/>
                <w:szCs w:val="20"/>
              </w:rPr>
              <w:t xml:space="preserve">Poprawa dostępu do infrastruktury </w:t>
            </w:r>
            <w:r w:rsidR="007855A6">
              <w:rPr>
                <w:rFonts w:cs="Times New Roman"/>
                <w:bCs/>
                <w:i/>
                <w:iCs/>
                <w:sz w:val="20"/>
                <w:szCs w:val="20"/>
              </w:rPr>
              <w:t xml:space="preserve">i usług publicznych </w:t>
            </w:r>
            <w:r>
              <w:rPr>
                <w:rFonts w:cs="Times New Roman"/>
                <w:bCs/>
                <w:i/>
                <w:iCs/>
                <w:sz w:val="20"/>
                <w:szCs w:val="20"/>
              </w:rPr>
              <w:t>na obszarze rewitalizacji</w:t>
            </w:r>
          </w:p>
        </w:tc>
        <w:tc>
          <w:tcPr>
            <w:tcW w:w="694" w:type="dxa"/>
            <w:vAlign w:val="center"/>
          </w:tcPr>
          <w:p w14:paraId="3D985743" w14:textId="77777777" w:rsidR="00940492" w:rsidRDefault="00940492">
            <w:pPr>
              <w:widowControl w:val="0"/>
              <w:spacing w:after="0" w:line="276" w:lineRule="auto"/>
              <w:ind w:left="-121" w:firstLine="709"/>
              <w:jc w:val="center"/>
              <w:textAlignment w:val="baseline"/>
              <w:rPr>
                <w:rFonts w:eastAsia="Times New Roman"/>
                <w:lang w:eastAsia="pl-PL"/>
              </w:rPr>
            </w:pPr>
          </w:p>
        </w:tc>
        <w:tc>
          <w:tcPr>
            <w:tcW w:w="693" w:type="dxa"/>
            <w:shd w:val="clear" w:color="auto" w:fill="E7F2FD"/>
            <w:vAlign w:val="center"/>
          </w:tcPr>
          <w:p w14:paraId="18586CD3" w14:textId="77777777" w:rsidR="00940492" w:rsidRDefault="00940492">
            <w:pPr>
              <w:widowControl w:val="0"/>
              <w:spacing w:after="0" w:line="276" w:lineRule="auto"/>
              <w:ind w:left="-121" w:firstLine="709"/>
              <w:jc w:val="center"/>
              <w:textAlignment w:val="baseline"/>
              <w:rPr>
                <w:rFonts w:eastAsia="Times New Roman"/>
                <w:lang w:eastAsia="pl-PL"/>
              </w:rPr>
            </w:pPr>
          </w:p>
        </w:tc>
        <w:tc>
          <w:tcPr>
            <w:tcW w:w="694" w:type="dxa"/>
            <w:shd w:val="clear" w:color="auto" w:fill="E7F2FD"/>
            <w:vAlign w:val="center"/>
          </w:tcPr>
          <w:p w14:paraId="13539912" w14:textId="77777777" w:rsidR="00940492" w:rsidRDefault="00940492">
            <w:pPr>
              <w:widowControl w:val="0"/>
              <w:spacing w:after="0" w:line="276" w:lineRule="auto"/>
              <w:ind w:left="-121" w:firstLine="709"/>
              <w:jc w:val="center"/>
              <w:textAlignment w:val="baseline"/>
              <w:rPr>
                <w:rFonts w:eastAsia="Times New Roman"/>
                <w:lang w:eastAsia="pl-PL"/>
              </w:rPr>
            </w:pPr>
          </w:p>
        </w:tc>
        <w:tc>
          <w:tcPr>
            <w:tcW w:w="694" w:type="dxa"/>
            <w:shd w:val="clear" w:color="auto" w:fill="E7F2FD"/>
            <w:vAlign w:val="center"/>
          </w:tcPr>
          <w:p w14:paraId="092406C8" w14:textId="77777777" w:rsidR="00940492" w:rsidRDefault="00940492">
            <w:pPr>
              <w:widowControl w:val="0"/>
              <w:spacing w:after="0" w:line="276" w:lineRule="auto"/>
              <w:ind w:left="-121" w:firstLine="709"/>
              <w:jc w:val="center"/>
              <w:textAlignment w:val="baseline"/>
              <w:rPr>
                <w:rFonts w:eastAsia="Times New Roman"/>
                <w:lang w:eastAsia="pl-PL"/>
              </w:rPr>
            </w:pPr>
          </w:p>
        </w:tc>
        <w:tc>
          <w:tcPr>
            <w:tcW w:w="694" w:type="dxa"/>
            <w:shd w:val="clear" w:color="auto" w:fill="E7F2FD"/>
            <w:vAlign w:val="center"/>
          </w:tcPr>
          <w:p w14:paraId="4624E5D2" w14:textId="77777777" w:rsidR="00940492" w:rsidRDefault="00940492">
            <w:pPr>
              <w:widowControl w:val="0"/>
              <w:spacing w:after="0" w:line="276" w:lineRule="auto"/>
              <w:ind w:left="-121" w:firstLine="709"/>
              <w:jc w:val="center"/>
              <w:textAlignment w:val="baseline"/>
              <w:rPr>
                <w:rFonts w:eastAsia="Times New Roman"/>
                <w:lang w:eastAsia="pl-PL"/>
              </w:rPr>
            </w:pPr>
          </w:p>
        </w:tc>
        <w:tc>
          <w:tcPr>
            <w:tcW w:w="676" w:type="dxa"/>
            <w:shd w:val="clear" w:color="auto" w:fill="E7F2FD"/>
            <w:vAlign w:val="center"/>
          </w:tcPr>
          <w:p w14:paraId="109187DA" w14:textId="77777777" w:rsidR="00940492" w:rsidRDefault="00940492">
            <w:pPr>
              <w:widowControl w:val="0"/>
              <w:spacing w:after="0" w:line="276" w:lineRule="auto"/>
              <w:ind w:left="-121" w:firstLine="709"/>
              <w:jc w:val="center"/>
              <w:textAlignment w:val="baseline"/>
              <w:rPr>
                <w:rFonts w:eastAsia="Times New Roman"/>
                <w:lang w:eastAsia="pl-PL"/>
              </w:rPr>
            </w:pPr>
          </w:p>
        </w:tc>
        <w:tc>
          <w:tcPr>
            <w:tcW w:w="763" w:type="dxa"/>
            <w:vAlign w:val="center"/>
          </w:tcPr>
          <w:p w14:paraId="3A157283" w14:textId="77777777" w:rsidR="00940492" w:rsidRDefault="00940492">
            <w:pPr>
              <w:widowControl w:val="0"/>
              <w:spacing w:after="0" w:line="276" w:lineRule="auto"/>
              <w:ind w:left="-121" w:firstLine="709"/>
              <w:jc w:val="center"/>
              <w:textAlignment w:val="baseline"/>
              <w:rPr>
                <w:rFonts w:eastAsia="Times New Roman"/>
                <w:lang w:eastAsia="pl-PL"/>
              </w:rPr>
            </w:pPr>
          </w:p>
        </w:tc>
      </w:tr>
      <w:tr w:rsidR="00FB3669" w14:paraId="7B21B90D" w14:textId="77777777" w:rsidTr="005A4A08">
        <w:trPr>
          <w:trHeight w:val="340"/>
          <w:jc w:val="center"/>
        </w:trPr>
        <w:tc>
          <w:tcPr>
            <w:tcW w:w="562" w:type="dxa"/>
            <w:vAlign w:val="center"/>
          </w:tcPr>
          <w:p w14:paraId="47715005" w14:textId="77777777" w:rsidR="00FB3669" w:rsidRDefault="00FB3669" w:rsidP="00FB3669">
            <w:pPr>
              <w:pStyle w:val="Akapitzlist"/>
              <w:widowControl w:val="0"/>
              <w:numPr>
                <w:ilvl w:val="0"/>
                <w:numId w:val="43"/>
              </w:numPr>
              <w:spacing w:after="0" w:line="276" w:lineRule="auto"/>
              <w:jc w:val="center"/>
              <w:textAlignment w:val="baseline"/>
              <w:rPr>
                <w:rFonts w:eastAsia="Times New Roman"/>
                <w:sz w:val="20"/>
                <w:szCs w:val="20"/>
                <w:lang w:eastAsia="pl-PL"/>
              </w:rPr>
            </w:pPr>
          </w:p>
        </w:tc>
        <w:tc>
          <w:tcPr>
            <w:tcW w:w="3764" w:type="dxa"/>
          </w:tcPr>
          <w:p w14:paraId="6117A3E2" w14:textId="470A3796" w:rsidR="00FB3669" w:rsidRDefault="00FB3669" w:rsidP="00FB3669">
            <w:pPr>
              <w:widowControl w:val="0"/>
              <w:spacing w:after="0" w:line="276" w:lineRule="auto"/>
              <w:jc w:val="left"/>
              <w:textAlignment w:val="baseline"/>
              <w:rPr>
                <w:rFonts w:eastAsia="Times New Roman"/>
                <w:i/>
                <w:sz w:val="20"/>
                <w:szCs w:val="20"/>
                <w:lang w:eastAsia="pl-PL"/>
              </w:rPr>
            </w:pPr>
            <w:r w:rsidRPr="00FB3669">
              <w:rPr>
                <w:bCs/>
                <w:i/>
                <w:iCs/>
                <w:sz w:val="20"/>
                <w:szCs w:val="20"/>
              </w:rPr>
              <w:t>Poprawa efektywności energetycznej i ochrona środowiska naturalnego</w:t>
            </w:r>
          </w:p>
        </w:tc>
        <w:tc>
          <w:tcPr>
            <w:tcW w:w="694" w:type="dxa"/>
            <w:vAlign w:val="center"/>
          </w:tcPr>
          <w:p w14:paraId="62F70DA9"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3" w:type="dxa"/>
            <w:shd w:val="clear" w:color="auto" w:fill="E7F2FD"/>
            <w:vAlign w:val="center"/>
          </w:tcPr>
          <w:p w14:paraId="3AD3F033"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6FB2AC44"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3487A171"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524945E4"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76" w:type="dxa"/>
            <w:shd w:val="clear" w:color="auto" w:fill="E7F2FD"/>
            <w:vAlign w:val="center"/>
          </w:tcPr>
          <w:p w14:paraId="600B0D80"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763" w:type="dxa"/>
            <w:vAlign w:val="center"/>
          </w:tcPr>
          <w:p w14:paraId="2311C0E4" w14:textId="77777777" w:rsidR="00FB3669" w:rsidRDefault="00FB3669" w:rsidP="00FB3669">
            <w:pPr>
              <w:widowControl w:val="0"/>
              <w:spacing w:after="0" w:line="276" w:lineRule="auto"/>
              <w:ind w:left="-121"/>
              <w:jc w:val="center"/>
              <w:textAlignment w:val="baseline"/>
              <w:rPr>
                <w:rFonts w:eastAsia="Times New Roman"/>
                <w:lang w:eastAsia="pl-PL"/>
              </w:rPr>
            </w:pPr>
          </w:p>
        </w:tc>
      </w:tr>
      <w:tr w:rsidR="00FB3669" w14:paraId="4D4B57C3" w14:textId="77777777" w:rsidTr="005A4A08">
        <w:trPr>
          <w:trHeight w:val="340"/>
          <w:jc w:val="center"/>
        </w:trPr>
        <w:tc>
          <w:tcPr>
            <w:tcW w:w="562" w:type="dxa"/>
            <w:vAlign w:val="center"/>
          </w:tcPr>
          <w:p w14:paraId="57C519D6" w14:textId="77777777" w:rsidR="00FB3669" w:rsidRDefault="00FB3669" w:rsidP="00FB3669">
            <w:pPr>
              <w:pStyle w:val="Akapitzlist"/>
              <w:widowControl w:val="0"/>
              <w:numPr>
                <w:ilvl w:val="0"/>
                <w:numId w:val="43"/>
              </w:numPr>
              <w:spacing w:after="0" w:line="276" w:lineRule="auto"/>
              <w:jc w:val="center"/>
              <w:textAlignment w:val="baseline"/>
              <w:rPr>
                <w:rFonts w:eastAsia="Times New Roman"/>
                <w:sz w:val="20"/>
                <w:szCs w:val="20"/>
                <w:lang w:eastAsia="pl-PL"/>
              </w:rPr>
            </w:pPr>
          </w:p>
        </w:tc>
        <w:tc>
          <w:tcPr>
            <w:tcW w:w="3764" w:type="dxa"/>
          </w:tcPr>
          <w:p w14:paraId="3F7D1928" w14:textId="0D807EA7" w:rsidR="00FB3669" w:rsidRDefault="00FB3669" w:rsidP="00FB3669">
            <w:pPr>
              <w:widowControl w:val="0"/>
              <w:spacing w:after="0" w:line="276" w:lineRule="auto"/>
              <w:jc w:val="left"/>
              <w:textAlignment w:val="baseline"/>
              <w:rPr>
                <w:rFonts w:eastAsia="Times New Roman"/>
                <w:i/>
                <w:sz w:val="20"/>
                <w:szCs w:val="20"/>
                <w:lang w:eastAsia="pl-PL"/>
              </w:rPr>
            </w:pPr>
            <w:r w:rsidRPr="00FB3669">
              <w:rPr>
                <w:bCs/>
                <w:i/>
                <w:iCs/>
                <w:sz w:val="20"/>
                <w:szCs w:val="20"/>
              </w:rPr>
              <w:t>Rozwój i integracja kapitału społecznego, w tym zapewnienie dostępu do wysokiej jakości usług publicznych</w:t>
            </w:r>
          </w:p>
        </w:tc>
        <w:tc>
          <w:tcPr>
            <w:tcW w:w="694" w:type="dxa"/>
            <w:vAlign w:val="center"/>
          </w:tcPr>
          <w:p w14:paraId="3D3AFB62"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3" w:type="dxa"/>
            <w:shd w:val="clear" w:color="auto" w:fill="E7F2FD"/>
            <w:vAlign w:val="center"/>
          </w:tcPr>
          <w:p w14:paraId="1ACAAF01"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6CA86904"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13D1AC60"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94" w:type="dxa"/>
            <w:shd w:val="clear" w:color="auto" w:fill="E7F2FD"/>
            <w:vAlign w:val="center"/>
          </w:tcPr>
          <w:p w14:paraId="6DCEA455"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676" w:type="dxa"/>
            <w:shd w:val="clear" w:color="auto" w:fill="E7F2FD"/>
            <w:vAlign w:val="center"/>
          </w:tcPr>
          <w:p w14:paraId="2B833955" w14:textId="77777777" w:rsidR="00FB3669" w:rsidRDefault="00FB3669" w:rsidP="00FB3669">
            <w:pPr>
              <w:widowControl w:val="0"/>
              <w:spacing w:after="0" w:line="276" w:lineRule="auto"/>
              <w:ind w:left="-121"/>
              <w:jc w:val="center"/>
              <w:textAlignment w:val="baseline"/>
              <w:rPr>
                <w:rFonts w:eastAsia="Times New Roman"/>
                <w:lang w:eastAsia="pl-PL"/>
              </w:rPr>
            </w:pPr>
          </w:p>
        </w:tc>
        <w:tc>
          <w:tcPr>
            <w:tcW w:w="763" w:type="dxa"/>
            <w:vAlign w:val="center"/>
          </w:tcPr>
          <w:p w14:paraId="643B2D72" w14:textId="77777777" w:rsidR="00FB3669" w:rsidRDefault="00FB3669" w:rsidP="00FB3669">
            <w:pPr>
              <w:widowControl w:val="0"/>
              <w:spacing w:after="0" w:line="276" w:lineRule="auto"/>
              <w:ind w:left="-121"/>
              <w:jc w:val="center"/>
              <w:textAlignment w:val="baseline"/>
              <w:rPr>
                <w:rFonts w:eastAsia="Times New Roman"/>
                <w:lang w:eastAsia="pl-PL"/>
              </w:rPr>
            </w:pPr>
          </w:p>
        </w:tc>
      </w:tr>
      <w:tr w:rsidR="00940492" w14:paraId="72B6E446" w14:textId="77777777" w:rsidTr="005A4A08">
        <w:trPr>
          <w:trHeight w:val="340"/>
          <w:jc w:val="center"/>
        </w:trPr>
        <w:tc>
          <w:tcPr>
            <w:tcW w:w="9234" w:type="dxa"/>
            <w:gridSpan w:val="9"/>
            <w:shd w:val="clear" w:color="auto" w:fill="FFF2CC" w:themeFill="accent4" w:themeFillTint="33"/>
            <w:vAlign w:val="center"/>
          </w:tcPr>
          <w:p w14:paraId="5E72BC83" w14:textId="77777777" w:rsidR="00940492" w:rsidRDefault="003677F5">
            <w:pPr>
              <w:widowControl w:val="0"/>
              <w:spacing w:after="0" w:line="276" w:lineRule="auto"/>
              <w:ind w:left="-96" w:firstLine="709"/>
              <w:jc w:val="center"/>
              <w:textAlignment w:val="baseline"/>
              <w:rPr>
                <w:b/>
                <w:color w:val="000000" w:themeColor="text1"/>
                <w:sz w:val="20"/>
                <w:szCs w:val="20"/>
              </w:rPr>
            </w:pPr>
            <w:r>
              <w:rPr>
                <w:rFonts w:cs="Times New Roman"/>
                <w:b/>
                <w:color w:val="000000" w:themeColor="text1"/>
                <w:sz w:val="20"/>
                <w:szCs w:val="20"/>
              </w:rPr>
              <w:t>PROJEKTY UZUPEŁNIAJĄCE</w:t>
            </w:r>
          </w:p>
        </w:tc>
      </w:tr>
      <w:tr w:rsidR="00940492" w14:paraId="4BDDEF0A" w14:textId="77777777" w:rsidTr="005A4A08">
        <w:trPr>
          <w:trHeight w:val="574"/>
          <w:jc w:val="center"/>
        </w:trPr>
        <w:tc>
          <w:tcPr>
            <w:tcW w:w="562" w:type="dxa"/>
            <w:vAlign w:val="center"/>
          </w:tcPr>
          <w:p w14:paraId="6D6046D7" w14:textId="77777777" w:rsidR="00940492" w:rsidRDefault="00940492">
            <w:pPr>
              <w:pStyle w:val="Akapitzlist"/>
              <w:widowControl w:val="0"/>
              <w:numPr>
                <w:ilvl w:val="0"/>
                <w:numId w:val="96"/>
              </w:numPr>
              <w:spacing w:after="0" w:line="276" w:lineRule="auto"/>
              <w:jc w:val="center"/>
              <w:textAlignment w:val="baseline"/>
              <w:rPr>
                <w:rFonts w:eastAsia="Times New Roman"/>
                <w:sz w:val="20"/>
                <w:szCs w:val="20"/>
                <w:lang w:eastAsia="pl-PL"/>
              </w:rPr>
            </w:pPr>
          </w:p>
        </w:tc>
        <w:tc>
          <w:tcPr>
            <w:tcW w:w="3764" w:type="dxa"/>
            <w:vAlign w:val="center"/>
          </w:tcPr>
          <w:p w14:paraId="218A9839" w14:textId="77777777" w:rsidR="00940492" w:rsidRDefault="003677F5">
            <w:pPr>
              <w:widowControl w:val="0"/>
              <w:spacing w:after="0" w:line="276" w:lineRule="auto"/>
              <w:jc w:val="left"/>
              <w:textAlignment w:val="baseline"/>
              <w:rPr>
                <w:i/>
                <w:sz w:val="20"/>
                <w:szCs w:val="20"/>
              </w:rPr>
            </w:pPr>
            <w:r>
              <w:rPr>
                <w:rFonts w:cs="Times New Roman"/>
                <w:i/>
                <w:sz w:val="20"/>
                <w:szCs w:val="20"/>
              </w:rPr>
              <w:t>Organizowanie zajęć rekreacyjnych i sportowych dla mieszkańców</w:t>
            </w:r>
          </w:p>
        </w:tc>
        <w:tc>
          <w:tcPr>
            <w:tcW w:w="694" w:type="dxa"/>
            <w:vAlign w:val="center"/>
          </w:tcPr>
          <w:p w14:paraId="5CFE8EC2"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2CB79054"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1928B6EB"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49FE0506"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3113A51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59B19BD4"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0DB3F580"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3AD3AB5D" w14:textId="77777777" w:rsidTr="005A4A08">
        <w:trPr>
          <w:trHeight w:val="340"/>
          <w:jc w:val="center"/>
        </w:trPr>
        <w:tc>
          <w:tcPr>
            <w:tcW w:w="562" w:type="dxa"/>
            <w:vAlign w:val="center"/>
          </w:tcPr>
          <w:p w14:paraId="1C282DAC"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4C6CED8F" w14:textId="77777777" w:rsidR="00940492" w:rsidRDefault="003677F5">
            <w:pPr>
              <w:widowControl w:val="0"/>
              <w:spacing w:after="0" w:line="276" w:lineRule="auto"/>
              <w:jc w:val="left"/>
              <w:textAlignment w:val="baseline"/>
              <w:rPr>
                <w:i/>
                <w:sz w:val="20"/>
                <w:szCs w:val="20"/>
              </w:rPr>
            </w:pPr>
            <w:r>
              <w:rPr>
                <w:rFonts w:cs="Times New Roman"/>
                <w:i/>
                <w:sz w:val="20"/>
                <w:szCs w:val="20"/>
              </w:rPr>
              <w:t>Termomodernizacja budynków użyteczności publicznej i przedsiębiorstw na terenie całej gminy</w:t>
            </w:r>
          </w:p>
        </w:tc>
        <w:tc>
          <w:tcPr>
            <w:tcW w:w="694" w:type="dxa"/>
            <w:vAlign w:val="center"/>
          </w:tcPr>
          <w:p w14:paraId="09E26B22"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4E34A535"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54B2C263"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68D82B86"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480AB288"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5D6FF91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2BB4314A"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66E9474E" w14:textId="77777777" w:rsidTr="005A4A08">
        <w:trPr>
          <w:trHeight w:val="340"/>
          <w:jc w:val="center"/>
        </w:trPr>
        <w:tc>
          <w:tcPr>
            <w:tcW w:w="562" w:type="dxa"/>
            <w:vAlign w:val="center"/>
          </w:tcPr>
          <w:p w14:paraId="6561F390"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79C9C0E9" w14:textId="77777777" w:rsidR="00940492" w:rsidRDefault="003677F5">
            <w:pPr>
              <w:widowControl w:val="0"/>
              <w:spacing w:after="0" w:line="276" w:lineRule="auto"/>
              <w:jc w:val="left"/>
              <w:textAlignment w:val="baseline"/>
              <w:rPr>
                <w:i/>
                <w:sz w:val="20"/>
                <w:szCs w:val="20"/>
              </w:rPr>
            </w:pPr>
            <w:r>
              <w:rPr>
                <w:rFonts w:cs="Times New Roman"/>
                <w:i/>
                <w:sz w:val="20"/>
                <w:szCs w:val="20"/>
              </w:rPr>
              <w:t>Tworzenie infrastruktury i usług dostosowanych do zmian demograficznych</w:t>
            </w:r>
          </w:p>
        </w:tc>
        <w:tc>
          <w:tcPr>
            <w:tcW w:w="694" w:type="dxa"/>
            <w:vAlign w:val="center"/>
          </w:tcPr>
          <w:p w14:paraId="4BFAB689"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6C398467"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75994D10"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152E6383"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2FAC6671"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03E2CC54"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2EC56CBC"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56B5A19D" w14:textId="77777777" w:rsidTr="005A4A08">
        <w:trPr>
          <w:trHeight w:val="340"/>
          <w:jc w:val="center"/>
        </w:trPr>
        <w:tc>
          <w:tcPr>
            <w:tcW w:w="562" w:type="dxa"/>
            <w:vAlign w:val="center"/>
          </w:tcPr>
          <w:p w14:paraId="1E616177"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18E4DBD0" w14:textId="77777777" w:rsidR="00940492" w:rsidRDefault="003677F5">
            <w:pPr>
              <w:widowControl w:val="0"/>
              <w:spacing w:after="0" w:line="276" w:lineRule="auto"/>
              <w:jc w:val="left"/>
              <w:textAlignment w:val="baseline"/>
              <w:rPr>
                <w:i/>
                <w:sz w:val="20"/>
                <w:szCs w:val="20"/>
              </w:rPr>
            </w:pPr>
            <w:r>
              <w:rPr>
                <w:rFonts w:cs="Times New Roman"/>
                <w:i/>
                <w:sz w:val="20"/>
                <w:szCs w:val="20"/>
              </w:rPr>
              <w:t>Tworzenie infrastruktury społecznej, zdrowotnej i opiekuńczej</w:t>
            </w:r>
          </w:p>
        </w:tc>
        <w:tc>
          <w:tcPr>
            <w:tcW w:w="694" w:type="dxa"/>
            <w:vAlign w:val="center"/>
          </w:tcPr>
          <w:p w14:paraId="1ED17C47"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65996EBB"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4A39EBF3"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2B1DB853"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2E3502F9"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42BFD47D"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54478491"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743F0E1B" w14:textId="77777777" w:rsidTr="005A4A08">
        <w:trPr>
          <w:trHeight w:val="340"/>
          <w:jc w:val="center"/>
        </w:trPr>
        <w:tc>
          <w:tcPr>
            <w:tcW w:w="562" w:type="dxa"/>
            <w:vAlign w:val="center"/>
          </w:tcPr>
          <w:p w14:paraId="1105F64E"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2CC6C1E3" w14:textId="77777777" w:rsidR="00940492" w:rsidRDefault="003677F5">
            <w:pPr>
              <w:widowControl w:val="0"/>
              <w:spacing w:after="0" w:line="276" w:lineRule="auto"/>
              <w:jc w:val="left"/>
              <w:textAlignment w:val="baseline"/>
              <w:rPr>
                <w:i/>
                <w:sz w:val="20"/>
                <w:szCs w:val="20"/>
              </w:rPr>
            </w:pPr>
            <w:r>
              <w:rPr>
                <w:rFonts w:cs="Times New Roman"/>
                <w:i/>
                <w:sz w:val="20"/>
                <w:szCs w:val="20"/>
              </w:rPr>
              <w:t>Rozwój i modernizacja infrastruktury sportowej oraz rekreacyjnej</w:t>
            </w:r>
          </w:p>
        </w:tc>
        <w:tc>
          <w:tcPr>
            <w:tcW w:w="694" w:type="dxa"/>
            <w:vAlign w:val="center"/>
          </w:tcPr>
          <w:p w14:paraId="6008FA1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536FB313"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7F35D4DD"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4F3410E1"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1B78657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74D9B5B6"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5F1CF064"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7F227E1F" w14:textId="77777777" w:rsidTr="005A4A08">
        <w:trPr>
          <w:trHeight w:val="340"/>
          <w:jc w:val="center"/>
        </w:trPr>
        <w:tc>
          <w:tcPr>
            <w:tcW w:w="562" w:type="dxa"/>
            <w:vAlign w:val="center"/>
          </w:tcPr>
          <w:p w14:paraId="320D2396"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3D1AFC0C" w14:textId="77777777" w:rsidR="00940492" w:rsidRDefault="003677F5">
            <w:pPr>
              <w:widowControl w:val="0"/>
              <w:spacing w:after="0" w:line="276" w:lineRule="auto"/>
              <w:jc w:val="left"/>
              <w:textAlignment w:val="baseline"/>
              <w:rPr>
                <w:i/>
                <w:sz w:val="20"/>
                <w:szCs w:val="20"/>
              </w:rPr>
            </w:pPr>
            <w:r>
              <w:rPr>
                <w:rFonts w:cs="Times New Roman"/>
                <w:i/>
                <w:sz w:val="20"/>
                <w:szCs w:val="20"/>
              </w:rPr>
              <w:t>Stworzenie systemu wspierania przedsiębiorczości mieszkańców (ze szczególnym uwzględnieniem obszaru rewitalizacji)</w:t>
            </w:r>
          </w:p>
        </w:tc>
        <w:tc>
          <w:tcPr>
            <w:tcW w:w="694" w:type="dxa"/>
            <w:vAlign w:val="center"/>
          </w:tcPr>
          <w:p w14:paraId="4F4427EF"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04BCD1EC"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5ACDF2E5"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29EC22D2"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63008DC8"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274C140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2CA98A11"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618BA722" w14:textId="77777777" w:rsidTr="005A4A08">
        <w:trPr>
          <w:trHeight w:val="496"/>
          <w:jc w:val="center"/>
        </w:trPr>
        <w:tc>
          <w:tcPr>
            <w:tcW w:w="562" w:type="dxa"/>
            <w:vAlign w:val="center"/>
          </w:tcPr>
          <w:p w14:paraId="694D6432"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5909B298" w14:textId="77777777" w:rsidR="00940492" w:rsidRDefault="003677F5">
            <w:pPr>
              <w:widowControl w:val="0"/>
              <w:spacing w:after="0" w:line="276" w:lineRule="auto"/>
              <w:jc w:val="left"/>
              <w:textAlignment w:val="baseline"/>
              <w:rPr>
                <w:i/>
                <w:sz w:val="20"/>
                <w:szCs w:val="20"/>
              </w:rPr>
            </w:pPr>
            <w:r>
              <w:rPr>
                <w:rFonts w:cs="Times New Roman"/>
                <w:i/>
                <w:sz w:val="20"/>
                <w:szCs w:val="20"/>
              </w:rPr>
              <w:t>Rozwój infrastruktury edukacyjnej i wychowania przedszkolnego</w:t>
            </w:r>
          </w:p>
        </w:tc>
        <w:tc>
          <w:tcPr>
            <w:tcW w:w="694" w:type="dxa"/>
            <w:vAlign w:val="center"/>
          </w:tcPr>
          <w:p w14:paraId="641568A7"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245CBD0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14CCF177"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15582AFD"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7275EDB2"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312CB1F0"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1AB309CC"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940492" w14:paraId="348AB2F1" w14:textId="77777777" w:rsidTr="005A4A08">
        <w:trPr>
          <w:trHeight w:val="677"/>
          <w:jc w:val="center"/>
        </w:trPr>
        <w:tc>
          <w:tcPr>
            <w:tcW w:w="562" w:type="dxa"/>
            <w:vAlign w:val="center"/>
          </w:tcPr>
          <w:p w14:paraId="45979CE4" w14:textId="77777777" w:rsidR="00940492" w:rsidRDefault="00940492">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646AB2FD" w14:textId="77777777" w:rsidR="00940492" w:rsidRDefault="003677F5">
            <w:pPr>
              <w:widowControl w:val="0"/>
              <w:spacing w:after="0" w:line="276" w:lineRule="auto"/>
              <w:jc w:val="left"/>
              <w:textAlignment w:val="baseline"/>
              <w:rPr>
                <w:i/>
                <w:sz w:val="20"/>
                <w:szCs w:val="20"/>
              </w:rPr>
            </w:pPr>
            <w:r>
              <w:rPr>
                <w:rFonts w:cs="Times New Roman"/>
                <w:i/>
                <w:sz w:val="20"/>
                <w:szCs w:val="20"/>
              </w:rPr>
              <w:t xml:space="preserve">Wdrażanie e-usług publicznych, szczególnie </w:t>
            </w:r>
            <w:r>
              <w:rPr>
                <w:rFonts w:cs="Times New Roman"/>
                <w:i/>
                <w:sz w:val="20"/>
                <w:szCs w:val="20"/>
              </w:rPr>
              <w:br/>
              <w:t>w obszarze administracji, edukacji, informacji przestrzennej</w:t>
            </w:r>
          </w:p>
        </w:tc>
        <w:tc>
          <w:tcPr>
            <w:tcW w:w="694" w:type="dxa"/>
            <w:vAlign w:val="center"/>
          </w:tcPr>
          <w:p w14:paraId="6C617DC8"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732354BE"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2D76FD3A"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48DD6BD1"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717E1148"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0C69E7A1" w14:textId="77777777" w:rsidR="00940492" w:rsidRDefault="00940492">
            <w:pPr>
              <w:widowControl w:val="0"/>
              <w:spacing w:after="0" w:line="276" w:lineRule="auto"/>
              <w:ind w:left="-887" w:firstLine="709"/>
              <w:jc w:val="center"/>
              <w:textAlignment w:val="baseline"/>
              <w:rPr>
                <w:rFonts w:eastAsia="Times New Roman"/>
                <w:lang w:eastAsia="pl-PL"/>
              </w:rPr>
            </w:pPr>
          </w:p>
        </w:tc>
        <w:tc>
          <w:tcPr>
            <w:tcW w:w="763" w:type="dxa"/>
            <w:vAlign w:val="center"/>
          </w:tcPr>
          <w:p w14:paraId="55E7B153" w14:textId="77777777" w:rsidR="00940492" w:rsidRDefault="00940492">
            <w:pPr>
              <w:widowControl w:val="0"/>
              <w:spacing w:after="0" w:line="276" w:lineRule="auto"/>
              <w:ind w:left="-887" w:firstLine="709"/>
              <w:jc w:val="center"/>
              <w:textAlignment w:val="baseline"/>
              <w:rPr>
                <w:rFonts w:eastAsia="Times New Roman"/>
                <w:lang w:eastAsia="pl-PL"/>
              </w:rPr>
            </w:pPr>
          </w:p>
        </w:tc>
      </w:tr>
      <w:tr w:rsidR="00A23DE4" w14:paraId="4D6F024E" w14:textId="77777777" w:rsidTr="005A4A08">
        <w:trPr>
          <w:trHeight w:val="677"/>
          <w:jc w:val="center"/>
        </w:trPr>
        <w:tc>
          <w:tcPr>
            <w:tcW w:w="562" w:type="dxa"/>
            <w:vAlign w:val="center"/>
          </w:tcPr>
          <w:p w14:paraId="47FF8FB5" w14:textId="77777777" w:rsidR="00A23DE4" w:rsidRDefault="00A23DE4" w:rsidP="00A23DE4">
            <w:pPr>
              <w:pStyle w:val="Akapitzlist"/>
              <w:widowControl w:val="0"/>
              <w:numPr>
                <w:ilvl w:val="0"/>
                <w:numId w:val="23"/>
              </w:numPr>
              <w:spacing w:after="0" w:line="276" w:lineRule="auto"/>
              <w:jc w:val="center"/>
              <w:textAlignment w:val="baseline"/>
              <w:rPr>
                <w:rFonts w:eastAsia="Times New Roman"/>
                <w:sz w:val="20"/>
                <w:szCs w:val="20"/>
                <w:lang w:eastAsia="pl-PL"/>
              </w:rPr>
            </w:pPr>
          </w:p>
        </w:tc>
        <w:tc>
          <w:tcPr>
            <w:tcW w:w="3764" w:type="dxa"/>
            <w:vAlign w:val="center"/>
          </w:tcPr>
          <w:p w14:paraId="3238E986" w14:textId="77777777" w:rsidR="00A23DE4" w:rsidRDefault="00A23DE4" w:rsidP="00A23DE4">
            <w:pPr>
              <w:spacing w:after="0" w:line="276" w:lineRule="auto"/>
              <w:jc w:val="left"/>
              <w:rPr>
                <w:i/>
                <w:sz w:val="20"/>
                <w:szCs w:val="20"/>
              </w:rPr>
            </w:pPr>
            <w:r>
              <w:rPr>
                <w:i/>
                <w:sz w:val="20"/>
                <w:szCs w:val="20"/>
              </w:rPr>
              <w:t>Rozwój infrastruktury technicznej i poprawa stanu środowiska</w:t>
            </w:r>
          </w:p>
        </w:tc>
        <w:tc>
          <w:tcPr>
            <w:tcW w:w="694" w:type="dxa"/>
            <w:vAlign w:val="center"/>
          </w:tcPr>
          <w:p w14:paraId="4C637A31"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c>
          <w:tcPr>
            <w:tcW w:w="693" w:type="dxa"/>
            <w:shd w:val="clear" w:color="auto" w:fill="E7F2FD"/>
            <w:vAlign w:val="center"/>
          </w:tcPr>
          <w:p w14:paraId="1F5392B4"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642FC241"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173C20AA"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c>
          <w:tcPr>
            <w:tcW w:w="694" w:type="dxa"/>
            <w:shd w:val="clear" w:color="auto" w:fill="E7F2FD"/>
            <w:vAlign w:val="center"/>
          </w:tcPr>
          <w:p w14:paraId="78BDE68E"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c>
          <w:tcPr>
            <w:tcW w:w="676" w:type="dxa"/>
            <w:shd w:val="clear" w:color="auto" w:fill="E7F2FD"/>
            <w:vAlign w:val="center"/>
          </w:tcPr>
          <w:p w14:paraId="2842DCC2"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c>
          <w:tcPr>
            <w:tcW w:w="763" w:type="dxa"/>
            <w:vAlign w:val="center"/>
          </w:tcPr>
          <w:p w14:paraId="281BCC07" w14:textId="77777777" w:rsidR="00A23DE4" w:rsidRDefault="00A23DE4" w:rsidP="00A23DE4">
            <w:pPr>
              <w:widowControl w:val="0"/>
              <w:spacing w:after="0" w:line="276" w:lineRule="auto"/>
              <w:ind w:left="-887" w:firstLine="709"/>
              <w:jc w:val="center"/>
              <w:textAlignment w:val="baseline"/>
              <w:rPr>
                <w:rFonts w:eastAsia="Times New Roman"/>
                <w:lang w:eastAsia="pl-PL"/>
              </w:rPr>
            </w:pPr>
          </w:p>
        </w:tc>
      </w:tr>
    </w:tbl>
    <w:p w14:paraId="2A06156A" w14:textId="77777777" w:rsidR="00940492" w:rsidRDefault="003677F5" w:rsidP="00F958F4">
      <w:pPr>
        <w:pStyle w:val="Akapitzlist"/>
        <w:spacing w:after="120" w:line="276" w:lineRule="auto"/>
        <w:ind w:left="0"/>
        <w:jc w:val="center"/>
        <w:rPr>
          <w:rFonts w:cs="Times New Roman"/>
          <w:i/>
          <w:sz w:val="20"/>
          <w:szCs w:val="20"/>
        </w:rPr>
      </w:pPr>
      <w:r>
        <w:rPr>
          <w:rFonts w:cs="Times New Roman"/>
          <w:i/>
          <w:sz w:val="20"/>
          <w:szCs w:val="20"/>
        </w:rPr>
        <w:t>Źródło: Opracowanie własne</w:t>
      </w:r>
    </w:p>
    <w:p w14:paraId="5C693B5D" w14:textId="77777777" w:rsidR="00F958F4" w:rsidRDefault="00F958F4" w:rsidP="00F958F4">
      <w:pPr>
        <w:pStyle w:val="Akapitzlist"/>
        <w:spacing w:after="120" w:line="276" w:lineRule="auto"/>
        <w:ind w:left="0"/>
        <w:jc w:val="center"/>
        <w:rPr>
          <w:rFonts w:cs="Times New Roman"/>
          <w:i/>
          <w:sz w:val="20"/>
          <w:szCs w:val="20"/>
        </w:rPr>
      </w:pPr>
    </w:p>
    <w:p w14:paraId="59975BED" w14:textId="77777777" w:rsidR="00940492" w:rsidRDefault="003677F5" w:rsidP="00F958F4">
      <w:pPr>
        <w:pStyle w:val="Akapitzlist"/>
        <w:numPr>
          <w:ilvl w:val="1"/>
          <w:numId w:val="19"/>
        </w:numPr>
        <w:spacing w:before="120" w:after="120" w:line="276" w:lineRule="auto"/>
        <w:ind w:left="851"/>
        <w:outlineLvl w:val="2"/>
        <w:rPr>
          <w:rFonts w:cs="Times New Roman"/>
          <w:b/>
          <w:szCs w:val="24"/>
        </w:rPr>
      </w:pPr>
      <w:bookmarkStart w:id="119" w:name="_Toc191553089"/>
      <w:r>
        <w:rPr>
          <w:rFonts w:cs="Times New Roman"/>
          <w:b/>
          <w:iCs/>
          <w:szCs w:val="24"/>
        </w:rPr>
        <w:t xml:space="preserve">Promocja </w:t>
      </w:r>
      <w:r>
        <w:rPr>
          <w:rFonts w:cs="Times New Roman"/>
          <w:b/>
          <w:szCs w:val="24"/>
        </w:rPr>
        <w:t>dokumentu</w:t>
      </w:r>
      <w:bookmarkEnd w:id="119"/>
    </w:p>
    <w:p w14:paraId="2889D757" w14:textId="77777777" w:rsidR="00940492" w:rsidRDefault="003677F5" w:rsidP="00F958F4">
      <w:pPr>
        <w:widowControl w:val="0"/>
        <w:spacing w:after="0" w:line="276" w:lineRule="auto"/>
        <w:textAlignment w:val="baseline"/>
        <w:rPr>
          <w:rFonts w:cs="Times New Roman"/>
          <w:szCs w:val="24"/>
        </w:rPr>
      </w:pPr>
      <w:r>
        <w:rPr>
          <w:rFonts w:eastAsia="Times New Roman" w:cs="Times New Roman"/>
          <w:szCs w:val="24"/>
          <w:lang w:eastAsia="pl-PL"/>
        </w:rPr>
        <w:tab/>
        <w:t xml:space="preserve">W celu efektywnego i skutecznego wdrożenia zapisów Gminnego Programu Rewitalizacji ważne jest, aby umożliwić społeczności lokalnej udział w procesie ich tworzenia i realizacji, a tym samym zapewnić skuteczną metodę komunikacji społecznej, </w:t>
      </w:r>
      <w:r>
        <w:rPr>
          <w:rFonts w:eastAsia="Times New Roman" w:cs="Times New Roman"/>
          <w:szCs w:val="24"/>
          <w:lang w:eastAsia="pl-PL"/>
        </w:rPr>
        <w:br/>
        <w:t xml:space="preserve">czyli przekazywania danych do otoczenia. </w:t>
      </w:r>
      <w:r>
        <w:rPr>
          <w:rFonts w:cs="Times New Roman"/>
          <w:szCs w:val="24"/>
        </w:rPr>
        <w:t xml:space="preserve">Szeroka komunikacja stanowić będzie jeden </w:t>
      </w:r>
      <w:r>
        <w:rPr>
          <w:rFonts w:cs="Times New Roman"/>
          <w:szCs w:val="24"/>
        </w:rPr>
        <w:br/>
        <w:t>z fundamentów powodzenia całego procesu rewitalizacji, służąc osiągnięciu wizji obszaru rewitalizacji.</w:t>
      </w:r>
    </w:p>
    <w:p w14:paraId="4B16DED3" w14:textId="4D1974E9" w:rsidR="00940492" w:rsidRDefault="003677F5">
      <w:pPr>
        <w:widowControl w:val="0"/>
        <w:spacing w:after="0" w:line="276" w:lineRule="auto"/>
        <w:textAlignment w:val="baseline"/>
        <w:rPr>
          <w:rFonts w:eastAsia="Times New Roman" w:cs="Times New Roman"/>
          <w:szCs w:val="24"/>
          <w:lang w:eastAsia="pl-PL"/>
        </w:rPr>
      </w:pPr>
      <w:r>
        <w:rPr>
          <w:rFonts w:cs="Times New Roman"/>
          <w:szCs w:val="24"/>
        </w:rPr>
        <w:tab/>
        <w:t xml:space="preserve">Podmiotami odpowiedzialnymi za organizację oraz przeprowadzenie działań promocyjnych związanych z opracowaniem i wdrażaniem założeń Gminnego Programu Rewitalizacji, a w jego ramach również wszystkich projektów i/lub przedsięwzięć rewitalizacyjnych – jest </w:t>
      </w:r>
      <w:r w:rsidRPr="00F43779">
        <w:t xml:space="preserve">Referat </w:t>
      </w:r>
      <w:r w:rsidR="00A23DE4" w:rsidRPr="00F43779">
        <w:t>Organizacyjny</w:t>
      </w:r>
      <w:r w:rsidRPr="00F43779">
        <w:t xml:space="preserve"> w Urzędzie Gminy </w:t>
      </w:r>
      <w:r w:rsidR="00DF16EA" w:rsidRPr="00F43779">
        <w:t>Czarnocin</w:t>
      </w:r>
      <w:r w:rsidRPr="00F43779">
        <w:t>.</w:t>
      </w:r>
      <w:r w:rsidRPr="00F43779">
        <w:rPr>
          <w:rFonts w:eastAsia="Times New Roman" w:cs="Times New Roman"/>
          <w:szCs w:val="24"/>
          <w:lang w:eastAsia="pl-PL"/>
        </w:rPr>
        <w:t xml:space="preserve"> Jednostka ta ma za zadanie zapewnić powszechny dostęp do bieżących</w:t>
      </w:r>
      <w:r>
        <w:rPr>
          <w:rFonts w:eastAsia="Times New Roman" w:cs="Times New Roman"/>
          <w:szCs w:val="24"/>
          <w:lang w:eastAsia="pl-PL"/>
        </w:rPr>
        <w:t xml:space="preserve"> informacji na temat prowadzonych przedsięwzięć, tj. o zakresie i wymiarze pozyskanego dofinansowania zewnętrznego dla poszczególnych projektów oraz rezultatach działań na poziomie obszaru rewitalizacji oraz całej gminy. </w:t>
      </w:r>
      <w:r>
        <w:rPr>
          <w:rFonts w:cs="Times New Roman"/>
          <w:szCs w:val="24"/>
        </w:rPr>
        <w:t>Do zakresu ich działań należy wsparcie skutecznej komunikacji, opierającej się na następujących kanałach i narzędziach komunikacji:</w:t>
      </w:r>
    </w:p>
    <w:p w14:paraId="476F23A9" w14:textId="77777777" w:rsidR="00940492" w:rsidRDefault="003677F5">
      <w:pPr>
        <w:numPr>
          <w:ilvl w:val="0"/>
          <w:numId w:val="24"/>
        </w:numPr>
        <w:spacing w:after="0" w:line="276" w:lineRule="auto"/>
        <w:contextualSpacing/>
        <w:rPr>
          <w:rFonts w:cs="Times New Roman"/>
          <w:szCs w:val="24"/>
        </w:rPr>
      </w:pPr>
      <w:r>
        <w:rPr>
          <w:rFonts w:cs="Times New Roman"/>
          <w:szCs w:val="24"/>
        </w:rPr>
        <w:t>Internet – aktualizacja informacji z zakresu rewitalizacji i projektów realizowanych w ramach GPR na stronie internetowej gminy (</w:t>
      </w:r>
      <w:r w:rsidR="00A23DE4">
        <w:rPr>
          <w:rFonts w:cs="Times New Roman"/>
          <w:szCs w:val="24"/>
        </w:rPr>
        <w:t>c</w:t>
      </w:r>
      <w:r w:rsidR="00DF16EA">
        <w:rPr>
          <w:rFonts w:cs="Times New Roman"/>
          <w:szCs w:val="24"/>
        </w:rPr>
        <w:t>zarnocin</w:t>
      </w:r>
      <w:r>
        <w:rPr>
          <w:rFonts w:cs="Times New Roman"/>
          <w:szCs w:val="24"/>
        </w:rPr>
        <w:t>.</w:t>
      </w:r>
      <w:r w:rsidR="00A23DE4">
        <w:rPr>
          <w:rFonts w:cs="Times New Roman"/>
          <w:szCs w:val="24"/>
        </w:rPr>
        <w:t>com.</w:t>
      </w:r>
      <w:r>
        <w:rPr>
          <w:rFonts w:cs="Times New Roman"/>
          <w:szCs w:val="24"/>
        </w:rPr>
        <w:t xml:space="preserve">pl) oraz na stronie internetowej w Biuletynie Informacji Publicznej; </w:t>
      </w:r>
    </w:p>
    <w:p w14:paraId="0DB7F086" w14:textId="77777777" w:rsidR="00940492" w:rsidRDefault="003677F5">
      <w:pPr>
        <w:numPr>
          <w:ilvl w:val="0"/>
          <w:numId w:val="24"/>
        </w:numPr>
        <w:spacing w:after="0" w:line="276" w:lineRule="auto"/>
        <w:ind w:left="709"/>
        <w:contextualSpacing/>
        <w:rPr>
          <w:rFonts w:cs="Times New Roman"/>
          <w:szCs w:val="24"/>
        </w:rPr>
      </w:pPr>
      <w:r>
        <w:rPr>
          <w:rFonts w:cs="Times New Roman"/>
          <w:szCs w:val="24"/>
        </w:rPr>
        <w:t>komunikacja bezpośrednia – warsztaty, spotkania, posiedzenia itp.;</w:t>
      </w:r>
    </w:p>
    <w:p w14:paraId="64930E42" w14:textId="77777777" w:rsidR="00940492" w:rsidRDefault="003677F5">
      <w:pPr>
        <w:numPr>
          <w:ilvl w:val="0"/>
          <w:numId w:val="24"/>
        </w:numPr>
        <w:spacing w:after="0" w:line="276" w:lineRule="auto"/>
        <w:ind w:left="709"/>
        <w:contextualSpacing/>
        <w:rPr>
          <w:rFonts w:cs="Times New Roman"/>
          <w:szCs w:val="24"/>
        </w:rPr>
      </w:pPr>
      <w:r>
        <w:rPr>
          <w:rFonts w:cs="Times New Roman"/>
          <w:szCs w:val="24"/>
        </w:rPr>
        <w:t>inne środki promocji – plakaty, zawiadomienia, zaproszenia, ogłoszenia parafialne, ogłoszenia w lokalnej prasie.</w:t>
      </w:r>
    </w:p>
    <w:p w14:paraId="7896E20D" w14:textId="77777777" w:rsidR="00940492" w:rsidRDefault="003677F5">
      <w:pPr>
        <w:spacing w:after="0" w:line="276" w:lineRule="auto"/>
        <w:ind w:firstLine="709"/>
        <w:contextualSpacing/>
        <w:rPr>
          <w:rFonts w:cs="Times New Roman"/>
          <w:szCs w:val="24"/>
        </w:rPr>
      </w:pPr>
      <w:r>
        <w:rPr>
          <w:rFonts w:cs="Times New Roman"/>
          <w:szCs w:val="24"/>
        </w:rPr>
        <w:t>Działania promujące będą miały zarówno zasięg lokalny, jak i regionalny oraz skierowane będą do interesariuszy rewitalizacji, tj. takich grup odbiorców, jak:</w:t>
      </w:r>
    </w:p>
    <w:p w14:paraId="4F6AF206" w14:textId="77777777" w:rsidR="00940492" w:rsidRDefault="003677F5">
      <w:pPr>
        <w:pStyle w:val="Akapitzlist"/>
        <w:numPr>
          <w:ilvl w:val="0"/>
          <w:numId w:val="97"/>
        </w:numPr>
        <w:spacing w:after="0" w:line="276" w:lineRule="auto"/>
        <w:rPr>
          <w:rFonts w:cs="Times New Roman"/>
          <w:szCs w:val="24"/>
        </w:rPr>
      </w:pPr>
      <w:r>
        <w:rPr>
          <w:rFonts w:cs="Times New Roman"/>
          <w:szCs w:val="24"/>
        </w:rPr>
        <w:t>mieszkańcy obszaru rewitalizacji oraz właściciele, użytkownicy wieczyści nieruchomości i podmioty zarządzające nieruchomościami znajdującymi się na tym obszarze;</w:t>
      </w:r>
    </w:p>
    <w:p w14:paraId="54D3C032" w14:textId="77777777" w:rsidR="00940492" w:rsidRDefault="003677F5">
      <w:pPr>
        <w:pStyle w:val="Akapitzlist"/>
        <w:numPr>
          <w:ilvl w:val="0"/>
          <w:numId w:val="25"/>
        </w:numPr>
        <w:spacing w:after="0" w:line="276" w:lineRule="auto"/>
        <w:rPr>
          <w:rFonts w:cs="Times New Roman"/>
          <w:szCs w:val="24"/>
        </w:rPr>
      </w:pPr>
      <w:r>
        <w:rPr>
          <w:rFonts w:cs="Times New Roman"/>
          <w:szCs w:val="24"/>
        </w:rPr>
        <w:t>mieszkańcy gminy;</w:t>
      </w:r>
    </w:p>
    <w:p w14:paraId="5A812D35" w14:textId="77777777" w:rsidR="00940492" w:rsidRDefault="003677F5">
      <w:pPr>
        <w:pStyle w:val="Akapitzlist"/>
        <w:numPr>
          <w:ilvl w:val="0"/>
          <w:numId w:val="25"/>
        </w:numPr>
        <w:spacing w:after="0" w:line="276" w:lineRule="auto"/>
        <w:rPr>
          <w:rFonts w:cs="Times New Roman"/>
          <w:szCs w:val="24"/>
        </w:rPr>
      </w:pPr>
      <w:r>
        <w:rPr>
          <w:rFonts w:cs="Times New Roman"/>
          <w:szCs w:val="24"/>
        </w:rPr>
        <w:t xml:space="preserve">podmioty prowadzące lub zamierzające prowadzić na obszarze gminy działalność gospodarczą; </w:t>
      </w:r>
    </w:p>
    <w:p w14:paraId="28B02B70" w14:textId="77777777" w:rsidR="00940492" w:rsidRDefault="003677F5">
      <w:pPr>
        <w:pStyle w:val="Akapitzlist"/>
        <w:numPr>
          <w:ilvl w:val="0"/>
          <w:numId w:val="25"/>
        </w:numPr>
        <w:spacing w:after="0" w:line="276" w:lineRule="auto"/>
        <w:rPr>
          <w:rFonts w:cs="Times New Roman"/>
          <w:szCs w:val="24"/>
        </w:rPr>
      </w:pPr>
      <w:r>
        <w:rPr>
          <w:rFonts w:cs="Times New Roman"/>
          <w:szCs w:val="24"/>
        </w:rPr>
        <w:t>podmioty prowadzące lub zamierzające prowadzić na obszarze gminy działalność społeczną, w tym organizacje pozarządowe i grupy nieformalne;</w:t>
      </w:r>
    </w:p>
    <w:p w14:paraId="097F31B8" w14:textId="77777777" w:rsidR="00940492" w:rsidRDefault="003677F5">
      <w:pPr>
        <w:pStyle w:val="Akapitzlist"/>
        <w:numPr>
          <w:ilvl w:val="0"/>
          <w:numId w:val="25"/>
        </w:numPr>
        <w:spacing w:after="0" w:line="276" w:lineRule="auto"/>
        <w:rPr>
          <w:rFonts w:cs="Times New Roman"/>
          <w:szCs w:val="24"/>
        </w:rPr>
      </w:pPr>
      <w:r>
        <w:rPr>
          <w:rFonts w:cs="Times New Roman"/>
          <w:szCs w:val="24"/>
        </w:rPr>
        <w:t>jednostki organizacyjne gminy;</w:t>
      </w:r>
    </w:p>
    <w:p w14:paraId="6FA32500" w14:textId="77777777" w:rsidR="00940492" w:rsidRDefault="003677F5">
      <w:pPr>
        <w:pStyle w:val="Akapitzlist"/>
        <w:numPr>
          <w:ilvl w:val="0"/>
          <w:numId w:val="25"/>
        </w:numPr>
        <w:spacing w:after="0" w:line="276" w:lineRule="auto"/>
        <w:rPr>
          <w:rFonts w:cs="Times New Roman"/>
          <w:szCs w:val="24"/>
        </w:rPr>
      </w:pPr>
      <w:r>
        <w:rPr>
          <w:rFonts w:cs="Times New Roman"/>
          <w:szCs w:val="24"/>
        </w:rPr>
        <w:t>organy władzy publicznej;</w:t>
      </w:r>
    </w:p>
    <w:p w14:paraId="60CF63F0" w14:textId="77777777" w:rsidR="00940492" w:rsidRDefault="003677F5">
      <w:pPr>
        <w:pStyle w:val="Akapitzlist"/>
        <w:numPr>
          <w:ilvl w:val="0"/>
          <w:numId w:val="25"/>
        </w:numPr>
        <w:spacing w:after="0" w:line="276" w:lineRule="auto"/>
        <w:rPr>
          <w:rFonts w:cs="Times New Roman"/>
          <w:szCs w:val="24"/>
        </w:rPr>
      </w:pPr>
      <w:r>
        <w:rPr>
          <w:rFonts w:cs="Times New Roman"/>
          <w:szCs w:val="24"/>
        </w:rPr>
        <w:t>podmioty realizujące na obszarze rewitalizacji uprawnienia Skarbu Państwa.</w:t>
      </w:r>
    </w:p>
    <w:p w14:paraId="0F39E09B" w14:textId="77777777" w:rsidR="00940492" w:rsidRDefault="003677F5">
      <w:pPr>
        <w:spacing w:after="0" w:line="276" w:lineRule="auto"/>
        <w:contextualSpacing/>
        <w:rPr>
          <w:rFonts w:cs="Times New Roman"/>
          <w:szCs w:val="24"/>
        </w:rPr>
      </w:pPr>
      <w:r>
        <w:rPr>
          <w:rFonts w:cs="Times New Roman"/>
          <w:szCs w:val="24"/>
        </w:rPr>
        <w:tab/>
      </w:r>
      <w:r>
        <w:rPr>
          <w:rFonts w:eastAsia="Times New Roman" w:cs="Times New Roman"/>
          <w:szCs w:val="24"/>
          <w:lang w:eastAsia="pl-PL"/>
        </w:rPr>
        <w:t>Celem działań związanych z promocją dokumentu jest dotarcie do jak najszerszej grupy interesariuszy – mieszkańców, organizacji pozarządowych i przedsiębiorców, a także instytucji publicznych mogących stać się partnerami w realizacji określonych działań rewitalizacyjnych.</w:t>
      </w:r>
    </w:p>
    <w:p w14:paraId="3A6A5BCC" w14:textId="77777777" w:rsidR="00940492" w:rsidRDefault="003677F5">
      <w:pPr>
        <w:widowControl w:val="0"/>
        <w:spacing w:after="120" w:line="276" w:lineRule="auto"/>
        <w:textAlignment w:val="baseline"/>
        <w:rPr>
          <w:rFonts w:eastAsia="Times New Roman" w:cs="Times New Roman"/>
          <w:szCs w:val="24"/>
          <w:lang w:eastAsia="pl-PL"/>
        </w:rPr>
      </w:pPr>
      <w:r>
        <w:rPr>
          <w:rFonts w:eastAsia="Times New Roman" w:cs="Times New Roman"/>
          <w:szCs w:val="24"/>
          <w:lang w:eastAsia="pl-PL"/>
        </w:rPr>
        <w:lastRenderedPageBreak/>
        <w:tab/>
        <w:t xml:space="preserve">Ponadto odpowiedzialność za upowszechnianie bieżących informacji na temat poszczególnych działań rewitalizacyjnych spoczywa również na partnerach realizowanych przedsięwzięć. Jeśli projekty będą współfinansowane ze środków Unii Europejskiej, wówczas promocja tychże przedsięwzięć będzie się odbywać zgodnie z wytycznymi właściwych instytucji w tym zakresie. </w:t>
      </w:r>
    </w:p>
    <w:p w14:paraId="1D507183" w14:textId="77777777" w:rsidR="00940492" w:rsidRDefault="003677F5">
      <w:pPr>
        <w:pStyle w:val="Akapitzlist"/>
        <w:numPr>
          <w:ilvl w:val="0"/>
          <w:numId w:val="18"/>
        </w:numPr>
        <w:spacing w:after="0" w:line="276" w:lineRule="auto"/>
        <w:ind w:left="567"/>
        <w:outlineLvl w:val="1"/>
        <w:rPr>
          <w:rFonts w:cs="Times New Roman"/>
          <w:b/>
          <w:sz w:val="26"/>
          <w:szCs w:val="26"/>
        </w:rPr>
      </w:pPr>
      <w:bookmarkStart w:id="120" w:name="_Toc191553090"/>
      <w:r>
        <w:rPr>
          <w:rFonts w:cs="Times New Roman"/>
          <w:b/>
          <w:sz w:val="26"/>
          <w:szCs w:val="26"/>
        </w:rPr>
        <w:t>System monitoringu, oceny i wprowadzania zmian do programu</w:t>
      </w:r>
      <w:bookmarkEnd w:id="120"/>
    </w:p>
    <w:p w14:paraId="321F5E3F" w14:textId="77777777" w:rsidR="00940492" w:rsidRDefault="00940492">
      <w:pPr>
        <w:pStyle w:val="Akapitzlist"/>
        <w:spacing w:after="0" w:line="276" w:lineRule="auto"/>
        <w:ind w:left="0"/>
        <w:rPr>
          <w:rFonts w:cs="Times New Roman"/>
          <w:szCs w:val="24"/>
        </w:rPr>
      </w:pPr>
    </w:p>
    <w:p w14:paraId="786F5E71" w14:textId="77777777" w:rsidR="00940492" w:rsidRDefault="003677F5">
      <w:pPr>
        <w:pStyle w:val="Akapitzlist"/>
        <w:spacing w:after="0" w:line="276" w:lineRule="auto"/>
        <w:ind w:left="0"/>
        <w:rPr>
          <w:rFonts w:cs="Times New Roman"/>
          <w:szCs w:val="24"/>
        </w:rPr>
      </w:pPr>
      <w:r>
        <w:rPr>
          <w:rFonts w:cs="Times New Roman"/>
          <w:szCs w:val="24"/>
        </w:rPr>
        <w:tab/>
        <w:t>Kluczowe znaczenie dla prawidłowej i efektywnej realizacji założeń Gminnego Programu Rewitalizacji ma system monitoringu skuteczności działań, oceny oraz wprowadzania modyfikacji w reakcji na zmiany w otoczeniu dokumentu.</w:t>
      </w:r>
    </w:p>
    <w:p w14:paraId="638700CC" w14:textId="77777777" w:rsidR="00940492" w:rsidRDefault="00940492">
      <w:pPr>
        <w:pStyle w:val="Akapitzlist"/>
        <w:spacing w:after="0" w:line="276" w:lineRule="auto"/>
        <w:ind w:left="0"/>
        <w:rPr>
          <w:rFonts w:cs="Times New Roman"/>
          <w:szCs w:val="24"/>
        </w:rPr>
      </w:pPr>
    </w:p>
    <w:p w14:paraId="4D3673BE" w14:textId="77777777" w:rsidR="00940492" w:rsidRDefault="003677F5">
      <w:pPr>
        <w:pStyle w:val="Akapitzlist"/>
        <w:numPr>
          <w:ilvl w:val="1"/>
          <w:numId w:val="98"/>
        </w:numPr>
        <w:spacing w:after="0" w:line="276" w:lineRule="auto"/>
        <w:ind w:left="851" w:hanging="425"/>
        <w:outlineLvl w:val="2"/>
        <w:rPr>
          <w:rFonts w:cs="Times New Roman"/>
          <w:b/>
          <w:szCs w:val="24"/>
        </w:rPr>
      </w:pPr>
      <w:bookmarkStart w:id="121" w:name="_Toc191553091"/>
      <w:r>
        <w:rPr>
          <w:rFonts w:cs="Times New Roman"/>
          <w:b/>
          <w:szCs w:val="24"/>
        </w:rPr>
        <w:t>Sposoby monitorowania i sprawozdawczości</w:t>
      </w:r>
      <w:bookmarkEnd w:id="121"/>
    </w:p>
    <w:p w14:paraId="3D030D80" w14:textId="77777777" w:rsidR="00940492" w:rsidRDefault="00940492">
      <w:pPr>
        <w:pStyle w:val="Akapitzlist"/>
        <w:spacing w:after="0" w:line="276" w:lineRule="auto"/>
        <w:ind w:left="0"/>
        <w:rPr>
          <w:rFonts w:cs="Times New Roman"/>
          <w:szCs w:val="24"/>
        </w:rPr>
      </w:pPr>
    </w:p>
    <w:p w14:paraId="3929BA4C" w14:textId="77777777" w:rsidR="00940492" w:rsidRDefault="003677F5">
      <w:pPr>
        <w:pStyle w:val="Akapitzlist"/>
        <w:spacing w:after="0" w:line="276" w:lineRule="auto"/>
        <w:ind w:left="0"/>
        <w:rPr>
          <w:rFonts w:cs="Times New Roman"/>
          <w:szCs w:val="24"/>
        </w:rPr>
      </w:pPr>
      <w:r>
        <w:rPr>
          <w:rFonts w:cs="Times New Roman"/>
          <w:szCs w:val="24"/>
        </w:rPr>
        <w:tab/>
        <w:t xml:space="preserve">Wdrażanie Gminnego Programu Rewitalizacji będzie się odbywało w oparciu </w:t>
      </w:r>
      <w:r>
        <w:rPr>
          <w:rFonts w:cs="Times New Roman"/>
          <w:szCs w:val="24"/>
        </w:rPr>
        <w:br/>
        <w:t xml:space="preserve">o monitoring zmierzający do oceny stopnia realizacji celów rewitalizacji, a także zaplanowanych projektów i/lub przedsięwzięć rewitalizacyjnych. </w:t>
      </w:r>
    </w:p>
    <w:p w14:paraId="10DCC470" w14:textId="7B036A7F" w:rsidR="00940492" w:rsidRPr="00F43779" w:rsidRDefault="003677F5">
      <w:pPr>
        <w:pStyle w:val="Akapitzlist"/>
        <w:spacing w:after="0" w:line="276" w:lineRule="auto"/>
        <w:ind w:left="0"/>
        <w:rPr>
          <w:rFonts w:cs="Times New Roman"/>
          <w:szCs w:val="24"/>
        </w:rPr>
      </w:pPr>
      <w:r>
        <w:rPr>
          <w:rFonts w:cs="Times New Roman"/>
          <w:szCs w:val="24"/>
        </w:rPr>
        <w:tab/>
        <w:t xml:space="preserve">Monitorowaniem, mającym na celu zapewnienie zgodności realizacji postanowień </w:t>
      </w:r>
      <w:r>
        <w:rPr>
          <w:rFonts w:cs="Times New Roman"/>
          <w:szCs w:val="24"/>
        </w:rPr>
        <w:br/>
        <w:t xml:space="preserve">z wcześniej zatwierdzonymi założeniami, zajmować się będzie </w:t>
      </w:r>
      <w:r w:rsidRPr="00F43779">
        <w:t xml:space="preserve">Referat </w:t>
      </w:r>
      <w:r w:rsidR="00A23DE4" w:rsidRPr="00F43779">
        <w:t xml:space="preserve">Organizacyjny </w:t>
      </w:r>
      <w:r w:rsidRPr="00F43779">
        <w:rPr>
          <w:rFonts w:cs="Times New Roman"/>
          <w:szCs w:val="24"/>
        </w:rPr>
        <w:t xml:space="preserve">Urzędu Gminy </w:t>
      </w:r>
      <w:r w:rsidR="00DF16EA" w:rsidRPr="00F43779">
        <w:rPr>
          <w:rFonts w:cs="Times New Roman"/>
          <w:szCs w:val="24"/>
        </w:rPr>
        <w:t>Czarnocin</w:t>
      </w:r>
      <w:r w:rsidRPr="00F43779">
        <w:rPr>
          <w:rFonts w:cs="Times New Roman"/>
          <w:szCs w:val="24"/>
        </w:rPr>
        <w:t xml:space="preserve"> we współpracy z innymi referatami/ zespołami Urzędu, a także w drodze porozumienia m.in. z Powiatowym Urzędem Pracy w </w:t>
      </w:r>
      <w:r w:rsidR="00294AFA" w:rsidRPr="00F43779">
        <w:rPr>
          <w:rFonts w:cs="Times New Roman"/>
          <w:szCs w:val="24"/>
        </w:rPr>
        <w:t xml:space="preserve">Kazimierzy Wielkiej </w:t>
      </w:r>
      <w:r w:rsidRPr="00F43779">
        <w:rPr>
          <w:rFonts w:cs="Times New Roman"/>
          <w:szCs w:val="24"/>
        </w:rPr>
        <w:t xml:space="preserve">oraz Gminnym Ośrodkiem Pomocy Społecznej w </w:t>
      </w:r>
      <w:r w:rsidR="00DF16EA" w:rsidRPr="00F43779">
        <w:rPr>
          <w:rFonts w:cs="Times New Roman"/>
          <w:szCs w:val="24"/>
        </w:rPr>
        <w:t>Czarnocin</w:t>
      </w:r>
      <w:r w:rsidRPr="00F43779">
        <w:rPr>
          <w:rFonts w:cs="Times New Roman"/>
          <w:szCs w:val="24"/>
        </w:rPr>
        <w:t xml:space="preserve">ie. Monitoring polegać będzie na systematycznym zbieraniu oraz analizowaniu ilościowych i jakościowych informacji na temat wdrażanych projektów, a także założonych celów dokumentu na podstawie danych gromadzonych </w:t>
      </w:r>
      <w:r w:rsidR="00F958F4" w:rsidRPr="00F43779">
        <w:rPr>
          <w:rFonts w:cs="Times New Roman"/>
          <w:szCs w:val="24"/>
        </w:rPr>
        <w:br/>
      </w:r>
      <w:r w:rsidRPr="00F43779">
        <w:rPr>
          <w:rFonts w:cs="Times New Roman"/>
          <w:szCs w:val="24"/>
        </w:rPr>
        <w:t xml:space="preserve">i przekazywanych przez poszczególne referaty/zespoły, jednostki organizacyjne gminy oraz inne instytucje zewnętrzne i podmioty realizujące projekty na obszarze rewitalizacji i/lub będące partnerami w realizacji określonych działań. </w:t>
      </w:r>
    </w:p>
    <w:p w14:paraId="0068B377" w14:textId="2EC4DD1F" w:rsidR="00940492" w:rsidRDefault="003677F5">
      <w:pPr>
        <w:pStyle w:val="Akapitzlist"/>
        <w:spacing w:after="0" w:line="276" w:lineRule="auto"/>
        <w:ind w:left="0"/>
        <w:rPr>
          <w:rFonts w:cs="Times New Roman"/>
          <w:szCs w:val="24"/>
        </w:rPr>
      </w:pPr>
      <w:r w:rsidRPr="00F43779">
        <w:rPr>
          <w:rFonts w:cs="Times New Roman"/>
          <w:szCs w:val="24"/>
        </w:rPr>
        <w:tab/>
      </w:r>
      <w:r w:rsidRPr="00F43779">
        <w:t xml:space="preserve">Referat </w:t>
      </w:r>
      <w:r w:rsidR="00294AFA" w:rsidRPr="00F43779">
        <w:t>Organizacyjny</w:t>
      </w:r>
      <w:r w:rsidRPr="00F43779">
        <w:t xml:space="preserve"> </w:t>
      </w:r>
      <w:r w:rsidRPr="00F43779">
        <w:rPr>
          <w:rFonts w:cs="Times New Roman"/>
          <w:szCs w:val="24"/>
        </w:rPr>
        <w:t xml:space="preserve">Urzędu Gminy </w:t>
      </w:r>
      <w:r w:rsidR="00DF16EA" w:rsidRPr="00F43779">
        <w:rPr>
          <w:rFonts w:cs="Times New Roman"/>
          <w:szCs w:val="24"/>
        </w:rPr>
        <w:t>Czarnocin</w:t>
      </w:r>
      <w:r w:rsidRPr="00F43779">
        <w:rPr>
          <w:rFonts w:cs="Times New Roman"/>
          <w:szCs w:val="24"/>
        </w:rPr>
        <w:t xml:space="preserve"> będzie</w:t>
      </w:r>
      <w:r>
        <w:rPr>
          <w:rFonts w:cs="Times New Roman"/>
          <w:szCs w:val="24"/>
        </w:rPr>
        <w:t xml:space="preserve"> miał za zadanie:</w:t>
      </w:r>
    </w:p>
    <w:p w14:paraId="4BB9873D" w14:textId="77777777" w:rsidR="00940492" w:rsidRDefault="003677F5">
      <w:pPr>
        <w:pStyle w:val="Akapitzlist"/>
        <w:numPr>
          <w:ilvl w:val="0"/>
          <w:numId w:val="99"/>
        </w:numPr>
        <w:spacing w:after="0" w:line="276" w:lineRule="auto"/>
        <w:ind w:left="567"/>
        <w:rPr>
          <w:rFonts w:cs="Times New Roman"/>
          <w:szCs w:val="24"/>
        </w:rPr>
      </w:pPr>
      <w:r>
        <w:rPr>
          <w:rFonts w:cs="Times New Roman"/>
          <w:szCs w:val="24"/>
        </w:rPr>
        <w:t>gromadzenie i analizowanie informacji w układzie określonego dla celów i projektów zestawu wskaźników;</w:t>
      </w:r>
    </w:p>
    <w:p w14:paraId="2786130B" w14:textId="77777777" w:rsidR="00940492" w:rsidRDefault="003677F5" w:rsidP="00C12971">
      <w:pPr>
        <w:pStyle w:val="Akapitzlist"/>
        <w:numPr>
          <w:ilvl w:val="0"/>
          <w:numId w:val="26"/>
        </w:numPr>
        <w:spacing w:after="0" w:line="276" w:lineRule="auto"/>
        <w:ind w:left="567"/>
        <w:rPr>
          <w:rFonts w:cs="Times New Roman"/>
          <w:szCs w:val="24"/>
        </w:rPr>
      </w:pPr>
      <w:r>
        <w:rPr>
          <w:rFonts w:cs="Times New Roman"/>
          <w:szCs w:val="24"/>
        </w:rPr>
        <w:t xml:space="preserve">sporządzanie corocznie raportu/sprawozdania z postępu w realizacji dokumentu </w:t>
      </w:r>
      <w:r>
        <w:rPr>
          <w:rFonts w:cs="Times New Roman"/>
          <w:szCs w:val="24"/>
        </w:rPr>
        <w:br/>
        <w:t xml:space="preserve">i przedstawianie go do zaopiniowania przez Komitet Rewitalizacji, a następnie </w:t>
      </w:r>
      <w:r>
        <w:rPr>
          <w:rFonts w:cs="Times New Roman"/>
          <w:szCs w:val="24"/>
        </w:rPr>
        <w:br/>
        <w:t xml:space="preserve">po pozytywnym zaopiniowaniu do zatwierdzenia przez Radę Gminy </w:t>
      </w:r>
      <w:r w:rsidR="00294AFA">
        <w:rPr>
          <w:rFonts w:cs="Times New Roman"/>
          <w:szCs w:val="24"/>
        </w:rPr>
        <w:t xml:space="preserve">w </w:t>
      </w:r>
      <w:r w:rsidR="00DF16EA">
        <w:rPr>
          <w:rFonts w:cs="Times New Roman"/>
          <w:szCs w:val="24"/>
        </w:rPr>
        <w:t>Czarnocin</w:t>
      </w:r>
      <w:r w:rsidR="00294AFA">
        <w:rPr>
          <w:rFonts w:cs="Times New Roman"/>
          <w:szCs w:val="24"/>
        </w:rPr>
        <w:t>ie</w:t>
      </w:r>
      <w:r>
        <w:rPr>
          <w:rFonts w:cs="Times New Roman"/>
          <w:szCs w:val="24"/>
        </w:rPr>
        <w:t>;</w:t>
      </w:r>
    </w:p>
    <w:p w14:paraId="5D9553BA" w14:textId="77777777" w:rsidR="00940492" w:rsidRDefault="003677F5" w:rsidP="00C12971">
      <w:pPr>
        <w:pStyle w:val="Akapitzlist"/>
        <w:numPr>
          <w:ilvl w:val="0"/>
          <w:numId w:val="26"/>
        </w:numPr>
        <w:spacing w:after="0" w:line="276" w:lineRule="auto"/>
        <w:ind w:left="567"/>
        <w:rPr>
          <w:rFonts w:cs="Times New Roman"/>
          <w:szCs w:val="24"/>
        </w:rPr>
      </w:pPr>
      <w:r>
        <w:rPr>
          <w:rFonts w:cs="Times New Roman"/>
          <w:szCs w:val="24"/>
        </w:rPr>
        <w:t xml:space="preserve">udostępnianie lokalnej społeczności wyników sprawozdawczości poprzez ich publikowanie na stronie internetowej gminy oraz w Biuletynie Informacji Publicznej, </w:t>
      </w:r>
      <w:r>
        <w:rPr>
          <w:rFonts w:cs="Times New Roman"/>
          <w:szCs w:val="24"/>
        </w:rPr>
        <w:br/>
        <w:t>a także przekazywanie informacji wszystkim zainteresowanym podmiotom podczas spotkań z interesariuszami rewitalizacji.</w:t>
      </w:r>
    </w:p>
    <w:p w14:paraId="44B9F264" w14:textId="77777777" w:rsidR="00940492" w:rsidRDefault="003677F5">
      <w:pPr>
        <w:spacing w:after="0" w:line="276" w:lineRule="auto"/>
        <w:ind w:firstLine="567"/>
        <w:rPr>
          <w:rFonts w:cs="Times New Roman"/>
          <w:szCs w:val="24"/>
        </w:rPr>
      </w:pPr>
      <w:r>
        <w:rPr>
          <w:rFonts w:cs="Times New Roman"/>
          <w:szCs w:val="24"/>
        </w:rPr>
        <w:t xml:space="preserve">Rada Gminy </w:t>
      </w:r>
      <w:r w:rsidR="00294AFA">
        <w:rPr>
          <w:rFonts w:cs="Times New Roman"/>
          <w:szCs w:val="24"/>
        </w:rPr>
        <w:t xml:space="preserve">w </w:t>
      </w:r>
      <w:r w:rsidR="00DF16EA">
        <w:rPr>
          <w:rFonts w:cs="Times New Roman"/>
          <w:szCs w:val="24"/>
        </w:rPr>
        <w:t>Czarnocin</w:t>
      </w:r>
      <w:r w:rsidR="00294AFA">
        <w:rPr>
          <w:rFonts w:cs="Times New Roman"/>
          <w:szCs w:val="24"/>
        </w:rPr>
        <w:t>ie</w:t>
      </w:r>
      <w:r>
        <w:rPr>
          <w:rFonts w:cs="Times New Roman"/>
          <w:szCs w:val="24"/>
        </w:rPr>
        <w:t xml:space="preserve"> analizować będzie postępy w realizacji głównych założeń Gminnego Programu Rewitalizacji poprzez: </w:t>
      </w:r>
    </w:p>
    <w:p w14:paraId="2C94CEC8" w14:textId="77777777" w:rsidR="00940492" w:rsidRDefault="003677F5">
      <w:pPr>
        <w:pStyle w:val="Akapitzlist"/>
        <w:numPr>
          <w:ilvl w:val="0"/>
          <w:numId w:val="100"/>
        </w:numPr>
        <w:spacing w:after="0" w:line="276" w:lineRule="auto"/>
        <w:rPr>
          <w:rFonts w:cs="Times New Roman"/>
          <w:szCs w:val="24"/>
        </w:rPr>
      </w:pPr>
      <w:r>
        <w:rPr>
          <w:rFonts w:cs="Times New Roman"/>
          <w:szCs w:val="24"/>
        </w:rPr>
        <w:t>akceptację raportu/sprawozdania z postępu we wdrożeniu zapisów,</w:t>
      </w:r>
    </w:p>
    <w:p w14:paraId="63CD8A13" w14:textId="77777777" w:rsidR="00940492" w:rsidRDefault="003677F5" w:rsidP="00C12971">
      <w:pPr>
        <w:pStyle w:val="Akapitzlist"/>
        <w:numPr>
          <w:ilvl w:val="0"/>
          <w:numId w:val="27"/>
        </w:numPr>
        <w:spacing w:after="0" w:line="276" w:lineRule="auto"/>
        <w:rPr>
          <w:rFonts w:cs="Times New Roman"/>
          <w:szCs w:val="24"/>
        </w:rPr>
      </w:pPr>
      <w:r>
        <w:rPr>
          <w:rFonts w:cs="Times New Roman"/>
          <w:szCs w:val="24"/>
        </w:rPr>
        <w:t xml:space="preserve">uwzględnienie i wprowadzanie zmian w zaplanowanych projektach rewitalizacyjnych zawartych w programie, a służących realizacji zadań własnych do załącznika </w:t>
      </w:r>
      <w:r>
        <w:rPr>
          <w:rFonts w:cs="Times New Roman"/>
          <w:szCs w:val="24"/>
        </w:rPr>
        <w:br/>
      </w:r>
      <w:r>
        <w:rPr>
          <w:rFonts w:cs="Times New Roman"/>
          <w:szCs w:val="24"/>
        </w:rPr>
        <w:lastRenderedPageBreak/>
        <w:t>do uchwały w sprawie wieloletniej prognozy finansowej gminy (zgodnie z art. 21 ustawy o rewitalizacji).</w:t>
      </w:r>
    </w:p>
    <w:p w14:paraId="5F36D650" w14:textId="77777777" w:rsidR="00940492" w:rsidRDefault="003677F5">
      <w:pPr>
        <w:pStyle w:val="Akapitzlist"/>
        <w:spacing w:after="0" w:line="276" w:lineRule="auto"/>
        <w:ind w:left="0"/>
        <w:rPr>
          <w:rFonts w:cs="Times New Roman"/>
          <w:szCs w:val="24"/>
        </w:rPr>
      </w:pPr>
      <w:r>
        <w:rPr>
          <w:rFonts w:cs="Times New Roman"/>
          <w:szCs w:val="24"/>
        </w:rPr>
        <w:tab/>
        <w:t>Monitorowanie obejmować będzie zarówno rzeczowe, jak i finansowe aspekty wdrażania dokumentu.</w:t>
      </w:r>
    </w:p>
    <w:p w14:paraId="55C8ABFA" w14:textId="0CFAB2D1" w:rsidR="00940492" w:rsidRDefault="003677F5">
      <w:pPr>
        <w:pStyle w:val="Akapitzlist"/>
        <w:spacing w:after="0" w:line="276" w:lineRule="auto"/>
        <w:ind w:left="0"/>
        <w:rPr>
          <w:rFonts w:cs="Times New Roman"/>
          <w:szCs w:val="24"/>
        </w:rPr>
      </w:pPr>
      <w:r>
        <w:rPr>
          <w:rFonts w:cs="Times New Roman"/>
          <w:szCs w:val="24"/>
        </w:rPr>
        <w:tab/>
      </w:r>
      <w:r>
        <w:rPr>
          <w:rFonts w:cs="Times New Roman"/>
          <w:i/>
          <w:szCs w:val="24"/>
        </w:rPr>
        <w:t>Monitoring rzeczowy</w:t>
      </w:r>
      <w:r>
        <w:rPr>
          <w:rFonts w:cs="Times New Roman"/>
          <w:szCs w:val="24"/>
        </w:rPr>
        <w:t xml:space="preserve"> dostarczy danych na temat aktualnego stanu realizacji GPR oraz umożliwi ocenę postępu i efektywności jego głównych założeń. Mierzone będą one </w:t>
      </w:r>
      <w:r>
        <w:rPr>
          <w:rFonts w:cs="Times New Roman"/>
          <w:szCs w:val="24"/>
        </w:rPr>
        <w:br/>
        <w:t xml:space="preserve">za pomocą zmian wskaźników produktu i rezultatu, przyporządkowanych do konkretnych projektów i/lub przedsięwzięć rewitalizacyjnych, jak i wskaźników oddziaływania w odniesieniu do celów rewitalizacji, które wykorzystane zostały na etapie diagnostycznym gminy do wyznaczenia obszaru zdegradowanego, a następnie obszaru rewitalizacji. W związku z tym posłużą do przedstawienia skali i charakteru zmian w aktualnej sytuacji czy tendencji zachodzących na obszarze rewitalizacji w porównaniu </w:t>
      </w:r>
      <w:r w:rsidR="00A23DE4">
        <w:rPr>
          <w:rFonts w:cs="Times New Roman"/>
          <w:szCs w:val="24"/>
        </w:rPr>
        <w:t>do terenu całej gminy (tabela 1</w:t>
      </w:r>
      <w:r w:rsidR="005A4A08">
        <w:rPr>
          <w:rFonts w:cs="Times New Roman"/>
          <w:szCs w:val="24"/>
        </w:rPr>
        <w:t>7</w:t>
      </w:r>
      <w:r>
        <w:rPr>
          <w:rFonts w:cs="Times New Roman"/>
          <w:szCs w:val="24"/>
        </w:rPr>
        <w:t>). Wszystkie wskaźniki gromadzone będą na bieżąco w miarę postępu prac, natomiast ich stan osiągnięcia podawany będzie cyklicznie co 3 lata. Punktem odniesienia w procesie weryfikacji będą dane bazowe dostępne na etapie opracowania diagnozy na potrzeby wyznaczenia obszaru zdegradowanego i obszaru rewitalizacji, czyli według stanu na koniec 2022 roku.</w:t>
      </w:r>
    </w:p>
    <w:p w14:paraId="0E7A8BC3" w14:textId="77777777" w:rsidR="00940492" w:rsidRDefault="003677F5">
      <w:pPr>
        <w:pStyle w:val="Akapitzlist"/>
        <w:spacing w:after="0" w:line="276" w:lineRule="auto"/>
        <w:ind w:left="0"/>
        <w:rPr>
          <w:rFonts w:cs="Times New Roman"/>
          <w:szCs w:val="24"/>
        </w:rPr>
      </w:pPr>
      <w:r>
        <w:rPr>
          <w:rFonts w:cs="Times New Roman"/>
          <w:szCs w:val="24"/>
        </w:rPr>
        <w:tab/>
      </w:r>
      <w:r>
        <w:rPr>
          <w:rFonts w:cs="Times New Roman"/>
          <w:i/>
          <w:szCs w:val="24"/>
        </w:rPr>
        <w:t>Monitoring finansowy</w:t>
      </w:r>
      <w:r>
        <w:rPr>
          <w:rFonts w:cs="Times New Roman"/>
          <w:szCs w:val="24"/>
        </w:rPr>
        <w:t xml:space="preserve"> dostarczy danych na temat szacunkowego kosztu oraz wykorzystanych źródeł finansowania, będących podstawą do oceny sprawności wydatkowania środków. Na poziomie dokumentu zakłada się monitoring w oparciu o okresowe sprawozdania finansowe. Dane zawarte w tych opracowaniach powinny obejmować m.in. wysokość wkładu własnego i pozyskanych środków zewnętrznych, wydatki poniesione w okresie objętym sprawozdaniem oraz od początku realizacji projektu, procentowy stan zaawansowania realizacji interwencji, stopień osiągnięcia założonych wskaźników, a także informacje na temat postępu wykonania przyjętego harmonogramu w oparciu o ustalony plan finansowy.</w:t>
      </w:r>
    </w:p>
    <w:p w14:paraId="0E506793" w14:textId="529810AF" w:rsidR="00940492" w:rsidRDefault="003677F5">
      <w:pPr>
        <w:pStyle w:val="Akapitzlist"/>
        <w:spacing w:after="0" w:line="276" w:lineRule="auto"/>
        <w:ind w:left="0"/>
        <w:rPr>
          <w:rFonts w:cs="Times New Roman"/>
          <w:szCs w:val="24"/>
        </w:rPr>
      </w:pPr>
      <w:r>
        <w:rPr>
          <w:rFonts w:cs="Times New Roman"/>
          <w:szCs w:val="24"/>
        </w:rPr>
        <w:tab/>
        <w:t xml:space="preserve">Do końca lutego kolejnego roku po skończonym okresie sprawozdawczym, referaty/zespoły Urzędu Gminy </w:t>
      </w:r>
      <w:r w:rsidR="00DF16EA">
        <w:rPr>
          <w:rFonts w:cs="Times New Roman"/>
          <w:szCs w:val="24"/>
        </w:rPr>
        <w:t>Czarnocin</w:t>
      </w:r>
      <w:r>
        <w:rPr>
          <w:rFonts w:cs="Times New Roman"/>
          <w:szCs w:val="24"/>
        </w:rPr>
        <w:t xml:space="preserve">, jednostki organizacyjne gminy i/lub podmioty odpowiedzialne za realizację poszczególnych projektów wchodzących w skład GPR zobowiązane są do składania informacji okresowej do </w:t>
      </w:r>
      <w:r w:rsidRPr="00F43779">
        <w:t xml:space="preserve">Referatu </w:t>
      </w:r>
      <w:r w:rsidR="00DF16EA" w:rsidRPr="00F43779">
        <w:t>Organizacyjnego</w:t>
      </w:r>
      <w:r w:rsidRPr="00F43779">
        <w:t xml:space="preserve"> </w:t>
      </w:r>
      <w:r w:rsidRPr="00F43779">
        <w:rPr>
          <w:rFonts w:cs="Times New Roman"/>
          <w:szCs w:val="24"/>
        </w:rPr>
        <w:t xml:space="preserve">Urzędu Gminy </w:t>
      </w:r>
      <w:r w:rsidR="00DF16EA" w:rsidRPr="00F43779">
        <w:rPr>
          <w:rFonts w:cs="Times New Roman"/>
          <w:szCs w:val="24"/>
        </w:rPr>
        <w:t>Czarnocin</w:t>
      </w:r>
      <w:r w:rsidRPr="00F43779">
        <w:rPr>
          <w:rFonts w:cs="Times New Roman"/>
          <w:szCs w:val="24"/>
        </w:rPr>
        <w:t>. Dzięki temu sprawozdawczość zakłada bieżący i ciągły przepływ</w:t>
      </w:r>
      <w:r>
        <w:rPr>
          <w:rFonts w:cs="Times New Roman"/>
          <w:szCs w:val="24"/>
        </w:rPr>
        <w:t xml:space="preserve"> aktualnych informacji, co pozwala na weryfikację nieprawidłowości oraz wykrycie problemów w procesie wdrażania i monitorowania GPR.</w:t>
      </w:r>
    </w:p>
    <w:p w14:paraId="3DA21A90" w14:textId="27D52CDA" w:rsidR="00940492" w:rsidRDefault="003677F5">
      <w:pPr>
        <w:pStyle w:val="Akapitzlist"/>
        <w:spacing w:after="0" w:line="276" w:lineRule="auto"/>
        <w:ind w:left="0"/>
        <w:rPr>
          <w:rFonts w:cs="Times New Roman"/>
          <w:szCs w:val="24"/>
        </w:rPr>
      </w:pPr>
      <w:r>
        <w:rPr>
          <w:rFonts w:cs="Times New Roman"/>
          <w:szCs w:val="24"/>
        </w:rPr>
        <w:tab/>
        <w:t>Dla osiągnięcia wartości docelowych wskaźników realizacji projektów, szczególna rola przypada beneficjentom, którzy mają obowiązek monitorowania wdrażania przedsięwzięć współfinansowanych środkami finansowymi z Unii Europ</w:t>
      </w:r>
      <w:r w:rsidR="00294AFA">
        <w:rPr>
          <w:rFonts w:cs="Times New Roman"/>
          <w:szCs w:val="24"/>
        </w:rPr>
        <w:t xml:space="preserve">ejskiej, w tym przygotowywania </w:t>
      </w:r>
      <w:r w:rsidR="00AF660A">
        <w:rPr>
          <w:rFonts w:cs="Times New Roman"/>
          <w:szCs w:val="24"/>
        </w:rPr>
        <w:br/>
      </w:r>
      <w:r>
        <w:rPr>
          <w:rFonts w:cs="Times New Roman"/>
          <w:szCs w:val="24"/>
        </w:rPr>
        <w:t>i przedkładania Instytucji Zarządzającej danym programem operacyjnym sprawozdań z ich realizacji oraz wniosków o płatność.</w:t>
      </w:r>
    </w:p>
    <w:p w14:paraId="0EE1EDF1" w14:textId="77777777" w:rsidR="00294AFA" w:rsidRDefault="00294AFA">
      <w:pPr>
        <w:pStyle w:val="Akapitzlist"/>
        <w:spacing w:after="0" w:line="276" w:lineRule="auto"/>
        <w:ind w:left="0"/>
        <w:rPr>
          <w:rFonts w:cs="Times New Roman"/>
          <w:szCs w:val="24"/>
        </w:rPr>
        <w:sectPr w:rsidR="00294AFA">
          <w:headerReference w:type="even" r:id="rId173"/>
          <w:headerReference w:type="default" r:id="rId174"/>
          <w:footerReference w:type="even" r:id="rId175"/>
          <w:footerReference w:type="default" r:id="rId176"/>
          <w:headerReference w:type="first" r:id="rId177"/>
          <w:footerReference w:type="first" r:id="rId178"/>
          <w:pgSz w:w="11906" w:h="16838"/>
          <w:pgMar w:top="1418" w:right="1418" w:bottom="1418" w:left="1418" w:header="709" w:footer="1361" w:gutter="0"/>
          <w:cols w:space="708"/>
          <w:formProt w:val="0"/>
          <w:docGrid w:linePitch="100"/>
        </w:sectPr>
      </w:pPr>
    </w:p>
    <w:p w14:paraId="0C71F20C" w14:textId="6E291B9E" w:rsidR="00940492" w:rsidRDefault="003677F5">
      <w:pPr>
        <w:pStyle w:val="Akapitzlist"/>
        <w:tabs>
          <w:tab w:val="left" w:pos="142"/>
        </w:tabs>
        <w:spacing w:after="0" w:line="276" w:lineRule="auto"/>
        <w:ind w:left="0"/>
        <w:jc w:val="center"/>
        <w:rPr>
          <w:rFonts w:cs="Times New Roman"/>
          <w:b/>
          <w:sz w:val="20"/>
          <w:szCs w:val="20"/>
        </w:rPr>
      </w:pPr>
      <w:bookmarkStart w:id="122" w:name="_Toc191553003"/>
      <w:r>
        <w:rPr>
          <w:rFonts w:cs="Times New Roman"/>
          <w:b/>
          <w:sz w:val="20"/>
          <w:szCs w:val="20"/>
        </w:rPr>
        <w:lastRenderedPageBreak/>
        <w:t>Tabela</w:t>
      </w:r>
      <w:r w:rsidRPr="00A23DE4">
        <w:rPr>
          <w:rFonts w:cs="Times New Roman"/>
          <w:b/>
          <w:sz w:val="20"/>
          <w:szCs w:val="20"/>
        </w:rPr>
        <w:t xml:space="preserve"> </w:t>
      </w:r>
      <w:r w:rsidR="003B618A" w:rsidRPr="00B13618">
        <w:rPr>
          <w:b/>
          <w:bCs/>
          <w:sz w:val="20"/>
          <w:szCs w:val="20"/>
        </w:rPr>
        <w:fldChar w:fldCharType="begin"/>
      </w:r>
      <w:r w:rsidR="003B618A" w:rsidRPr="00B13618">
        <w:rPr>
          <w:b/>
          <w:bCs/>
          <w:sz w:val="20"/>
          <w:szCs w:val="20"/>
        </w:rPr>
        <w:instrText xml:space="preserve"> SEQ Tabela \* ARABIC </w:instrText>
      </w:r>
      <w:r w:rsidR="003B618A" w:rsidRPr="00B13618">
        <w:rPr>
          <w:b/>
          <w:bCs/>
          <w:sz w:val="20"/>
          <w:szCs w:val="20"/>
        </w:rPr>
        <w:fldChar w:fldCharType="separate"/>
      </w:r>
      <w:r w:rsidR="00242074">
        <w:rPr>
          <w:b/>
          <w:bCs/>
          <w:noProof/>
          <w:sz w:val="20"/>
          <w:szCs w:val="20"/>
        </w:rPr>
        <w:t>17</w:t>
      </w:r>
      <w:r w:rsidR="003B618A" w:rsidRPr="00B13618">
        <w:rPr>
          <w:b/>
          <w:bCs/>
          <w:sz w:val="20"/>
          <w:szCs w:val="20"/>
        </w:rPr>
        <w:fldChar w:fldCharType="end"/>
      </w:r>
      <w:r>
        <w:rPr>
          <w:rFonts w:cs="Times New Roman"/>
          <w:b/>
          <w:sz w:val="20"/>
          <w:szCs w:val="20"/>
        </w:rPr>
        <w:t xml:space="preserve"> Wskaźniki monitoringowe wdrażania </w:t>
      </w:r>
      <w:r>
        <w:rPr>
          <w:rFonts w:cs="Times New Roman"/>
          <w:b/>
          <w:i/>
          <w:sz w:val="20"/>
          <w:szCs w:val="20"/>
        </w:rPr>
        <w:t xml:space="preserve">Gminnego Programu Rewitalizacji Gminy </w:t>
      </w:r>
      <w:r w:rsidR="00DF16EA">
        <w:rPr>
          <w:rFonts w:cs="Times New Roman"/>
          <w:b/>
          <w:i/>
          <w:sz w:val="20"/>
          <w:szCs w:val="20"/>
        </w:rPr>
        <w:t>Czarnocin</w:t>
      </w:r>
      <w:r>
        <w:rPr>
          <w:rFonts w:cs="Times New Roman"/>
          <w:b/>
          <w:i/>
          <w:sz w:val="20"/>
          <w:szCs w:val="20"/>
        </w:rPr>
        <w:t xml:space="preserve"> na lata 2024–2030</w:t>
      </w:r>
      <w:bookmarkEnd w:id="122"/>
    </w:p>
    <w:tbl>
      <w:tblPr>
        <w:tblStyle w:val="Tabela-Siatka"/>
        <w:tblW w:w="13862" w:type="dxa"/>
        <w:jc w:val="center"/>
        <w:tblLayout w:type="fixed"/>
        <w:tblLook w:val="04A0" w:firstRow="1" w:lastRow="0" w:firstColumn="1" w:lastColumn="0" w:noHBand="0" w:noVBand="1"/>
      </w:tblPr>
      <w:tblGrid>
        <w:gridCol w:w="2497"/>
        <w:gridCol w:w="3277"/>
        <w:gridCol w:w="1627"/>
        <w:gridCol w:w="1478"/>
        <w:gridCol w:w="1421"/>
        <w:gridCol w:w="1393"/>
        <w:gridCol w:w="2169"/>
      </w:tblGrid>
      <w:tr w:rsidR="00940492" w14:paraId="7529784F" w14:textId="77777777" w:rsidTr="008518A9">
        <w:trPr>
          <w:trHeight w:val="794"/>
          <w:jc w:val="center"/>
        </w:trPr>
        <w:tc>
          <w:tcPr>
            <w:tcW w:w="2497" w:type="dxa"/>
            <w:shd w:val="clear" w:color="auto" w:fill="DEEAF6" w:themeFill="accent5" w:themeFillTint="33"/>
            <w:vAlign w:val="center"/>
          </w:tcPr>
          <w:p w14:paraId="0A5F7261"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Założenia GPR</w:t>
            </w:r>
          </w:p>
        </w:tc>
        <w:tc>
          <w:tcPr>
            <w:tcW w:w="3277" w:type="dxa"/>
            <w:shd w:val="clear" w:color="auto" w:fill="DEEAF6" w:themeFill="accent5" w:themeFillTint="33"/>
            <w:vAlign w:val="center"/>
          </w:tcPr>
          <w:p w14:paraId="0AB3B9AD"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Nazwa wskaźnika</w:t>
            </w:r>
          </w:p>
        </w:tc>
        <w:tc>
          <w:tcPr>
            <w:tcW w:w="1627" w:type="dxa"/>
            <w:shd w:val="clear" w:color="auto" w:fill="DEEAF6" w:themeFill="accent5" w:themeFillTint="33"/>
            <w:vAlign w:val="center"/>
          </w:tcPr>
          <w:p w14:paraId="2BE6CB6F"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Jednostka miary</w:t>
            </w:r>
          </w:p>
        </w:tc>
        <w:tc>
          <w:tcPr>
            <w:tcW w:w="1478" w:type="dxa"/>
            <w:shd w:val="clear" w:color="auto" w:fill="DEEAF6" w:themeFill="accent5" w:themeFillTint="33"/>
            <w:vAlign w:val="center"/>
          </w:tcPr>
          <w:p w14:paraId="501733E5"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 xml:space="preserve">Źródło </w:t>
            </w:r>
          </w:p>
          <w:p w14:paraId="252EB87A"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danych</w:t>
            </w:r>
          </w:p>
        </w:tc>
        <w:tc>
          <w:tcPr>
            <w:tcW w:w="1421" w:type="dxa"/>
            <w:shd w:val="clear" w:color="auto" w:fill="DEEAF6" w:themeFill="accent5" w:themeFillTint="33"/>
            <w:vAlign w:val="center"/>
          </w:tcPr>
          <w:p w14:paraId="0C67E376"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 xml:space="preserve">Wartość bazowa </w:t>
            </w:r>
          </w:p>
          <w:p w14:paraId="088DCFC1"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 xml:space="preserve">(stan na </w:t>
            </w:r>
            <w:r>
              <w:rPr>
                <w:rFonts w:cs="Times New Roman"/>
                <w:b/>
                <w:sz w:val="20"/>
                <w:szCs w:val="20"/>
              </w:rPr>
              <w:br/>
              <w:t>31.12.2022 r.)</w:t>
            </w:r>
          </w:p>
        </w:tc>
        <w:tc>
          <w:tcPr>
            <w:tcW w:w="1393" w:type="dxa"/>
            <w:shd w:val="clear" w:color="auto" w:fill="DEEAF6" w:themeFill="accent5" w:themeFillTint="33"/>
            <w:vAlign w:val="center"/>
          </w:tcPr>
          <w:p w14:paraId="4367E732"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 xml:space="preserve">Średnia wartość </w:t>
            </w:r>
            <w:r>
              <w:rPr>
                <w:rFonts w:cs="Times New Roman"/>
                <w:b/>
                <w:sz w:val="20"/>
                <w:szCs w:val="20"/>
              </w:rPr>
              <w:br/>
              <w:t xml:space="preserve">dla gminy </w:t>
            </w:r>
            <w:r>
              <w:rPr>
                <w:rFonts w:cs="Times New Roman"/>
                <w:b/>
                <w:sz w:val="20"/>
                <w:szCs w:val="20"/>
              </w:rPr>
              <w:br/>
              <w:t>(stan na 31.12.2022 r.)</w:t>
            </w:r>
          </w:p>
        </w:tc>
        <w:tc>
          <w:tcPr>
            <w:tcW w:w="2169" w:type="dxa"/>
            <w:shd w:val="clear" w:color="auto" w:fill="DEEAF6" w:themeFill="accent5" w:themeFillTint="33"/>
            <w:vAlign w:val="center"/>
          </w:tcPr>
          <w:p w14:paraId="041D38F7"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 xml:space="preserve">Wartość docelowa </w:t>
            </w:r>
            <w:r>
              <w:rPr>
                <w:rFonts w:cs="Times New Roman"/>
                <w:b/>
                <w:sz w:val="20"/>
                <w:szCs w:val="20"/>
              </w:rPr>
              <w:br/>
              <w:t>dla obszaru rewitalizacji</w:t>
            </w:r>
          </w:p>
          <w:p w14:paraId="701F205D"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(stan na 31.12.2030 r.)</w:t>
            </w:r>
          </w:p>
        </w:tc>
      </w:tr>
      <w:tr w:rsidR="00940492" w14:paraId="429F8E04" w14:textId="77777777" w:rsidTr="008518A9">
        <w:trPr>
          <w:trHeight w:val="510"/>
          <w:jc w:val="center"/>
        </w:trPr>
        <w:tc>
          <w:tcPr>
            <w:tcW w:w="13862" w:type="dxa"/>
            <w:gridSpan w:val="7"/>
            <w:shd w:val="clear" w:color="auto" w:fill="FFF2CC" w:themeFill="accent4" w:themeFillTint="33"/>
            <w:vAlign w:val="center"/>
          </w:tcPr>
          <w:p w14:paraId="52F95786" w14:textId="77777777" w:rsidR="00940492" w:rsidRDefault="003677F5">
            <w:pPr>
              <w:pStyle w:val="Akapitzlist"/>
              <w:spacing w:after="0" w:line="276" w:lineRule="auto"/>
              <w:ind w:left="1581"/>
              <w:jc w:val="center"/>
              <w:rPr>
                <w:rFonts w:cs="Times New Roman"/>
                <w:b/>
                <w:sz w:val="20"/>
                <w:szCs w:val="20"/>
              </w:rPr>
            </w:pPr>
            <w:r>
              <w:rPr>
                <w:rFonts w:cs="Times New Roman"/>
                <w:b/>
                <w:sz w:val="20"/>
                <w:szCs w:val="20"/>
              </w:rPr>
              <w:t>WSKAŹNIKI ODDZIAŁYWANIA DLA OBSZARU REWITALIZACJI</w:t>
            </w:r>
          </w:p>
        </w:tc>
      </w:tr>
      <w:tr w:rsidR="00940492" w14:paraId="5F726F36" w14:textId="77777777" w:rsidTr="008518A9">
        <w:trPr>
          <w:trHeight w:val="510"/>
          <w:jc w:val="center"/>
        </w:trPr>
        <w:tc>
          <w:tcPr>
            <w:tcW w:w="2497" w:type="dxa"/>
            <w:vMerge w:val="restart"/>
            <w:shd w:val="clear" w:color="auto" w:fill="FFF2CC" w:themeFill="accent4" w:themeFillTint="33"/>
            <w:vAlign w:val="center"/>
          </w:tcPr>
          <w:p w14:paraId="7E17FD3A" w14:textId="77777777" w:rsidR="00940492" w:rsidRDefault="003677F5">
            <w:pPr>
              <w:spacing w:after="0" w:line="276" w:lineRule="auto"/>
              <w:jc w:val="center"/>
              <w:rPr>
                <w:rFonts w:cs="Times New Roman"/>
                <w:b/>
                <w:sz w:val="20"/>
                <w:szCs w:val="20"/>
              </w:rPr>
            </w:pPr>
            <w:r>
              <w:rPr>
                <w:rFonts w:cs="Times New Roman"/>
                <w:b/>
                <w:sz w:val="20"/>
                <w:szCs w:val="20"/>
              </w:rPr>
              <w:t xml:space="preserve">Cel rewitalizacji 1. </w:t>
            </w:r>
            <w:r>
              <w:rPr>
                <w:rFonts w:cs="Times New Roman"/>
                <w:b/>
                <w:sz w:val="20"/>
                <w:szCs w:val="20"/>
              </w:rPr>
              <w:br/>
            </w:r>
            <w:r>
              <w:rPr>
                <w:rFonts w:cs="Times New Roman"/>
                <w:b/>
                <w:i/>
                <w:sz w:val="20"/>
                <w:szCs w:val="20"/>
              </w:rPr>
              <w:t>Zwiększenie aktywności społecznej i gospodarczej mieszkańców</w:t>
            </w:r>
          </w:p>
        </w:tc>
        <w:tc>
          <w:tcPr>
            <w:tcW w:w="3277" w:type="dxa"/>
            <w:vAlign w:val="center"/>
          </w:tcPr>
          <w:p w14:paraId="795A88BC" w14:textId="77777777" w:rsidR="00940492" w:rsidRDefault="003677F5">
            <w:pPr>
              <w:pStyle w:val="Akapitzlist"/>
              <w:spacing w:after="0" w:line="276" w:lineRule="auto"/>
              <w:ind w:left="0"/>
              <w:jc w:val="center"/>
              <w:rPr>
                <w:rFonts w:cs="Times New Roman"/>
                <w:i/>
                <w:sz w:val="20"/>
                <w:szCs w:val="20"/>
              </w:rPr>
            </w:pPr>
            <w:r>
              <w:rPr>
                <w:rFonts w:cs="Times New Roman"/>
                <w:i/>
                <w:sz w:val="20"/>
                <w:szCs w:val="20"/>
              </w:rPr>
              <w:t>Liczba ludności w wieku nieprodukcyjnym na 100 osób w wieku produkcyjnym (wskaźnik obciążenia demograficznego)</w:t>
            </w:r>
          </w:p>
        </w:tc>
        <w:tc>
          <w:tcPr>
            <w:tcW w:w="1627" w:type="dxa"/>
            <w:vAlign w:val="center"/>
          </w:tcPr>
          <w:p w14:paraId="213C9F71"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Align w:val="center"/>
          </w:tcPr>
          <w:p w14:paraId="2DBD715E"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Urząd Gminy </w:t>
            </w:r>
            <w:r w:rsidR="00DF16EA">
              <w:rPr>
                <w:rFonts w:cs="Times New Roman"/>
                <w:sz w:val="20"/>
                <w:szCs w:val="20"/>
              </w:rPr>
              <w:t>Czarnocin</w:t>
            </w:r>
          </w:p>
        </w:tc>
        <w:tc>
          <w:tcPr>
            <w:tcW w:w="1421" w:type="dxa"/>
            <w:vAlign w:val="center"/>
          </w:tcPr>
          <w:p w14:paraId="57B2E948" w14:textId="77777777" w:rsidR="00940492" w:rsidRDefault="00A23DE4">
            <w:pPr>
              <w:pStyle w:val="Akapitzlist"/>
              <w:spacing w:after="0" w:line="276" w:lineRule="auto"/>
              <w:ind w:left="0"/>
              <w:jc w:val="center"/>
              <w:rPr>
                <w:rFonts w:cs="Times New Roman"/>
                <w:sz w:val="20"/>
                <w:szCs w:val="20"/>
              </w:rPr>
            </w:pPr>
            <w:r>
              <w:rPr>
                <w:rFonts w:cs="Times New Roman"/>
                <w:sz w:val="20"/>
                <w:szCs w:val="20"/>
              </w:rPr>
              <w:t>67,8</w:t>
            </w:r>
          </w:p>
        </w:tc>
        <w:tc>
          <w:tcPr>
            <w:tcW w:w="1393" w:type="dxa"/>
            <w:vAlign w:val="center"/>
          </w:tcPr>
          <w:p w14:paraId="05AC4999" w14:textId="77777777" w:rsidR="00940492" w:rsidRDefault="00A23DE4">
            <w:pPr>
              <w:pStyle w:val="Akapitzlist"/>
              <w:spacing w:after="0" w:line="276" w:lineRule="auto"/>
              <w:ind w:left="0"/>
              <w:jc w:val="center"/>
              <w:rPr>
                <w:rFonts w:cs="Times New Roman"/>
                <w:sz w:val="20"/>
                <w:szCs w:val="20"/>
              </w:rPr>
            </w:pPr>
            <w:r>
              <w:rPr>
                <w:rFonts w:cs="Times New Roman"/>
                <w:sz w:val="20"/>
                <w:szCs w:val="20"/>
              </w:rPr>
              <w:t>66,4</w:t>
            </w:r>
          </w:p>
        </w:tc>
        <w:tc>
          <w:tcPr>
            <w:tcW w:w="2169" w:type="dxa"/>
            <w:vAlign w:val="center"/>
          </w:tcPr>
          <w:p w14:paraId="3D902F46"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Wartość poniżej średniej dla gminy w 2030 r.</w:t>
            </w:r>
          </w:p>
        </w:tc>
      </w:tr>
      <w:tr w:rsidR="00940492" w14:paraId="139A107B" w14:textId="77777777" w:rsidTr="008518A9">
        <w:trPr>
          <w:trHeight w:val="510"/>
          <w:jc w:val="center"/>
        </w:trPr>
        <w:tc>
          <w:tcPr>
            <w:tcW w:w="2497" w:type="dxa"/>
            <w:vMerge/>
            <w:shd w:val="clear" w:color="auto" w:fill="FFF2CC" w:themeFill="accent4" w:themeFillTint="33"/>
            <w:vAlign w:val="center"/>
          </w:tcPr>
          <w:p w14:paraId="44216234" w14:textId="77777777" w:rsidR="00940492" w:rsidRDefault="00940492">
            <w:pPr>
              <w:spacing w:after="0" w:line="276" w:lineRule="auto"/>
              <w:jc w:val="left"/>
              <w:rPr>
                <w:rFonts w:cs="Times New Roman"/>
                <w:b/>
                <w:sz w:val="20"/>
                <w:szCs w:val="20"/>
              </w:rPr>
            </w:pPr>
          </w:p>
        </w:tc>
        <w:tc>
          <w:tcPr>
            <w:tcW w:w="3277" w:type="dxa"/>
            <w:vAlign w:val="center"/>
          </w:tcPr>
          <w:p w14:paraId="4FC13AD5" w14:textId="77777777" w:rsidR="00940492" w:rsidRDefault="005C2D7F">
            <w:pPr>
              <w:pStyle w:val="Akapitzlist"/>
              <w:spacing w:after="0" w:line="276" w:lineRule="auto"/>
              <w:ind w:left="0"/>
              <w:jc w:val="center"/>
              <w:rPr>
                <w:rFonts w:cs="Times New Roman"/>
                <w:i/>
                <w:iCs/>
                <w:sz w:val="20"/>
                <w:szCs w:val="20"/>
              </w:rPr>
            </w:pPr>
            <w:r w:rsidRPr="005C2D7F">
              <w:rPr>
                <w:rFonts w:cs="Times New Roman"/>
                <w:i/>
                <w:iCs/>
                <w:sz w:val="20"/>
                <w:szCs w:val="20"/>
              </w:rPr>
              <w:t>Saldo migracji na pobyt stały w przeliczeniu na 100 osób wg faktycznego miejsca zamieszkania</w:t>
            </w:r>
          </w:p>
        </w:tc>
        <w:tc>
          <w:tcPr>
            <w:tcW w:w="1627" w:type="dxa"/>
            <w:vAlign w:val="center"/>
          </w:tcPr>
          <w:p w14:paraId="42FAE455"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t>
            </w:r>
          </w:p>
        </w:tc>
        <w:tc>
          <w:tcPr>
            <w:tcW w:w="1478" w:type="dxa"/>
            <w:vAlign w:val="center"/>
          </w:tcPr>
          <w:p w14:paraId="2E165A63"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Urząd Gminy </w:t>
            </w:r>
            <w:r w:rsidR="00DF16EA">
              <w:rPr>
                <w:rFonts w:cs="Times New Roman"/>
                <w:sz w:val="20"/>
                <w:szCs w:val="20"/>
              </w:rPr>
              <w:t>Czarnocin</w:t>
            </w:r>
          </w:p>
        </w:tc>
        <w:tc>
          <w:tcPr>
            <w:tcW w:w="1421" w:type="dxa"/>
            <w:vAlign w:val="center"/>
          </w:tcPr>
          <w:p w14:paraId="2A9642B6"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-2,1</w:t>
            </w:r>
          </w:p>
        </w:tc>
        <w:tc>
          <w:tcPr>
            <w:tcW w:w="1393" w:type="dxa"/>
            <w:vAlign w:val="center"/>
          </w:tcPr>
          <w:p w14:paraId="618A032D"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-1,8</w:t>
            </w:r>
          </w:p>
        </w:tc>
        <w:tc>
          <w:tcPr>
            <w:tcW w:w="2169" w:type="dxa"/>
            <w:vAlign w:val="center"/>
          </w:tcPr>
          <w:p w14:paraId="06A8C4FF"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Wartość powyżej średniej dla gminy w 2030 r.</w:t>
            </w:r>
          </w:p>
        </w:tc>
      </w:tr>
      <w:tr w:rsidR="00940492" w14:paraId="65FC878D" w14:textId="77777777" w:rsidTr="008518A9">
        <w:trPr>
          <w:trHeight w:val="510"/>
          <w:jc w:val="center"/>
        </w:trPr>
        <w:tc>
          <w:tcPr>
            <w:tcW w:w="2497" w:type="dxa"/>
            <w:vMerge/>
            <w:shd w:val="clear" w:color="auto" w:fill="FFF2CC" w:themeFill="accent4" w:themeFillTint="33"/>
            <w:vAlign w:val="center"/>
          </w:tcPr>
          <w:p w14:paraId="1876E7BF" w14:textId="77777777" w:rsidR="00940492" w:rsidRDefault="00940492">
            <w:pPr>
              <w:spacing w:after="0" w:line="276" w:lineRule="auto"/>
              <w:jc w:val="left"/>
              <w:rPr>
                <w:rFonts w:cs="Times New Roman"/>
                <w:b/>
                <w:sz w:val="20"/>
                <w:szCs w:val="20"/>
              </w:rPr>
            </w:pPr>
          </w:p>
        </w:tc>
        <w:tc>
          <w:tcPr>
            <w:tcW w:w="3277" w:type="dxa"/>
            <w:vAlign w:val="center"/>
          </w:tcPr>
          <w:p w14:paraId="24A5528B" w14:textId="4E528ACE" w:rsidR="00940492" w:rsidRDefault="003677F5">
            <w:pPr>
              <w:pStyle w:val="Akapitzlist"/>
              <w:spacing w:after="0" w:line="276" w:lineRule="auto"/>
              <w:ind w:left="0"/>
              <w:jc w:val="center"/>
              <w:rPr>
                <w:rFonts w:cs="Times New Roman"/>
                <w:i/>
                <w:iCs/>
                <w:sz w:val="20"/>
                <w:szCs w:val="20"/>
              </w:rPr>
            </w:pPr>
            <w:r>
              <w:rPr>
                <w:rFonts w:eastAsia="Times New Roman" w:cs="Times New Roman"/>
                <w:i/>
                <w:color w:val="000000"/>
                <w:sz w:val="20"/>
                <w:szCs w:val="20"/>
                <w:lang w:eastAsia="pl-PL"/>
              </w:rPr>
              <w:t>Liczba osób korzystających ze w przeliczeniu na 100 osób wg faktycznego miejsca zamieszkania</w:t>
            </w:r>
          </w:p>
        </w:tc>
        <w:tc>
          <w:tcPr>
            <w:tcW w:w="1627" w:type="dxa"/>
            <w:vAlign w:val="center"/>
          </w:tcPr>
          <w:p w14:paraId="755C7543"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Align w:val="center"/>
          </w:tcPr>
          <w:p w14:paraId="770B7237"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GOPS w </w:t>
            </w:r>
            <w:r w:rsidR="00DF16EA">
              <w:rPr>
                <w:rFonts w:cs="Times New Roman"/>
                <w:sz w:val="20"/>
                <w:szCs w:val="20"/>
              </w:rPr>
              <w:t>Czarnocin</w:t>
            </w:r>
            <w:r>
              <w:rPr>
                <w:rFonts w:cs="Times New Roman"/>
                <w:sz w:val="20"/>
                <w:szCs w:val="20"/>
              </w:rPr>
              <w:t>ie</w:t>
            </w:r>
          </w:p>
        </w:tc>
        <w:tc>
          <w:tcPr>
            <w:tcW w:w="1421" w:type="dxa"/>
            <w:vAlign w:val="center"/>
          </w:tcPr>
          <w:p w14:paraId="0D2990F5"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3,0</w:t>
            </w:r>
          </w:p>
        </w:tc>
        <w:tc>
          <w:tcPr>
            <w:tcW w:w="1393" w:type="dxa"/>
            <w:vAlign w:val="center"/>
          </w:tcPr>
          <w:p w14:paraId="0EAACCEA"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2,9</w:t>
            </w:r>
          </w:p>
        </w:tc>
        <w:tc>
          <w:tcPr>
            <w:tcW w:w="2169" w:type="dxa"/>
            <w:vAlign w:val="center"/>
          </w:tcPr>
          <w:p w14:paraId="4983F28A"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Wartość</w:t>
            </w:r>
            <w:r w:rsidR="003677F5">
              <w:rPr>
                <w:rFonts w:cs="Times New Roman"/>
                <w:sz w:val="20"/>
                <w:szCs w:val="20"/>
              </w:rPr>
              <w:t xml:space="preserve"> poniżej średniej dla gminy w 2030 r.</w:t>
            </w:r>
          </w:p>
        </w:tc>
      </w:tr>
      <w:tr w:rsidR="00940492" w14:paraId="1D98E395" w14:textId="77777777" w:rsidTr="008518A9">
        <w:trPr>
          <w:trHeight w:val="510"/>
          <w:jc w:val="center"/>
        </w:trPr>
        <w:tc>
          <w:tcPr>
            <w:tcW w:w="2497" w:type="dxa"/>
            <w:vMerge/>
            <w:shd w:val="clear" w:color="auto" w:fill="FFF2CC" w:themeFill="accent4" w:themeFillTint="33"/>
            <w:vAlign w:val="center"/>
          </w:tcPr>
          <w:p w14:paraId="23E909E3" w14:textId="77777777" w:rsidR="00940492" w:rsidRDefault="00940492">
            <w:pPr>
              <w:spacing w:after="0" w:line="276" w:lineRule="auto"/>
              <w:jc w:val="left"/>
              <w:rPr>
                <w:rFonts w:cs="Times New Roman"/>
                <w:b/>
                <w:sz w:val="20"/>
                <w:szCs w:val="20"/>
              </w:rPr>
            </w:pPr>
          </w:p>
        </w:tc>
        <w:tc>
          <w:tcPr>
            <w:tcW w:w="3277" w:type="dxa"/>
            <w:vAlign w:val="center"/>
          </w:tcPr>
          <w:p w14:paraId="3E2CFEE4" w14:textId="77777777" w:rsidR="00940492" w:rsidRDefault="005C2D7F">
            <w:pPr>
              <w:spacing w:after="0" w:line="276" w:lineRule="auto"/>
              <w:jc w:val="center"/>
              <w:rPr>
                <w:rFonts w:cs="Times New Roman"/>
                <w:i/>
                <w:iCs/>
                <w:sz w:val="20"/>
                <w:szCs w:val="20"/>
              </w:rPr>
            </w:pPr>
            <w:r w:rsidRPr="005C2D7F">
              <w:rPr>
                <w:rFonts w:cs="Times New Roman"/>
                <w:i/>
                <w:iCs/>
                <w:sz w:val="20"/>
                <w:szCs w:val="20"/>
              </w:rPr>
              <w:t>Korzystający ze świadczeń pomocy społecznej z tytułu bezrobocia w przeliczeniu na  100 osób wg miejsca zamieszkania</w:t>
            </w:r>
          </w:p>
        </w:tc>
        <w:tc>
          <w:tcPr>
            <w:tcW w:w="1627" w:type="dxa"/>
            <w:vAlign w:val="center"/>
          </w:tcPr>
          <w:p w14:paraId="5F3B37DC"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Align w:val="center"/>
          </w:tcPr>
          <w:p w14:paraId="7DDAD440"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GOPS </w:t>
            </w:r>
            <w:r>
              <w:rPr>
                <w:rFonts w:cs="Times New Roman"/>
                <w:sz w:val="20"/>
                <w:szCs w:val="20"/>
              </w:rPr>
              <w:br/>
              <w:t xml:space="preserve">w </w:t>
            </w:r>
            <w:r w:rsidR="00DF16EA">
              <w:rPr>
                <w:rFonts w:cs="Times New Roman"/>
                <w:sz w:val="20"/>
                <w:szCs w:val="20"/>
              </w:rPr>
              <w:t>Czarnocin</w:t>
            </w:r>
            <w:r>
              <w:rPr>
                <w:rFonts w:cs="Times New Roman"/>
                <w:sz w:val="20"/>
                <w:szCs w:val="20"/>
              </w:rPr>
              <w:t>ie</w:t>
            </w:r>
          </w:p>
        </w:tc>
        <w:tc>
          <w:tcPr>
            <w:tcW w:w="1421" w:type="dxa"/>
            <w:vAlign w:val="center"/>
          </w:tcPr>
          <w:p w14:paraId="4F0D9994"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1,2</w:t>
            </w:r>
          </w:p>
        </w:tc>
        <w:tc>
          <w:tcPr>
            <w:tcW w:w="1393" w:type="dxa"/>
            <w:vAlign w:val="center"/>
          </w:tcPr>
          <w:p w14:paraId="57C9A632"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0,5</w:t>
            </w:r>
          </w:p>
        </w:tc>
        <w:tc>
          <w:tcPr>
            <w:tcW w:w="2169" w:type="dxa"/>
            <w:vAlign w:val="center"/>
          </w:tcPr>
          <w:p w14:paraId="6DF9A76D"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Wartość poniżej średniej dla gminy w 2030 r.</w:t>
            </w:r>
          </w:p>
        </w:tc>
      </w:tr>
      <w:tr w:rsidR="00940492" w14:paraId="5A091EF4" w14:textId="77777777" w:rsidTr="008518A9">
        <w:trPr>
          <w:trHeight w:val="510"/>
          <w:jc w:val="center"/>
        </w:trPr>
        <w:tc>
          <w:tcPr>
            <w:tcW w:w="2497" w:type="dxa"/>
            <w:vMerge/>
            <w:shd w:val="clear" w:color="auto" w:fill="FFF2CC" w:themeFill="accent4" w:themeFillTint="33"/>
            <w:vAlign w:val="center"/>
          </w:tcPr>
          <w:p w14:paraId="0D5F7CA9" w14:textId="77777777" w:rsidR="00940492" w:rsidRDefault="00940492">
            <w:pPr>
              <w:spacing w:after="0" w:line="276" w:lineRule="auto"/>
              <w:jc w:val="left"/>
              <w:rPr>
                <w:rFonts w:cs="Times New Roman"/>
                <w:b/>
                <w:sz w:val="20"/>
                <w:szCs w:val="20"/>
              </w:rPr>
            </w:pPr>
          </w:p>
        </w:tc>
        <w:tc>
          <w:tcPr>
            <w:tcW w:w="3277" w:type="dxa"/>
            <w:vAlign w:val="center"/>
          </w:tcPr>
          <w:p w14:paraId="233E1558" w14:textId="77777777" w:rsidR="00940492" w:rsidRDefault="005C2D7F">
            <w:pPr>
              <w:pStyle w:val="Akapitzlist"/>
              <w:spacing w:after="0" w:line="276" w:lineRule="auto"/>
              <w:ind w:left="66"/>
              <w:jc w:val="center"/>
              <w:rPr>
                <w:rFonts w:cs="Times New Roman"/>
                <w:i/>
                <w:iCs/>
                <w:sz w:val="20"/>
                <w:szCs w:val="20"/>
              </w:rPr>
            </w:pPr>
            <w:r w:rsidRPr="005C2D7F">
              <w:rPr>
                <w:rFonts w:eastAsia="Times New Roman" w:cs="Times New Roman"/>
                <w:i/>
                <w:color w:val="000000"/>
                <w:sz w:val="20"/>
                <w:szCs w:val="20"/>
                <w:lang w:eastAsia="pl-PL"/>
              </w:rPr>
              <w:t>Liczba stwierdzonych przestępstw ogółem w przeliczeniu na 100 osób wg faktycznego miejsca zamieszkania</w:t>
            </w:r>
          </w:p>
        </w:tc>
        <w:tc>
          <w:tcPr>
            <w:tcW w:w="1627" w:type="dxa"/>
            <w:vAlign w:val="center"/>
          </w:tcPr>
          <w:p w14:paraId="1FC5A26B"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Align w:val="center"/>
          </w:tcPr>
          <w:p w14:paraId="7BF4A75A"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GOPS </w:t>
            </w:r>
            <w:r>
              <w:rPr>
                <w:rFonts w:cs="Times New Roman"/>
                <w:sz w:val="20"/>
                <w:szCs w:val="20"/>
              </w:rPr>
              <w:br/>
              <w:t xml:space="preserve">w </w:t>
            </w:r>
            <w:r w:rsidR="00DF16EA">
              <w:rPr>
                <w:rFonts w:cs="Times New Roman"/>
                <w:sz w:val="20"/>
                <w:szCs w:val="20"/>
              </w:rPr>
              <w:t>Czarnocin</w:t>
            </w:r>
            <w:r>
              <w:rPr>
                <w:rFonts w:cs="Times New Roman"/>
                <w:sz w:val="20"/>
                <w:szCs w:val="20"/>
              </w:rPr>
              <w:t>ie</w:t>
            </w:r>
          </w:p>
        </w:tc>
        <w:tc>
          <w:tcPr>
            <w:tcW w:w="1421" w:type="dxa"/>
            <w:vAlign w:val="center"/>
          </w:tcPr>
          <w:p w14:paraId="73C528A5"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0,9</w:t>
            </w:r>
          </w:p>
        </w:tc>
        <w:tc>
          <w:tcPr>
            <w:tcW w:w="1393" w:type="dxa"/>
            <w:vAlign w:val="center"/>
          </w:tcPr>
          <w:p w14:paraId="6DB53301"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0,7</w:t>
            </w:r>
          </w:p>
        </w:tc>
        <w:tc>
          <w:tcPr>
            <w:tcW w:w="2169" w:type="dxa"/>
            <w:vAlign w:val="center"/>
          </w:tcPr>
          <w:p w14:paraId="5B72B150"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Wartość poniżej średniej dla gminy w 2030 r.</w:t>
            </w:r>
          </w:p>
        </w:tc>
      </w:tr>
      <w:tr w:rsidR="00940492" w14:paraId="7071020B" w14:textId="77777777" w:rsidTr="008518A9">
        <w:trPr>
          <w:trHeight w:val="510"/>
          <w:jc w:val="center"/>
        </w:trPr>
        <w:tc>
          <w:tcPr>
            <w:tcW w:w="2497" w:type="dxa"/>
            <w:vMerge/>
            <w:shd w:val="clear" w:color="auto" w:fill="FFF2CC" w:themeFill="accent4" w:themeFillTint="33"/>
            <w:vAlign w:val="center"/>
          </w:tcPr>
          <w:p w14:paraId="2AF56F20" w14:textId="77777777" w:rsidR="00940492" w:rsidRDefault="00940492">
            <w:pPr>
              <w:spacing w:after="0" w:line="276" w:lineRule="auto"/>
              <w:jc w:val="left"/>
              <w:rPr>
                <w:rFonts w:cs="Times New Roman"/>
                <w:b/>
                <w:sz w:val="20"/>
                <w:szCs w:val="20"/>
              </w:rPr>
            </w:pPr>
          </w:p>
        </w:tc>
        <w:tc>
          <w:tcPr>
            <w:tcW w:w="3277" w:type="dxa"/>
            <w:vAlign w:val="center"/>
          </w:tcPr>
          <w:p w14:paraId="24B4FB77" w14:textId="043E688E" w:rsidR="00940492" w:rsidRDefault="003677F5" w:rsidP="00B13618">
            <w:pPr>
              <w:pStyle w:val="Akapitzlist"/>
              <w:spacing w:after="0" w:line="276" w:lineRule="auto"/>
              <w:ind w:left="0"/>
              <w:jc w:val="center"/>
              <w:rPr>
                <w:rFonts w:cs="Times New Roman"/>
                <w:i/>
                <w:iCs/>
                <w:sz w:val="20"/>
                <w:szCs w:val="20"/>
              </w:rPr>
            </w:pPr>
            <w:r>
              <w:rPr>
                <w:rFonts w:cs="Times New Roman"/>
                <w:i/>
                <w:iCs/>
                <w:sz w:val="20"/>
                <w:szCs w:val="20"/>
              </w:rPr>
              <w:t xml:space="preserve">Liczba wyrejestrowanych podmiotów gospodarczych w </w:t>
            </w:r>
            <w:r w:rsidRPr="00B13618">
              <w:rPr>
                <w:rFonts w:eastAsia="Times New Roman" w:cs="Times New Roman"/>
                <w:i/>
                <w:color w:val="000000"/>
                <w:sz w:val="20"/>
                <w:szCs w:val="20"/>
                <w:lang w:eastAsia="pl-PL"/>
              </w:rPr>
              <w:t>rejestrze</w:t>
            </w:r>
            <w:r>
              <w:rPr>
                <w:rFonts w:cs="Times New Roman"/>
                <w:i/>
                <w:iCs/>
                <w:sz w:val="20"/>
                <w:szCs w:val="20"/>
              </w:rPr>
              <w:t xml:space="preserve"> REGON w przeliczeniu na 100 osób wg faktycznego miejsca zamieszkania</w:t>
            </w:r>
          </w:p>
        </w:tc>
        <w:tc>
          <w:tcPr>
            <w:tcW w:w="1627" w:type="dxa"/>
            <w:vAlign w:val="center"/>
          </w:tcPr>
          <w:p w14:paraId="4E1FB9BB"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szt.</w:t>
            </w:r>
          </w:p>
        </w:tc>
        <w:tc>
          <w:tcPr>
            <w:tcW w:w="1478" w:type="dxa"/>
            <w:vAlign w:val="center"/>
          </w:tcPr>
          <w:p w14:paraId="322508EF"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Urząd Gminy </w:t>
            </w:r>
            <w:r w:rsidR="00DF16EA">
              <w:rPr>
                <w:rFonts w:cs="Times New Roman"/>
                <w:sz w:val="20"/>
                <w:szCs w:val="20"/>
              </w:rPr>
              <w:t>Czarnocin</w:t>
            </w:r>
          </w:p>
        </w:tc>
        <w:tc>
          <w:tcPr>
            <w:tcW w:w="1421" w:type="dxa"/>
            <w:vAlign w:val="center"/>
          </w:tcPr>
          <w:p w14:paraId="51D49609" w14:textId="77777777" w:rsidR="00940492" w:rsidRDefault="005C2D7F">
            <w:pPr>
              <w:pStyle w:val="Akapitzlist"/>
              <w:spacing w:after="0" w:line="276" w:lineRule="auto"/>
              <w:ind w:left="0"/>
              <w:jc w:val="center"/>
              <w:rPr>
                <w:rFonts w:cs="Times New Roman"/>
                <w:color w:val="000000" w:themeColor="text1"/>
                <w:sz w:val="20"/>
                <w:szCs w:val="20"/>
              </w:rPr>
            </w:pPr>
            <w:r>
              <w:rPr>
                <w:rFonts w:cs="Times New Roman"/>
                <w:color w:val="000000" w:themeColor="text1"/>
                <w:sz w:val="20"/>
                <w:szCs w:val="20"/>
              </w:rPr>
              <w:t>1,5</w:t>
            </w:r>
          </w:p>
        </w:tc>
        <w:tc>
          <w:tcPr>
            <w:tcW w:w="1393" w:type="dxa"/>
            <w:vAlign w:val="center"/>
          </w:tcPr>
          <w:p w14:paraId="638CAF9C"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0,3</w:t>
            </w:r>
          </w:p>
        </w:tc>
        <w:tc>
          <w:tcPr>
            <w:tcW w:w="2169" w:type="dxa"/>
            <w:vAlign w:val="center"/>
          </w:tcPr>
          <w:p w14:paraId="2739D36F"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Wartość poniżej średniej dla gminy w 2030 r.</w:t>
            </w:r>
          </w:p>
        </w:tc>
      </w:tr>
      <w:tr w:rsidR="00940492" w14:paraId="150C660E" w14:textId="77777777" w:rsidTr="008518A9">
        <w:trPr>
          <w:trHeight w:val="510"/>
          <w:jc w:val="center"/>
        </w:trPr>
        <w:tc>
          <w:tcPr>
            <w:tcW w:w="2497" w:type="dxa"/>
            <w:vMerge w:val="restart"/>
            <w:shd w:val="clear" w:color="auto" w:fill="FFF2CC" w:themeFill="accent4" w:themeFillTint="33"/>
            <w:vAlign w:val="center"/>
          </w:tcPr>
          <w:p w14:paraId="3A684D18" w14:textId="77777777" w:rsidR="00940492" w:rsidRDefault="003677F5">
            <w:pPr>
              <w:spacing w:after="0" w:line="276" w:lineRule="auto"/>
              <w:jc w:val="center"/>
              <w:rPr>
                <w:rFonts w:cs="Times New Roman"/>
                <w:b/>
                <w:sz w:val="20"/>
                <w:szCs w:val="20"/>
              </w:rPr>
            </w:pPr>
            <w:r>
              <w:rPr>
                <w:rFonts w:cs="Times New Roman"/>
                <w:b/>
                <w:sz w:val="20"/>
                <w:szCs w:val="20"/>
              </w:rPr>
              <w:lastRenderedPageBreak/>
              <w:t xml:space="preserve">Cel rewitalizacji 2. </w:t>
            </w:r>
          </w:p>
          <w:p w14:paraId="4E62572D" w14:textId="77777777" w:rsidR="00940492" w:rsidRDefault="003677F5">
            <w:pPr>
              <w:spacing w:after="0" w:line="276" w:lineRule="auto"/>
              <w:jc w:val="center"/>
              <w:rPr>
                <w:rFonts w:cs="Times New Roman"/>
                <w:b/>
                <w:i/>
                <w:sz w:val="20"/>
                <w:szCs w:val="20"/>
              </w:rPr>
            </w:pPr>
            <w:r>
              <w:rPr>
                <w:b/>
                <w:bCs/>
                <w:i/>
                <w:iCs/>
                <w:sz w:val="21"/>
                <w:szCs w:val="21"/>
              </w:rPr>
              <w:t>Poprawa jakości życia mieszkańców</w:t>
            </w:r>
          </w:p>
        </w:tc>
        <w:tc>
          <w:tcPr>
            <w:tcW w:w="3277" w:type="dxa"/>
            <w:vAlign w:val="center"/>
          </w:tcPr>
          <w:p w14:paraId="2DB741CD" w14:textId="77777777" w:rsidR="00940492" w:rsidRDefault="003677F5">
            <w:pPr>
              <w:pStyle w:val="Akapitzlist"/>
              <w:spacing w:after="0" w:line="276" w:lineRule="auto"/>
              <w:ind w:left="0"/>
              <w:jc w:val="center"/>
              <w:rPr>
                <w:rFonts w:cs="Times New Roman"/>
                <w:i/>
                <w:iCs/>
                <w:sz w:val="20"/>
                <w:szCs w:val="20"/>
              </w:rPr>
            </w:pPr>
            <w:r>
              <w:rPr>
                <w:rFonts w:cs="Times New Roman"/>
                <w:i/>
                <w:iCs/>
                <w:sz w:val="20"/>
                <w:szCs w:val="20"/>
              </w:rPr>
              <w:t>Ilość odpadów stwarzających zagrożenie dla życia i zdrowia ludzi lub stanu środowiska - azbest</w:t>
            </w:r>
          </w:p>
        </w:tc>
        <w:tc>
          <w:tcPr>
            <w:tcW w:w="1627" w:type="dxa"/>
            <w:vAlign w:val="center"/>
          </w:tcPr>
          <w:p w14:paraId="6A6410E3"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tona</w:t>
            </w:r>
          </w:p>
        </w:tc>
        <w:tc>
          <w:tcPr>
            <w:tcW w:w="1478" w:type="dxa"/>
            <w:vAlign w:val="center"/>
          </w:tcPr>
          <w:p w14:paraId="1BE8D63E"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Urząd Gminy </w:t>
            </w:r>
            <w:r w:rsidR="00DF16EA">
              <w:rPr>
                <w:rFonts w:cs="Times New Roman"/>
                <w:sz w:val="20"/>
                <w:szCs w:val="20"/>
              </w:rPr>
              <w:t>Czarnocin</w:t>
            </w:r>
          </w:p>
        </w:tc>
        <w:tc>
          <w:tcPr>
            <w:tcW w:w="1421" w:type="dxa"/>
            <w:vAlign w:val="center"/>
          </w:tcPr>
          <w:p w14:paraId="4E6FD314" w14:textId="77777777" w:rsidR="00940492" w:rsidRDefault="005C2D7F">
            <w:pPr>
              <w:pStyle w:val="Akapitzlist"/>
              <w:spacing w:after="0" w:line="276" w:lineRule="auto"/>
              <w:ind w:left="0"/>
              <w:jc w:val="center"/>
              <w:rPr>
                <w:rFonts w:cs="Times New Roman"/>
                <w:color w:val="000000" w:themeColor="text1"/>
                <w:sz w:val="20"/>
                <w:szCs w:val="20"/>
              </w:rPr>
            </w:pPr>
            <w:r>
              <w:rPr>
                <w:rFonts w:cs="Times New Roman"/>
                <w:color w:val="000000" w:themeColor="text1"/>
                <w:sz w:val="20"/>
                <w:szCs w:val="20"/>
              </w:rPr>
              <w:t>121,0</w:t>
            </w:r>
          </w:p>
        </w:tc>
        <w:tc>
          <w:tcPr>
            <w:tcW w:w="1393" w:type="dxa"/>
            <w:vAlign w:val="center"/>
          </w:tcPr>
          <w:p w14:paraId="330175D7"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69,4</w:t>
            </w:r>
          </w:p>
        </w:tc>
        <w:tc>
          <w:tcPr>
            <w:tcW w:w="2169" w:type="dxa"/>
            <w:vAlign w:val="center"/>
          </w:tcPr>
          <w:p w14:paraId="5A128F32"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Wartość poniżej średniej dla gminy w 2030 r.</w:t>
            </w:r>
          </w:p>
        </w:tc>
      </w:tr>
      <w:tr w:rsidR="00940492" w14:paraId="4DD1E66F" w14:textId="77777777" w:rsidTr="008518A9">
        <w:trPr>
          <w:trHeight w:val="510"/>
          <w:jc w:val="center"/>
        </w:trPr>
        <w:tc>
          <w:tcPr>
            <w:tcW w:w="2497" w:type="dxa"/>
            <w:vMerge/>
            <w:shd w:val="clear" w:color="auto" w:fill="FFF2CC" w:themeFill="accent4" w:themeFillTint="33"/>
            <w:vAlign w:val="center"/>
          </w:tcPr>
          <w:p w14:paraId="17B3E85A" w14:textId="77777777" w:rsidR="00940492" w:rsidRDefault="00940492">
            <w:pPr>
              <w:spacing w:after="0" w:line="276" w:lineRule="auto"/>
              <w:jc w:val="left"/>
              <w:rPr>
                <w:rFonts w:cs="Times New Roman"/>
                <w:b/>
                <w:i/>
                <w:sz w:val="20"/>
                <w:szCs w:val="20"/>
              </w:rPr>
            </w:pPr>
          </w:p>
        </w:tc>
        <w:tc>
          <w:tcPr>
            <w:tcW w:w="3277" w:type="dxa"/>
            <w:vAlign w:val="center"/>
          </w:tcPr>
          <w:p w14:paraId="6BE58030" w14:textId="7C79365D" w:rsidR="00940492" w:rsidRDefault="003677F5">
            <w:pPr>
              <w:spacing w:after="0" w:line="276" w:lineRule="auto"/>
              <w:jc w:val="center"/>
              <w:rPr>
                <w:rFonts w:cs="Times New Roman"/>
                <w:i/>
                <w:iCs/>
                <w:sz w:val="20"/>
                <w:szCs w:val="20"/>
              </w:rPr>
            </w:pPr>
            <w:r>
              <w:rPr>
                <w:rFonts w:cs="Times New Roman"/>
                <w:i/>
                <w:iCs/>
                <w:sz w:val="20"/>
                <w:szCs w:val="20"/>
              </w:rPr>
              <w:t>Powierzchnia terenów zagospodarowanych na działalność sportową, rekreacyjną, kulturową i turystyczną przypadająca na 10</w:t>
            </w:r>
            <w:r w:rsidR="00283EE1">
              <w:rPr>
                <w:rFonts w:cs="Times New Roman"/>
                <w:i/>
                <w:iCs/>
                <w:sz w:val="20"/>
                <w:szCs w:val="20"/>
              </w:rPr>
              <w:t xml:space="preserve"> tys.</w:t>
            </w:r>
          </w:p>
          <w:p w14:paraId="5E7393D1" w14:textId="77777777" w:rsidR="00940492" w:rsidRDefault="003677F5">
            <w:pPr>
              <w:spacing w:after="0" w:line="276" w:lineRule="auto"/>
              <w:jc w:val="center"/>
              <w:rPr>
                <w:rFonts w:cs="Times New Roman"/>
                <w:i/>
                <w:iCs/>
                <w:sz w:val="20"/>
                <w:szCs w:val="20"/>
              </w:rPr>
            </w:pPr>
            <w:r>
              <w:rPr>
                <w:rFonts w:cs="Times New Roman"/>
                <w:i/>
                <w:iCs/>
                <w:sz w:val="20"/>
                <w:szCs w:val="20"/>
              </w:rPr>
              <w:t>mieszkańców</w:t>
            </w:r>
          </w:p>
        </w:tc>
        <w:tc>
          <w:tcPr>
            <w:tcW w:w="1627" w:type="dxa"/>
            <w:vAlign w:val="center"/>
          </w:tcPr>
          <w:p w14:paraId="12FAA5CD"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ha</w:t>
            </w:r>
          </w:p>
        </w:tc>
        <w:tc>
          <w:tcPr>
            <w:tcW w:w="1478" w:type="dxa"/>
            <w:vAlign w:val="center"/>
          </w:tcPr>
          <w:p w14:paraId="34B75A07"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Urząd Gminy </w:t>
            </w:r>
            <w:r w:rsidR="00DF16EA">
              <w:rPr>
                <w:rFonts w:cs="Times New Roman"/>
                <w:sz w:val="20"/>
                <w:szCs w:val="20"/>
              </w:rPr>
              <w:t>Czarnocin</w:t>
            </w:r>
          </w:p>
        </w:tc>
        <w:tc>
          <w:tcPr>
            <w:tcW w:w="1421" w:type="dxa"/>
            <w:vAlign w:val="center"/>
          </w:tcPr>
          <w:p w14:paraId="79058CFD" w14:textId="77777777" w:rsidR="00940492" w:rsidRDefault="005C2D7F">
            <w:pPr>
              <w:pStyle w:val="Akapitzlist"/>
              <w:spacing w:after="0" w:line="276" w:lineRule="auto"/>
              <w:ind w:left="0"/>
              <w:jc w:val="center"/>
              <w:rPr>
                <w:rFonts w:cs="Times New Roman"/>
                <w:color w:val="000000" w:themeColor="text1"/>
                <w:sz w:val="20"/>
                <w:szCs w:val="20"/>
              </w:rPr>
            </w:pPr>
            <w:r>
              <w:rPr>
                <w:rFonts w:cs="Times New Roman"/>
                <w:color w:val="000000" w:themeColor="text1"/>
                <w:sz w:val="20"/>
                <w:szCs w:val="20"/>
              </w:rPr>
              <w:t>0,2</w:t>
            </w:r>
          </w:p>
        </w:tc>
        <w:tc>
          <w:tcPr>
            <w:tcW w:w="1393" w:type="dxa"/>
            <w:vAlign w:val="center"/>
          </w:tcPr>
          <w:p w14:paraId="64FECCEE" w14:textId="77777777" w:rsidR="00940492" w:rsidRDefault="005C2D7F">
            <w:pPr>
              <w:pStyle w:val="Akapitzlist"/>
              <w:spacing w:after="0" w:line="276" w:lineRule="auto"/>
              <w:ind w:left="0"/>
              <w:jc w:val="center"/>
              <w:rPr>
                <w:rFonts w:cs="Times New Roman"/>
                <w:sz w:val="20"/>
                <w:szCs w:val="20"/>
              </w:rPr>
            </w:pPr>
            <w:r>
              <w:rPr>
                <w:rFonts w:cs="Times New Roman"/>
                <w:sz w:val="20"/>
                <w:szCs w:val="20"/>
              </w:rPr>
              <w:t>0,02</w:t>
            </w:r>
          </w:p>
        </w:tc>
        <w:tc>
          <w:tcPr>
            <w:tcW w:w="2169" w:type="dxa"/>
            <w:vAlign w:val="center"/>
          </w:tcPr>
          <w:p w14:paraId="1E08AC97"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Zwiększenie wartości oraz utrzymanie powyżej średniej dla gminy w 2030 r.</w:t>
            </w:r>
          </w:p>
        </w:tc>
      </w:tr>
      <w:tr w:rsidR="00940492" w14:paraId="45082114" w14:textId="77777777" w:rsidTr="008518A9">
        <w:trPr>
          <w:trHeight w:val="510"/>
          <w:jc w:val="center"/>
        </w:trPr>
        <w:tc>
          <w:tcPr>
            <w:tcW w:w="2497" w:type="dxa"/>
            <w:vMerge w:val="restart"/>
            <w:shd w:val="clear" w:color="auto" w:fill="FFF2CC" w:themeFill="accent4" w:themeFillTint="33"/>
            <w:vAlign w:val="center"/>
          </w:tcPr>
          <w:p w14:paraId="08821867"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Projekty/Przedsięwzięcia rewitalizacyjne</w:t>
            </w:r>
          </w:p>
        </w:tc>
        <w:tc>
          <w:tcPr>
            <w:tcW w:w="11365" w:type="dxa"/>
            <w:gridSpan w:val="6"/>
            <w:shd w:val="clear" w:color="auto" w:fill="DEEAF6" w:themeFill="accent5" w:themeFillTint="33"/>
            <w:vAlign w:val="center"/>
          </w:tcPr>
          <w:p w14:paraId="01EEE65D"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WSKAŹNIKI PRODUKTU</w:t>
            </w:r>
          </w:p>
        </w:tc>
      </w:tr>
      <w:tr w:rsidR="00F47EBE" w14:paraId="64B8454A" w14:textId="77777777" w:rsidTr="00F47EBE">
        <w:trPr>
          <w:trHeight w:val="589"/>
          <w:jc w:val="center"/>
        </w:trPr>
        <w:tc>
          <w:tcPr>
            <w:tcW w:w="2497" w:type="dxa"/>
            <w:vMerge/>
            <w:shd w:val="clear" w:color="auto" w:fill="FFF2CC" w:themeFill="accent4" w:themeFillTint="33"/>
            <w:vAlign w:val="center"/>
          </w:tcPr>
          <w:p w14:paraId="63E9C4F2" w14:textId="77777777" w:rsidR="00F47EBE" w:rsidRDefault="00F47EBE">
            <w:pPr>
              <w:spacing w:after="0" w:line="276" w:lineRule="auto"/>
              <w:jc w:val="left"/>
              <w:rPr>
                <w:rFonts w:cs="Times New Roman"/>
                <w:b/>
                <w:sz w:val="20"/>
                <w:szCs w:val="20"/>
              </w:rPr>
            </w:pPr>
          </w:p>
        </w:tc>
        <w:tc>
          <w:tcPr>
            <w:tcW w:w="3277" w:type="dxa"/>
            <w:vAlign w:val="center"/>
          </w:tcPr>
          <w:p w14:paraId="1A35701A" w14:textId="2E4C38F2" w:rsidR="00F47EBE" w:rsidRDefault="00F47EBE" w:rsidP="006A4401">
            <w:pPr>
              <w:pStyle w:val="Akapitzlist"/>
              <w:spacing w:after="0" w:line="276" w:lineRule="auto"/>
              <w:ind w:left="0"/>
              <w:jc w:val="center"/>
              <w:rPr>
                <w:rFonts w:cs="Times New Roman"/>
                <w:sz w:val="20"/>
                <w:szCs w:val="20"/>
              </w:rPr>
            </w:pPr>
            <w:r>
              <w:rPr>
                <w:sz w:val="20"/>
                <w:szCs w:val="20"/>
              </w:rPr>
              <w:t>Powierzchnia obszarów objętych rewitalizacją</w:t>
            </w:r>
          </w:p>
        </w:tc>
        <w:tc>
          <w:tcPr>
            <w:tcW w:w="1627" w:type="dxa"/>
            <w:vAlign w:val="center"/>
          </w:tcPr>
          <w:p w14:paraId="0F1A5669" w14:textId="346AB641" w:rsidR="00F47EBE" w:rsidRDefault="00F47EBE" w:rsidP="00A86548">
            <w:pPr>
              <w:pStyle w:val="Akapitzlist"/>
              <w:spacing w:after="0" w:line="276" w:lineRule="auto"/>
              <w:ind w:left="0"/>
              <w:jc w:val="center"/>
              <w:rPr>
                <w:rFonts w:cs="Times New Roman"/>
                <w:sz w:val="20"/>
                <w:szCs w:val="20"/>
              </w:rPr>
            </w:pPr>
            <w:r>
              <w:rPr>
                <w:rFonts w:cs="Times New Roman"/>
                <w:sz w:val="20"/>
                <w:szCs w:val="20"/>
              </w:rPr>
              <w:t>ha</w:t>
            </w:r>
          </w:p>
        </w:tc>
        <w:tc>
          <w:tcPr>
            <w:tcW w:w="1478" w:type="dxa"/>
            <w:vMerge w:val="restart"/>
            <w:vAlign w:val="center"/>
          </w:tcPr>
          <w:p w14:paraId="0071C022" w14:textId="77777777" w:rsidR="00F47EBE" w:rsidRDefault="00F47EBE">
            <w:pPr>
              <w:pStyle w:val="Akapitzlist"/>
              <w:spacing w:after="0" w:line="276" w:lineRule="auto"/>
              <w:ind w:left="0"/>
              <w:jc w:val="center"/>
              <w:rPr>
                <w:rFonts w:cs="Times New Roman"/>
                <w:sz w:val="20"/>
                <w:szCs w:val="20"/>
              </w:rPr>
            </w:pPr>
            <w:r>
              <w:rPr>
                <w:rFonts w:cs="Times New Roman"/>
                <w:sz w:val="20"/>
                <w:szCs w:val="20"/>
              </w:rPr>
              <w:t>Urząd Gminy Czarnocin i partnerzy procesu rewitalizacji</w:t>
            </w:r>
          </w:p>
        </w:tc>
        <w:tc>
          <w:tcPr>
            <w:tcW w:w="2814" w:type="dxa"/>
            <w:gridSpan w:val="2"/>
            <w:vAlign w:val="center"/>
          </w:tcPr>
          <w:p w14:paraId="26E47E7E" w14:textId="36524F98" w:rsidR="00F47EBE" w:rsidRDefault="00F47EBE" w:rsidP="001A13D9">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26D56CB6" w14:textId="05AF19B0" w:rsidR="00F47EBE" w:rsidRDefault="00F47EBE" w:rsidP="001147FF">
            <w:pPr>
              <w:pStyle w:val="Akapitzlist"/>
              <w:spacing w:after="0" w:line="276" w:lineRule="auto"/>
              <w:ind w:left="0"/>
              <w:jc w:val="center"/>
              <w:rPr>
                <w:rFonts w:cs="Times New Roman"/>
                <w:sz w:val="20"/>
                <w:szCs w:val="20"/>
              </w:rPr>
            </w:pPr>
            <w:r>
              <w:rPr>
                <w:rFonts w:cs="Times New Roman"/>
                <w:sz w:val="20"/>
                <w:szCs w:val="20"/>
              </w:rPr>
              <w:t>25</w:t>
            </w:r>
          </w:p>
        </w:tc>
      </w:tr>
      <w:tr w:rsidR="00F47EBE" w14:paraId="05335CDF" w14:textId="77777777" w:rsidTr="00864610">
        <w:trPr>
          <w:trHeight w:val="1058"/>
          <w:jc w:val="center"/>
        </w:trPr>
        <w:tc>
          <w:tcPr>
            <w:tcW w:w="2497" w:type="dxa"/>
            <w:vMerge/>
            <w:shd w:val="clear" w:color="auto" w:fill="FFF2CC" w:themeFill="accent4" w:themeFillTint="33"/>
            <w:vAlign w:val="center"/>
          </w:tcPr>
          <w:p w14:paraId="5DB6D17A" w14:textId="77777777" w:rsidR="00F47EBE" w:rsidRDefault="00F47EBE">
            <w:pPr>
              <w:spacing w:after="0" w:line="276" w:lineRule="auto"/>
              <w:jc w:val="left"/>
              <w:rPr>
                <w:rFonts w:cs="Times New Roman"/>
                <w:b/>
                <w:sz w:val="20"/>
                <w:szCs w:val="20"/>
              </w:rPr>
            </w:pPr>
          </w:p>
        </w:tc>
        <w:tc>
          <w:tcPr>
            <w:tcW w:w="3277" w:type="dxa"/>
            <w:vAlign w:val="center"/>
          </w:tcPr>
          <w:p w14:paraId="498F0F3C" w14:textId="552CA2C2" w:rsidR="00F47EBE" w:rsidRDefault="00F47EBE">
            <w:pPr>
              <w:pStyle w:val="Akapitzlist"/>
              <w:spacing w:after="0" w:line="276" w:lineRule="auto"/>
              <w:ind w:left="0"/>
              <w:jc w:val="center"/>
              <w:rPr>
                <w:rFonts w:cs="Times New Roman"/>
                <w:sz w:val="20"/>
                <w:szCs w:val="20"/>
              </w:rPr>
            </w:pPr>
            <w:r>
              <w:rPr>
                <w:color w:val="000000" w:themeColor="text1"/>
                <w:sz w:val="20"/>
                <w:szCs w:val="20"/>
              </w:rPr>
              <w:t>Liczba wspartych obiektów infrastruktury (innych niż budynki mieszkalne) zlokalizowanych na rewitalizowanych obszarach</w:t>
            </w:r>
          </w:p>
        </w:tc>
        <w:tc>
          <w:tcPr>
            <w:tcW w:w="1627" w:type="dxa"/>
            <w:vAlign w:val="center"/>
          </w:tcPr>
          <w:p w14:paraId="10484971" w14:textId="77777777" w:rsidR="00F47EBE" w:rsidRDefault="00F47EBE">
            <w:pPr>
              <w:pStyle w:val="Akapitzlist"/>
              <w:spacing w:after="0" w:line="276" w:lineRule="auto"/>
              <w:ind w:left="0"/>
              <w:jc w:val="center"/>
              <w:rPr>
                <w:rFonts w:cs="Times New Roman"/>
                <w:sz w:val="20"/>
                <w:szCs w:val="20"/>
              </w:rPr>
            </w:pPr>
            <w:r>
              <w:rPr>
                <w:rFonts w:cs="Times New Roman"/>
                <w:sz w:val="20"/>
                <w:szCs w:val="20"/>
              </w:rPr>
              <w:t>szt.</w:t>
            </w:r>
          </w:p>
        </w:tc>
        <w:tc>
          <w:tcPr>
            <w:tcW w:w="1478" w:type="dxa"/>
            <w:vMerge/>
            <w:vAlign w:val="center"/>
          </w:tcPr>
          <w:p w14:paraId="403622F5" w14:textId="77777777" w:rsidR="00F47EBE" w:rsidRDefault="00F47EBE">
            <w:pPr>
              <w:pStyle w:val="Akapitzlist"/>
              <w:spacing w:after="0" w:line="276" w:lineRule="auto"/>
              <w:ind w:left="0"/>
              <w:jc w:val="center"/>
              <w:rPr>
                <w:rFonts w:cs="Times New Roman"/>
                <w:sz w:val="20"/>
                <w:szCs w:val="20"/>
              </w:rPr>
            </w:pPr>
          </w:p>
        </w:tc>
        <w:tc>
          <w:tcPr>
            <w:tcW w:w="2814" w:type="dxa"/>
            <w:gridSpan w:val="2"/>
            <w:vAlign w:val="center"/>
          </w:tcPr>
          <w:p w14:paraId="77E7DF9A" w14:textId="77777777" w:rsidR="00F47EBE" w:rsidRDefault="00F47EBE">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157A058B" w14:textId="7541DD06" w:rsidR="00F47EBE" w:rsidRDefault="00F47EBE">
            <w:pPr>
              <w:pStyle w:val="Akapitzlist"/>
              <w:spacing w:after="0" w:line="276" w:lineRule="auto"/>
              <w:ind w:left="0"/>
              <w:jc w:val="center"/>
              <w:rPr>
                <w:rFonts w:cs="Times New Roman"/>
                <w:sz w:val="20"/>
                <w:szCs w:val="20"/>
              </w:rPr>
            </w:pPr>
            <w:r>
              <w:rPr>
                <w:rFonts w:cs="Times New Roman"/>
                <w:sz w:val="20"/>
                <w:szCs w:val="20"/>
              </w:rPr>
              <w:t>1</w:t>
            </w:r>
          </w:p>
        </w:tc>
      </w:tr>
      <w:tr w:rsidR="00940492" w14:paraId="558C5E12" w14:textId="77777777" w:rsidTr="008518A9">
        <w:trPr>
          <w:trHeight w:val="510"/>
          <w:jc w:val="center"/>
        </w:trPr>
        <w:tc>
          <w:tcPr>
            <w:tcW w:w="2497" w:type="dxa"/>
            <w:vMerge/>
            <w:shd w:val="clear" w:color="auto" w:fill="FFF2CC" w:themeFill="accent4" w:themeFillTint="33"/>
            <w:vAlign w:val="center"/>
          </w:tcPr>
          <w:p w14:paraId="0ED77E83" w14:textId="77777777" w:rsidR="00940492" w:rsidRDefault="00940492">
            <w:pPr>
              <w:spacing w:after="0" w:line="276" w:lineRule="auto"/>
              <w:jc w:val="left"/>
              <w:rPr>
                <w:rFonts w:cs="Times New Roman"/>
                <w:b/>
                <w:sz w:val="20"/>
                <w:szCs w:val="20"/>
              </w:rPr>
            </w:pPr>
          </w:p>
        </w:tc>
        <w:tc>
          <w:tcPr>
            <w:tcW w:w="3277" w:type="dxa"/>
            <w:vAlign w:val="center"/>
          </w:tcPr>
          <w:p w14:paraId="7C1D26FA" w14:textId="77777777" w:rsidR="00940492" w:rsidRDefault="003677F5">
            <w:pPr>
              <w:pStyle w:val="Akapitzlist"/>
              <w:spacing w:after="0" w:line="276" w:lineRule="auto"/>
              <w:ind w:left="0"/>
              <w:jc w:val="center"/>
              <w:rPr>
                <w:sz w:val="20"/>
                <w:szCs w:val="20"/>
              </w:rPr>
            </w:pPr>
            <w:r>
              <w:rPr>
                <w:sz w:val="20"/>
                <w:szCs w:val="20"/>
              </w:rPr>
              <w:t>Przedsiębiorstwa objęte wsparciem</w:t>
            </w:r>
          </w:p>
        </w:tc>
        <w:tc>
          <w:tcPr>
            <w:tcW w:w="1627" w:type="dxa"/>
            <w:vAlign w:val="center"/>
          </w:tcPr>
          <w:p w14:paraId="056D384A"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szt.</w:t>
            </w:r>
          </w:p>
        </w:tc>
        <w:tc>
          <w:tcPr>
            <w:tcW w:w="1478" w:type="dxa"/>
            <w:vAlign w:val="center"/>
          </w:tcPr>
          <w:p w14:paraId="4A151EE9"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Realizatorzy projektów</w:t>
            </w:r>
          </w:p>
        </w:tc>
        <w:tc>
          <w:tcPr>
            <w:tcW w:w="2814" w:type="dxa"/>
            <w:gridSpan w:val="2"/>
            <w:vAlign w:val="center"/>
          </w:tcPr>
          <w:p w14:paraId="274FBB0B"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38C76C23" w14:textId="75812AB7" w:rsidR="00940492" w:rsidRDefault="00DE31CF">
            <w:pPr>
              <w:pStyle w:val="Akapitzlist"/>
              <w:spacing w:after="0" w:line="276" w:lineRule="auto"/>
              <w:ind w:left="0"/>
              <w:jc w:val="center"/>
              <w:rPr>
                <w:rFonts w:cs="Times New Roman"/>
                <w:sz w:val="20"/>
                <w:szCs w:val="20"/>
              </w:rPr>
            </w:pPr>
            <w:r>
              <w:rPr>
                <w:rFonts w:cs="Times New Roman"/>
                <w:sz w:val="20"/>
                <w:szCs w:val="20"/>
              </w:rPr>
              <w:t>3</w:t>
            </w:r>
          </w:p>
        </w:tc>
      </w:tr>
      <w:tr w:rsidR="00940492" w14:paraId="6E51B849" w14:textId="77777777" w:rsidTr="008518A9">
        <w:trPr>
          <w:trHeight w:val="510"/>
          <w:jc w:val="center"/>
        </w:trPr>
        <w:tc>
          <w:tcPr>
            <w:tcW w:w="2497" w:type="dxa"/>
            <w:vMerge/>
            <w:shd w:val="clear" w:color="auto" w:fill="FFF2CC" w:themeFill="accent4" w:themeFillTint="33"/>
            <w:vAlign w:val="center"/>
          </w:tcPr>
          <w:p w14:paraId="0501ACD6" w14:textId="77777777" w:rsidR="00940492" w:rsidRDefault="00940492">
            <w:pPr>
              <w:spacing w:after="0" w:line="276" w:lineRule="auto"/>
              <w:jc w:val="left"/>
              <w:rPr>
                <w:rFonts w:cs="Times New Roman"/>
                <w:b/>
                <w:sz w:val="20"/>
                <w:szCs w:val="20"/>
              </w:rPr>
            </w:pPr>
          </w:p>
        </w:tc>
        <w:tc>
          <w:tcPr>
            <w:tcW w:w="3277" w:type="dxa"/>
            <w:vAlign w:val="center"/>
          </w:tcPr>
          <w:p w14:paraId="2C504E7B" w14:textId="77777777" w:rsidR="00940492" w:rsidRDefault="003677F5">
            <w:pPr>
              <w:pStyle w:val="Akapitzlist"/>
              <w:spacing w:after="0" w:line="276" w:lineRule="auto"/>
              <w:ind w:left="0"/>
              <w:jc w:val="center"/>
              <w:rPr>
                <w:sz w:val="20"/>
                <w:szCs w:val="20"/>
              </w:rPr>
            </w:pPr>
            <w:r>
              <w:rPr>
                <w:sz w:val="20"/>
                <w:szCs w:val="20"/>
              </w:rPr>
              <w:t>Budynki publiczne o lepszej charakterystyce energetycznej</w:t>
            </w:r>
          </w:p>
        </w:tc>
        <w:tc>
          <w:tcPr>
            <w:tcW w:w="1627" w:type="dxa"/>
            <w:vAlign w:val="center"/>
          </w:tcPr>
          <w:p w14:paraId="1FDF9C21"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szt.</w:t>
            </w:r>
          </w:p>
        </w:tc>
        <w:tc>
          <w:tcPr>
            <w:tcW w:w="1478" w:type="dxa"/>
            <w:vAlign w:val="center"/>
          </w:tcPr>
          <w:p w14:paraId="6075507D"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Urząd Gminy </w:t>
            </w:r>
            <w:r w:rsidR="00DF16EA">
              <w:rPr>
                <w:rFonts w:cs="Times New Roman"/>
                <w:sz w:val="20"/>
                <w:szCs w:val="20"/>
              </w:rPr>
              <w:t>Czarnocin</w:t>
            </w:r>
          </w:p>
        </w:tc>
        <w:tc>
          <w:tcPr>
            <w:tcW w:w="2814" w:type="dxa"/>
            <w:gridSpan w:val="2"/>
            <w:vAlign w:val="center"/>
          </w:tcPr>
          <w:p w14:paraId="0F9DB596"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304BFDBB" w14:textId="7750A2B2" w:rsidR="00940492" w:rsidRDefault="00DE31CF">
            <w:pPr>
              <w:pStyle w:val="Akapitzlist"/>
              <w:spacing w:after="0" w:line="276" w:lineRule="auto"/>
              <w:ind w:left="0"/>
              <w:jc w:val="center"/>
              <w:rPr>
                <w:rFonts w:cs="Times New Roman"/>
                <w:sz w:val="20"/>
                <w:szCs w:val="20"/>
              </w:rPr>
            </w:pPr>
            <w:r>
              <w:rPr>
                <w:rFonts w:cs="Times New Roman"/>
                <w:sz w:val="20"/>
                <w:szCs w:val="20"/>
              </w:rPr>
              <w:t>2</w:t>
            </w:r>
          </w:p>
        </w:tc>
      </w:tr>
      <w:tr w:rsidR="00940492" w14:paraId="4BEEAA61" w14:textId="77777777" w:rsidTr="008518A9">
        <w:trPr>
          <w:trHeight w:val="650"/>
          <w:jc w:val="center"/>
        </w:trPr>
        <w:tc>
          <w:tcPr>
            <w:tcW w:w="2497" w:type="dxa"/>
            <w:vMerge/>
            <w:shd w:val="clear" w:color="auto" w:fill="FFF2CC" w:themeFill="accent4" w:themeFillTint="33"/>
            <w:vAlign w:val="center"/>
          </w:tcPr>
          <w:p w14:paraId="5017C20D" w14:textId="77777777" w:rsidR="00940492" w:rsidRDefault="00940492">
            <w:pPr>
              <w:spacing w:after="0" w:line="276" w:lineRule="auto"/>
              <w:jc w:val="left"/>
              <w:rPr>
                <w:rFonts w:cs="Times New Roman"/>
                <w:b/>
                <w:sz w:val="20"/>
                <w:szCs w:val="20"/>
              </w:rPr>
            </w:pPr>
          </w:p>
        </w:tc>
        <w:tc>
          <w:tcPr>
            <w:tcW w:w="3277" w:type="dxa"/>
            <w:vAlign w:val="center"/>
          </w:tcPr>
          <w:p w14:paraId="3A7C5E8A" w14:textId="77777777" w:rsidR="00940492" w:rsidRDefault="003677F5">
            <w:pPr>
              <w:pStyle w:val="Akapitzlist"/>
              <w:spacing w:after="0" w:line="276" w:lineRule="auto"/>
              <w:ind w:left="0"/>
              <w:jc w:val="center"/>
              <w:rPr>
                <w:sz w:val="20"/>
                <w:szCs w:val="20"/>
              </w:rPr>
            </w:pPr>
            <w:r>
              <w:rPr>
                <w:sz w:val="20"/>
                <w:szCs w:val="20"/>
              </w:rPr>
              <w:t>Liczba osób objętych wsparciem</w:t>
            </w:r>
          </w:p>
        </w:tc>
        <w:tc>
          <w:tcPr>
            <w:tcW w:w="1627" w:type="dxa"/>
            <w:vAlign w:val="center"/>
          </w:tcPr>
          <w:p w14:paraId="5043AA99"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Merge w:val="restart"/>
            <w:vAlign w:val="center"/>
          </w:tcPr>
          <w:p w14:paraId="4EF4A0F3"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Realizatorzy projektów</w:t>
            </w:r>
          </w:p>
        </w:tc>
        <w:tc>
          <w:tcPr>
            <w:tcW w:w="2814" w:type="dxa"/>
            <w:gridSpan w:val="2"/>
            <w:vAlign w:val="center"/>
          </w:tcPr>
          <w:p w14:paraId="19CF5D4D"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433B1057" w14:textId="6C263124" w:rsidR="00940492" w:rsidRDefault="00DE31CF">
            <w:pPr>
              <w:pStyle w:val="Akapitzlist"/>
              <w:spacing w:after="0" w:line="276" w:lineRule="auto"/>
              <w:ind w:left="0"/>
              <w:jc w:val="center"/>
              <w:rPr>
                <w:rFonts w:cs="Times New Roman"/>
                <w:sz w:val="20"/>
                <w:szCs w:val="20"/>
              </w:rPr>
            </w:pPr>
            <w:r>
              <w:rPr>
                <w:rFonts w:cs="Times New Roman"/>
                <w:sz w:val="20"/>
                <w:szCs w:val="20"/>
              </w:rPr>
              <w:t>25</w:t>
            </w:r>
          </w:p>
        </w:tc>
      </w:tr>
      <w:tr w:rsidR="00940492" w14:paraId="1B092BD9" w14:textId="77777777" w:rsidTr="008518A9">
        <w:trPr>
          <w:trHeight w:val="510"/>
          <w:jc w:val="center"/>
        </w:trPr>
        <w:tc>
          <w:tcPr>
            <w:tcW w:w="2497" w:type="dxa"/>
            <w:vMerge/>
            <w:shd w:val="clear" w:color="auto" w:fill="FFF2CC" w:themeFill="accent4" w:themeFillTint="33"/>
            <w:vAlign w:val="center"/>
          </w:tcPr>
          <w:p w14:paraId="1E0B1DBD" w14:textId="77777777" w:rsidR="00940492" w:rsidRDefault="00940492">
            <w:pPr>
              <w:spacing w:after="0" w:line="276" w:lineRule="auto"/>
              <w:jc w:val="left"/>
              <w:rPr>
                <w:rFonts w:cs="Times New Roman"/>
                <w:b/>
                <w:sz w:val="20"/>
                <w:szCs w:val="20"/>
              </w:rPr>
            </w:pPr>
          </w:p>
        </w:tc>
        <w:tc>
          <w:tcPr>
            <w:tcW w:w="3277" w:type="dxa"/>
            <w:vAlign w:val="center"/>
          </w:tcPr>
          <w:p w14:paraId="2B808E9D" w14:textId="77777777" w:rsidR="00940492" w:rsidRDefault="003677F5">
            <w:pPr>
              <w:pStyle w:val="Akapitzlist"/>
              <w:spacing w:after="0" w:line="276" w:lineRule="auto"/>
              <w:ind w:left="0"/>
              <w:jc w:val="center"/>
              <w:rPr>
                <w:sz w:val="20"/>
                <w:szCs w:val="20"/>
              </w:rPr>
            </w:pPr>
            <w:r>
              <w:rPr>
                <w:sz w:val="20"/>
                <w:szCs w:val="20"/>
              </w:rPr>
              <w:t>Liczba osób bezrobotnych, w tym długotrwale bezrobotnych, objętych wsparciem w programie</w:t>
            </w:r>
          </w:p>
        </w:tc>
        <w:tc>
          <w:tcPr>
            <w:tcW w:w="1627" w:type="dxa"/>
            <w:vAlign w:val="center"/>
          </w:tcPr>
          <w:p w14:paraId="7DEBE44A"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Merge/>
            <w:vAlign w:val="center"/>
          </w:tcPr>
          <w:p w14:paraId="5DA1E11E" w14:textId="77777777" w:rsidR="00940492" w:rsidRDefault="00940492">
            <w:pPr>
              <w:pStyle w:val="Akapitzlist"/>
              <w:spacing w:after="0" w:line="276" w:lineRule="auto"/>
              <w:ind w:left="0"/>
              <w:jc w:val="center"/>
              <w:rPr>
                <w:rFonts w:cs="Times New Roman"/>
                <w:sz w:val="20"/>
                <w:szCs w:val="20"/>
              </w:rPr>
            </w:pPr>
          </w:p>
        </w:tc>
        <w:tc>
          <w:tcPr>
            <w:tcW w:w="2814" w:type="dxa"/>
            <w:gridSpan w:val="2"/>
            <w:vAlign w:val="center"/>
          </w:tcPr>
          <w:p w14:paraId="26462E04"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6D601B6E" w14:textId="5322319D" w:rsidR="00940492" w:rsidRDefault="00DE31CF">
            <w:pPr>
              <w:pStyle w:val="Akapitzlist"/>
              <w:spacing w:after="0" w:line="276" w:lineRule="auto"/>
              <w:ind w:left="0"/>
              <w:jc w:val="center"/>
              <w:rPr>
                <w:rFonts w:cs="Times New Roman"/>
                <w:sz w:val="20"/>
                <w:szCs w:val="20"/>
              </w:rPr>
            </w:pPr>
            <w:r>
              <w:rPr>
                <w:rFonts w:cs="Times New Roman"/>
                <w:sz w:val="20"/>
                <w:szCs w:val="20"/>
              </w:rPr>
              <w:t>25</w:t>
            </w:r>
          </w:p>
        </w:tc>
      </w:tr>
      <w:tr w:rsidR="00940492" w14:paraId="2A61B426" w14:textId="77777777" w:rsidTr="008518A9">
        <w:trPr>
          <w:trHeight w:val="571"/>
          <w:jc w:val="center"/>
        </w:trPr>
        <w:tc>
          <w:tcPr>
            <w:tcW w:w="2497" w:type="dxa"/>
            <w:vMerge/>
            <w:shd w:val="clear" w:color="auto" w:fill="FFF2CC" w:themeFill="accent4" w:themeFillTint="33"/>
            <w:vAlign w:val="center"/>
          </w:tcPr>
          <w:p w14:paraId="49E3D210" w14:textId="77777777" w:rsidR="00940492" w:rsidRDefault="00940492">
            <w:pPr>
              <w:spacing w:after="0" w:line="276" w:lineRule="auto"/>
              <w:jc w:val="left"/>
              <w:rPr>
                <w:rFonts w:cs="Times New Roman"/>
                <w:b/>
                <w:sz w:val="20"/>
                <w:szCs w:val="20"/>
              </w:rPr>
            </w:pPr>
          </w:p>
        </w:tc>
        <w:tc>
          <w:tcPr>
            <w:tcW w:w="3277" w:type="dxa"/>
            <w:vAlign w:val="center"/>
          </w:tcPr>
          <w:p w14:paraId="43FE8C6D" w14:textId="3B82CF13" w:rsidR="00940492" w:rsidRDefault="003677F5">
            <w:pPr>
              <w:pStyle w:val="Akapitzlist"/>
              <w:spacing w:after="0" w:line="276" w:lineRule="auto"/>
              <w:ind w:left="0"/>
              <w:jc w:val="center"/>
              <w:rPr>
                <w:sz w:val="20"/>
                <w:szCs w:val="20"/>
              </w:rPr>
            </w:pPr>
            <w:r>
              <w:rPr>
                <w:sz w:val="20"/>
                <w:szCs w:val="20"/>
              </w:rPr>
              <w:t>Liczba osób z niepełnosprawnościami</w:t>
            </w:r>
            <w:r w:rsidR="00BD22D2">
              <w:rPr>
                <w:sz w:val="20"/>
                <w:szCs w:val="20"/>
              </w:rPr>
              <w:t>,</w:t>
            </w:r>
            <w:r>
              <w:rPr>
                <w:sz w:val="20"/>
                <w:szCs w:val="20"/>
              </w:rPr>
              <w:t xml:space="preserve"> objętych wsparciem w programie</w:t>
            </w:r>
          </w:p>
        </w:tc>
        <w:tc>
          <w:tcPr>
            <w:tcW w:w="1627" w:type="dxa"/>
            <w:vAlign w:val="center"/>
          </w:tcPr>
          <w:p w14:paraId="175DF88F"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Merge/>
            <w:vAlign w:val="center"/>
          </w:tcPr>
          <w:p w14:paraId="0B1539F4" w14:textId="77777777" w:rsidR="00940492" w:rsidRDefault="00940492">
            <w:pPr>
              <w:pStyle w:val="Akapitzlist"/>
              <w:spacing w:after="0" w:line="276" w:lineRule="auto"/>
              <w:ind w:left="0"/>
              <w:jc w:val="center"/>
              <w:rPr>
                <w:rFonts w:cs="Times New Roman"/>
                <w:sz w:val="20"/>
                <w:szCs w:val="20"/>
              </w:rPr>
            </w:pPr>
          </w:p>
        </w:tc>
        <w:tc>
          <w:tcPr>
            <w:tcW w:w="2814" w:type="dxa"/>
            <w:gridSpan w:val="2"/>
            <w:vAlign w:val="center"/>
          </w:tcPr>
          <w:p w14:paraId="485CFB5D"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322401B1" w14:textId="736AFC5C" w:rsidR="00940492" w:rsidRDefault="00DE31CF">
            <w:pPr>
              <w:pStyle w:val="Akapitzlist"/>
              <w:spacing w:after="0" w:line="276" w:lineRule="auto"/>
              <w:ind w:left="0"/>
              <w:jc w:val="center"/>
              <w:rPr>
                <w:rFonts w:cs="Times New Roman"/>
                <w:sz w:val="20"/>
                <w:szCs w:val="20"/>
              </w:rPr>
            </w:pPr>
            <w:r>
              <w:rPr>
                <w:rFonts w:cs="Times New Roman"/>
                <w:sz w:val="20"/>
                <w:szCs w:val="20"/>
              </w:rPr>
              <w:t>25</w:t>
            </w:r>
          </w:p>
        </w:tc>
      </w:tr>
      <w:tr w:rsidR="00940492" w14:paraId="0EC074FA" w14:textId="77777777" w:rsidTr="008518A9">
        <w:trPr>
          <w:trHeight w:val="510"/>
          <w:jc w:val="center"/>
        </w:trPr>
        <w:tc>
          <w:tcPr>
            <w:tcW w:w="2497" w:type="dxa"/>
            <w:vMerge/>
            <w:shd w:val="clear" w:color="auto" w:fill="FFF2CC" w:themeFill="accent4" w:themeFillTint="33"/>
            <w:vAlign w:val="center"/>
          </w:tcPr>
          <w:p w14:paraId="0148EF46" w14:textId="77777777" w:rsidR="00940492" w:rsidRDefault="00940492">
            <w:pPr>
              <w:spacing w:after="0" w:line="276" w:lineRule="auto"/>
              <w:jc w:val="left"/>
              <w:rPr>
                <w:rFonts w:cs="Times New Roman"/>
                <w:b/>
                <w:sz w:val="20"/>
                <w:szCs w:val="20"/>
              </w:rPr>
            </w:pPr>
          </w:p>
        </w:tc>
        <w:tc>
          <w:tcPr>
            <w:tcW w:w="11365" w:type="dxa"/>
            <w:gridSpan w:val="6"/>
            <w:shd w:val="clear" w:color="auto" w:fill="DEEAF6" w:themeFill="accent5" w:themeFillTint="33"/>
            <w:vAlign w:val="center"/>
          </w:tcPr>
          <w:p w14:paraId="660FFF42"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WSKAŹNIKI REZULTATU</w:t>
            </w:r>
          </w:p>
        </w:tc>
      </w:tr>
      <w:tr w:rsidR="00940492" w14:paraId="3DF8297F" w14:textId="77777777" w:rsidTr="008518A9">
        <w:trPr>
          <w:trHeight w:val="510"/>
          <w:jc w:val="center"/>
        </w:trPr>
        <w:tc>
          <w:tcPr>
            <w:tcW w:w="2497" w:type="dxa"/>
            <w:vMerge/>
            <w:shd w:val="clear" w:color="auto" w:fill="FFF2CC" w:themeFill="accent4" w:themeFillTint="33"/>
            <w:vAlign w:val="center"/>
          </w:tcPr>
          <w:p w14:paraId="08544C47" w14:textId="77777777" w:rsidR="00940492" w:rsidRDefault="00940492">
            <w:pPr>
              <w:spacing w:after="0" w:line="276" w:lineRule="auto"/>
              <w:jc w:val="left"/>
              <w:rPr>
                <w:rFonts w:cs="Times New Roman"/>
                <w:b/>
                <w:sz w:val="20"/>
                <w:szCs w:val="20"/>
              </w:rPr>
            </w:pPr>
          </w:p>
        </w:tc>
        <w:tc>
          <w:tcPr>
            <w:tcW w:w="3277" w:type="dxa"/>
            <w:vAlign w:val="center"/>
          </w:tcPr>
          <w:p w14:paraId="24FEEEC6" w14:textId="77777777" w:rsidR="00940492" w:rsidRDefault="003677F5">
            <w:pPr>
              <w:pStyle w:val="Akapitzlist"/>
              <w:spacing w:after="0" w:line="276" w:lineRule="auto"/>
              <w:ind w:left="0"/>
              <w:jc w:val="center"/>
              <w:rPr>
                <w:color w:val="000000" w:themeColor="text1"/>
                <w:sz w:val="20"/>
                <w:szCs w:val="20"/>
              </w:rPr>
            </w:pPr>
            <w:r>
              <w:rPr>
                <w:color w:val="000000" w:themeColor="text1"/>
                <w:sz w:val="20"/>
                <w:szCs w:val="20"/>
              </w:rPr>
              <w:t>Liczba ludności zamieszkującej obszar rewitalizacji</w:t>
            </w:r>
          </w:p>
        </w:tc>
        <w:tc>
          <w:tcPr>
            <w:tcW w:w="1627" w:type="dxa"/>
            <w:vAlign w:val="center"/>
          </w:tcPr>
          <w:p w14:paraId="631AF77F" w14:textId="77777777" w:rsidR="00940492" w:rsidRDefault="003677F5">
            <w:pPr>
              <w:pStyle w:val="Akapitzlist"/>
              <w:spacing w:after="0" w:line="276" w:lineRule="auto"/>
              <w:ind w:left="0"/>
              <w:jc w:val="center"/>
              <w:rPr>
                <w:sz w:val="20"/>
                <w:szCs w:val="20"/>
              </w:rPr>
            </w:pPr>
            <w:r>
              <w:rPr>
                <w:sz w:val="20"/>
                <w:szCs w:val="20"/>
              </w:rPr>
              <w:t>osoby</w:t>
            </w:r>
          </w:p>
        </w:tc>
        <w:tc>
          <w:tcPr>
            <w:tcW w:w="1478" w:type="dxa"/>
            <w:vAlign w:val="center"/>
          </w:tcPr>
          <w:p w14:paraId="1C95AD9D"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Realizatorzy projektów, w tym Urząd Gminy </w:t>
            </w:r>
            <w:r w:rsidR="00DF16EA">
              <w:rPr>
                <w:rFonts w:cs="Times New Roman"/>
                <w:sz w:val="20"/>
                <w:szCs w:val="20"/>
              </w:rPr>
              <w:t>Czarnocin</w:t>
            </w:r>
          </w:p>
        </w:tc>
        <w:tc>
          <w:tcPr>
            <w:tcW w:w="2814" w:type="dxa"/>
            <w:gridSpan w:val="2"/>
            <w:vAlign w:val="center"/>
          </w:tcPr>
          <w:p w14:paraId="353217C8"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5DC732E3" w14:textId="15002D4B" w:rsidR="00940492" w:rsidRDefault="00F47EBE">
            <w:pPr>
              <w:pStyle w:val="Akapitzlist"/>
              <w:spacing w:after="0" w:line="276" w:lineRule="auto"/>
              <w:ind w:left="0"/>
              <w:jc w:val="center"/>
              <w:rPr>
                <w:rFonts w:cs="Times New Roman"/>
                <w:sz w:val="20"/>
                <w:szCs w:val="20"/>
              </w:rPr>
            </w:pPr>
            <w:r>
              <w:rPr>
                <w:rFonts w:cs="Times New Roman"/>
                <w:sz w:val="20"/>
                <w:szCs w:val="20"/>
              </w:rPr>
              <w:t>350</w:t>
            </w:r>
          </w:p>
        </w:tc>
      </w:tr>
      <w:tr w:rsidR="00940492" w14:paraId="02FC0A9D" w14:textId="77777777" w:rsidTr="008518A9">
        <w:trPr>
          <w:trHeight w:val="510"/>
          <w:jc w:val="center"/>
        </w:trPr>
        <w:tc>
          <w:tcPr>
            <w:tcW w:w="2497" w:type="dxa"/>
            <w:vMerge/>
            <w:shd w:val="clear" w:color="auto" w:fill="FFF2CC" w:themeFill="accent4" w:themeFillTint="33"/>
            <w:vAlign w:val="center"/>
          </w:tcPr>
          <w:p w14:paraId="745CD0B7" w14:textId="77777777" w:rsidR="00940492" w:rsidRDefault="00940492">
            <w:pPr>
              <w:spacing w:after="0" w:line="276" w:lineRule="auto"/>
              <w:jc w:val="left"/>
              <w:rPr>
                <w:rFonts w:cs="Times New Roman"/>
                <w:b/>
                <w:sz w:val="20"/>
                <w:szCs w:val="20"/>
              </w:rPr>
            </w:pPr>
          </w:p>
        </w:tc>
        <w:tc>
          <w:tcPr>
            <w:tcW w:w="3277" w:type="dxa"/>
            <w:vAlign w:val="center"/>
          </w:tcPr>
          <w:p w14:paraId="27BFE5AE" w14:textId="60A22B18" w:rsidR="00940492" w:rsidRDefault="003677F5" w:rsidP="005C2D7F">
            <w:pPr>
              <w:pStyle w:val="Akapitzlist"/>
              <w:spacing w:after="0" w:line="276" w:lineRule="auto"/>
              <w:ind w:left="0"/>
              <w:jc w:val="center"/>
              <w:rPr>
                <w:rFonts w:cs="Times New Roman"/>
                <w:sz w:val="20"/>
                <w:szCs w:val="20"/>
              </w:rPr>
            </w:pPr>
            <w:r>
              <w:rPr>
                <w:color w:val="000000" w:themeColor="text1"/>
                <w:sz w:val="20"/>
                <w:szCs w:val="20"/>
              </w:rPr>
              <w:t xml:space="preserve">Liczba osób odwiedzających obiekty </w:t>
            </w:r>
            <w:r w:rsidR="005C2D7F">
              <w:rPr>
                <w:color w:val="000000" w:themeColor="text1"/>
                <w:sz w:val="20"/>
                <w:szCs w:val="20"/>
              </w:rPr>
              <w:t xml:space="preserve">sportowe i </w:t>
            </w:r>
            <w:r w:rsidR="00282B65">
              <w:rPr>
                <w:color w:val="000000" w:themeColor="text1"/>
                <w:sz w:val="20"/>
                <w:szCs w:val="20"/>
              </w:rPr>
              <w:t>turystyczne</w:t>
            </w:r>
            <w:r>
              <w:rPr>
                <w:color w:val="000000" w:themeColor="text1"/>
                <w:sz w:val="20"/>
                <w:szCs w:val="20"/>
              </w:rPr>
              <w:t xml:space="preserve"> objęte wsparciem</w:t>
            </w:r>
          </w:p>
        </w:tc>
        <w:tc>
          <w:tcPr>
            <w:tcW w:w="1627" w:type="dxa"/>
            <w:vAlign w:val="center"/>
          </w:tcPr>
          <w:p w14:paraId="07DB1EF4" w14:textId="77777777" w:rsidR="00940492" w:rsidRDefault="003677F5">
            <w:pPr>
              <w:pStyle w:val="Akapitzlist"/>
              <w:spacing w:after="0" w:line="276" w:lineRule="auto"/>
              <w:ind w:left="0"/>
              <w:jc w:val="center"/>
              <w:rPr>
                <w:rFonts w:cs="Times New Roman"/>
                <w:sz w:val="20"/>
                <w:szCs w:val="20"/>
              </w:rPr>
            </w:pPr>
            <w:r>
              <w:rPr>
                <w:sz w:val="20"/>
                <w:szCs w:val="20"/>
              </w:rPr>
              <w:t>osoby odwiedzające/</w:t>
            </w:r>
            <w:r>
              <w:rPr>
                <w:sz w:val="20"/>
                <w:szCs w:val="20"/>
              </w:rPr>
              <w:br/>
              <w:t>rok</w:t>
            </w:r>
          </w:p>
        </w:tc>
        <w:tc>
          <w:tcPr>
            <w:tcW w:w="1478" w:type="dxa"/>
            <w:vAlign w:val="center"/>
          </w:tcPr>
          <w:p w14:paraId="7C3F28D7"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Instytucje kultury, realizatorzy projektów</w:t>
            </w:r>
          </w:p>
        </w:tc>
        <w:tc>
          <w:tcPr>
            <w:tcW w:w="2814" w:type="dxa"/>
            <w:gridSpan w:val="2"/>
            <w:vAlign w:val="center"/>
          </w:tcPr>
          <w:p w14:paraId="1E0EB4C5"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3539BC5D" w14:textId="08746325" w:rsidR="00940492" w:rsidRDefault="00DE31CF">
            <w:pPr>
              <w:pStyle w:val="Akapitzlist"/>
              <w:spacing w:after="0" w:line="276" w:lineRule="auto"/>
              <w:ind w:left="0"/>
              <w:jc w:val="center"/>
              <w:rPr>
                <w:rFonts w:cs="Times New Roman"/>
                <w:sz w:val="20"/>
                <w:szCs w:val="20"/>
              </w:rPr>
            </w:pPr>
            <w:r>
              <w:rPr>
                <w:rFonts w:cs="Times New Roman"/>
                <w:sz w:val="20"/>
                <w:szCs w:val="20"/>
              </w:rPr>
              <w:t>1 500</w:t>
            </w:r>
          </w:p>
        </w:tc>
      </w:tr>
      <w:tr w:rsidR="00940492" w14:paraId="2B86EC12" w14:textId="77777777" w:rsidTr="008518A9">
        <w:trPr>
          <w:trHeight w:val="1030"/>
          <w:jc w:val="center"/>
        </w:trPr>
        <w:tc>
          <w:tcPr>
            <w:tcW w:w="2497" w:type="dxa"/>
            <w:vMerge/>
            <w:shd w:val="clear" w:color="auto" w:fill="FFF2CC" w:themeFill="accent4" w:themeFillTint="33"/>
            <w:vAlign w:val="center"/>
          </w:tcPr>
          <w:p w14:paraId="54D17AE7" w14:textId="77777777" w:rsidR="00940492" w:rsidRDefault="00940492">
            <w:pPr>
              <w:spacing w:after="0" w:line="276" w:lineRule="auto"/>
              <w:jc w:val="left"/>
              <w:rPr>
                <w:rFonts w:cs="Times New Roman"/>
                <w:b/>
                <w:sz w:val="20"/>
                <w:szCs w:val="20"/>
              </w:rPr>
            </w:pPr>
          </w:p>
        </w:tc>
        <w:tc>
          <w:tcPr>
            <w:tcW w:w="3277" w:type="dxa"/>
            <w:vAlign w:val="center"/>
          </w:tcPr>
          <w:p w14:paraId="0364E09D" w14:textId="77777777" w:rsidR="00940492" w:rsidRDefault="003677F5">
            <w:pPr>
              <w:pStyle w:val="Akapitzlist"/>
              <w:spacing w:after="0" w:line="276" w:lineRule="auto"/>
              <w:ind w:left="0"/>
              <w:jc w:val="center"/>
              <w:rPr>
                <w:color w:val="FF0000"/>
                <w:sz w:val="20"/>
                <w:szCs w:val="20"/>
              </w:rPr>
            </w:pPr>
            <w:r>
              <w:rPr>
                <w:color w:val="000000" w:themeColor="text1"/>
                <w:sz w:val="20"/>
                <w:szCs w:val="20"/>
              </w:rPr>
              <w:t>Ludność odnosząca korzyści ze środków ochrony przed klęskami żywiołowymi związanymi z klimatem</w:t>
            </w:r>
          </w:p>
        </w:tc>
        <w:tc>
          <w:tcPr>
            <w:tcW w:w="1627" w:type="dxa"/>
            <w:vAlign w:val="center"/>
          </w:tcPr>
          <w:p w14:paraId="5009A1B4"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Merge w:val="restart"/>
            <w:vAlign w:val="center"/>
          </w:tcPr>
          <w:p w14:paraId="1C8D58D9"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 xml:space="preserve">Realizatorzy projektów, w tym Urząd Gminy </w:t>
            </w:r>
            <w:r w:rsidR="00DF16EA">
              <w:rPr>
                <w:rFonts w:cs="Times New Roman"/>
                <w:sz w:val="20"/>
                <w:szCs w:val="20"/>
              </w:rPr>
              <w:t>Czarnocin</w:t>
            </w:r>
          </w:p>
        </w:tc>
        <w:tc>
          <w:tcPr>
            <w:tcW w:w="2814" w:type="dxa"/>
            <w:gridSpan w:val="2"/>
            <w:vAlign w:val="center"/>
          </w:tcPr>
          <w:p w14:paraId="75964A3B"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21AAABA0" w14:textId="73F20F77" w:rsidR="00940492" w:rsidRDefault="00DE31CF">
            <w:pPr>
              <w:pStyle w:val="Akapitzlist"/>
              <w:spacing w:after="0" w:line="276" w:lineRule="auto"/>
              <w:ind w:left="0"/>
              <w:jc w:val="center"/>
              <w:rPr>
                <w:rFonts w:cs="Times New Roman"/>
                <w:sz w:val="20"/>
                <w:szCs w:val="20"/>
              </w:rPr>
            </w:pPr>
            <w:r>
              <w:rPr>
                <w:rFonts w:cs="Times New Roman"/>
                <w:sz w:val="20"/>
                <w:szCs w:val="20"/>
              </w:rPr>
              <w:t>3 606</w:t>
            </w:r>
          </w:p>
        </w:tc>
      </w:tr>
      <w:tr w:rsidR="005C2D7F" w14:paraId="287B071D" w14:textId="77777777" w:rsidTr="008518A9">
        <w:trPr>
          <w:trHeight w:val="1030"/>
          <w:jc w:val="center"/>
        </w:trPr>
        <w:tc>
          <w:tcPr>
            <w:tcW w:w="2497" w:type="dxa"/>
            <w:vMerge/>
            <w:shd w:val="clear" w:color="auto" w:fill="FFF2CC" w:themeFill="accent4" w:themeFillTint="33"/>
            <w:vAlign w:val="center"/>
          </w:tcPr>
          <w:p w14:paraId="721B4B4C" w14:textId="77777777" w:rsidR="005C2D7F" w:rsidRDefault="005C2D7F">
            <w:pPr>
              <w:spacing w:after="0" w:line="276" w:lineRule="auto"/>
              <w:jc w:val="left"/>
              <w:rPr>
                <w:rFonts w:cs="Times New Roman"/>
                <w:b/>
                <w:sz w:val="20"/>
                <w:szCs w:val="20"/>
              </w:rPr>
            </w:pPr>
          </w:p>
        </w:tc>
        <w:tc>
          <w:tcPr>
            <w:tcW w:w="3277" w:type="dxa"/>
            <w:vAlign w:val="center"/>
          </w:tcPr>
          <w:p w14:paraId="1C249DDE" w14:textId="77777777" w:rsidR="005C2D7F" w:rsidRDefault="005C2D7F" w:rsidP="005C2D7F">
            <w:pPr>
              <w:pStyle w:val="Akapitzlist"/>
              <w:spacing w:after="0" w:line="276" w:lineRule="auto"/>
              <w:ind w:left="0"/>
              <w:jc w:val="center"/>
              <w:rPr>
                <w:color w:val="000000" w:themeColor="text1"/>
                <w:sz w:val="20"/>
                <w:szCs w:val="20"/>
              </w:rPr>
            </w:pPr>
            <w:r w:rsidRPr="005C2D7F">
              <w:rPr>
                <w:color w:val="000000" w:themeColor="text1"/>
                <w:sz w:val="20"/>
                <w:szCs w:val="20"/>
              </w:rPr>
              <w:t>Ilość unieszkodliwionych wyrobów zawierających a</w:t>
            </w:r>
            <w:r>
              <w:rPr>
                <w:color w:val="000000" w:themeColor="text1"/>
                <w:sz w:val="20"/>
                <w:szCs w:val="20"/>
              </w:rPr>
              <w:t xml:space="preserve">zbest oraz odpadów azbestowych </w:t>
            </w:r>
          </w:p>
        </w:tc>
        <w:tc>
          <w:tcPr>
            <w:tcW w:w="1627" w:type="dxa"/>
            <w:vAlign w:val="center"/>
          </w:tcPr>
          <w:p w14:paraId="43C91FD8" w14:textId="77777777" w:rsidR="005C2D7F" w:rsidRDefault="005C2D7F">
            <w:pPr>
              <w:pStyle w:val="Akapitzlist"/>
              <w:spacing w:after="0" w:line="276" w:lineRule="auto"/>
              <w:ind w:left="0"/>
              <w:jc w:val="center"/>
              <w:rPr>
                <w:rFonts w:cs="Times New Roman"/>
                <w:sz w:val="20"/>
                <w:szCs w:val="20"/>
              </w:rPr>
            </w:pPr>
            <w:r>
              <w:rPr>
                <w:rFonts w:cs="Times New Roman"/>
                <w:sz w:val="20"/>
                <w:szCs w:val="20"/>
              </w:rPr>
              <w:t>tona/rok</w:t>
            </w:r>
          </w:p>
        </w:tc>
        <w:tc>
          <w:tcPr>
            <w:tcW w:w="1478" w:type="dxa"/>
            <w:vMerge/>
            <w:vAlign w:val="center"/>
          </w:tcPr>
          <w:p w14:paraId="15D78547" w14:textId="77777777" w:rsidR="005C2D7F" w:rsidRDefault="005C2D7F">
            <w:pPr>
              <w:pStyle w:val="Akapitzlist"/>
              <w:spacing w:after="0" w:line="276" w:lineRule="auto"/>
              <w:ind w:left="0"/>
              <w:jc w:val="center"/>
              <w:rPr>
                <w:rFonts w:cs="Times New Roman"/>
                <w:sz w:val="20"/>
                <w:szCs w:val="20"/>
              </w:rPr>
            </w:pPr>
          </w:p>
        </w:tc>
        <w:tc>
          <w:tcPr>
            <w:tcW w:w="2814" w:type="dxa"/>
            <w:gridSpan w:val="2"/>
            <w:vAlign w:val="center"/>
          </w:tcPr>
          <w:p w14:paraId="0820A62D" w14:textId="648C3581" w:rsidR="005C2D7F" w:rsidRDefault="00DE31CF">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6793B45B" w14:textId="72B9FF83" w:rsidR="005C2D7F" w:rsidRDefault="00DE31CF">
            <w:pPr>
              <w:pStyle w:val="Akapitzlist"/>
              <w:spacing w:after="0" w:line="276" w:lineRule="auto"/>
              <w:ind w:left="0"/>
              <w:jc w:val="center"/>
              <w:rPr>
                <w:rFonts w:cs="Times New Roman"/>
                <w:sz w:val="20"/>
                <w:szCs w:val="20"/>
              </w:rPr>
            </w:pPr>
            <w:r>
              <w:rPr>
                <w:rFonts w:cs="Times New Roman"/>
                <w:sz w:val="20"/>
                <w:szCs w:val="20"/>
              </w:rPr>
              <w:t>40</w:t>
            </w:r>
          </w:p>
        </w:tc>
      </w:tr>
      <w:tr w:rsidR="00940492" w14:paraId="69A6190E" w14:textId="77777777" w:rsidTr="008518A9">
        <w:trPr>
          <w:trHeight w:val="510"/>
          <w:jc w:val="center"/>
        </w:trPr>
        <w:tc>
          <w:tcPr>
            <w:tcW w:w="2497" w:type="dxa"/>
            <w:vMerge/>
            <w:shd w:val="clear" w:color="auto" w:fill="FFF2CC" w:themeFill="accent4" w:themeFillTint="33"/>
            <w:vAlign w:val="center"/>
          </w:tcPr>
          <w:p w14:paraId="12CCA746" w14:textId="77777777" w:rsidR="00940492" w:rsidRDefault="00940492">
            <w:pPr>
              <w:spacing w:after="0" w:line="276" w:lineRule="auto"/>
              <w:jc w:val="left"/>
              <w:rPr>
                <w:rFonts w:cs="Times New Roman"/>
                <w:b/>
                <w:sz w:val="20"/>
                <w:szCs w:val="20"/>
              </w:rPr>
            </w:pPr>
          </w:p>
        </w:tc>
        <w:tc>
          <w:tcPr>
            <w:tcW w:w="3277" w:type="dxa"/>
            <w:vAlign w:val="center"/>
          </w:tcPr>
          <w:p w14:paraId="5039E3B3" w14:textId="77777777" w:rsidR="00940492" w:rsidRDefault="003677F5">
            <w:pPr>
              <w:pStyle w:val="Akapitzlist"/>
              <w:spacing w:after="0" w:line="276" w:lineRule="auto"/>
              <w:ind w:left="0"/>
              <w:jc w:val="center"/>
              <w:rPr>
                <w:sz w:val="20"/>
                <w:szCs w:val="20"/>
              </w:rPr>
            </w:pPr>
            <w:r>
              <w:rPr>
                <w:sz w:val="20"/>
                <w:szCs w:val="20"/>
              </w:rPr>
              <w:t>Liczba osób, które uzyskały kwalifikacje po opuszczeniu programu</w:t>
            </w:r>
          </w:p>
        </w:tc>
        <w:tc>
          <w:tcPr>
            <w:tcW w:w="1627" w:type="dxa"/>
            <w:vAlign w:val="center"/>
          </w:tcPr>
          <w:p w14:paraId="57E11781"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Merge/>
            <w:vAlign w:val="center"/>
          </w:tcPr>
          <w:p w14:paraId="714F82A8" w14:textId="77777777" w:rsidR="00940492" w:rsidRDefault="00940492">
            <w:pPr>
              <w:pStyle w:val="Akapitzlist"/>
              <w:spacing w:after="0" w:line="276" w:lineRule="auto"/>
              <w:ind w:left="0"/>
              <w:jc w:val="center"/>
              <w:rPr>
                <w:rFonts w:cs="Times New Roman"/>
                <w:sz w:val="20"/>
                <w:szCs w:val="20"/>
              </w:rPr>
            </w:pPr>
          </w:p>
        </w:tc>
        <w:tc>
          <w:tcPr>
            <w:tcW w:w="2814" w:type="dxa"/>
            <w:gridSpan w:val="2"/>
            <w:vAlign w:val="center"/>
          </w:tcPr>
          <w:p w14:paraId="12545C39"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4962AD7B" w14:textId="23BC4BE3" w:rsidR="00940492" w:rsidRDefault="00DE31CF">
            <w:pPr>
              <w:pStyle w:val="Akapitzlist"/>
              <w:spacing w:after="0" w:line="276" w:lineRule="auto"/>
              <w:ind w:left="0"/>
              <w:jc w:val="center"/>
              <w:rPr>
                <w:rFonts w:cs="Times New Roman"/>
                <w:sz w:val="20"/>
                <w:szCs w:val="20"/>
              </w:rPr>
            </w:pPr>
            <w:r>
              <w:rPr>
                <w:rFonts w:cs="Times New Roman"/>
                <w:sz w:val="20"/>
                <w:szCs w:val="20"/>
              </w:rPr>
              <w:t>25</w:t>
            </w:r>
          </w:p>
        </w:tc>
      </w:tr>
      <w:tr w:rsidR="00940492" w14:paraId="5FFDF316" w14:textId="77777777" w:rsidTr="00DE31CF">
        <w:trPr>
          <w:trHeight w:val="510"/>
          <w:jc w:val="center"/>
        </w:trPr>
        <w:tc>
          <w:tcPr>
            <w:tcW w:w="2497" w:type="dxa"/>
            <w:vMerge/>
            <w:shd w:val="clear" w:color="auto" w:fill="FFF2CC" w:themeFill="accent4" w:themeFillTint="33"/>
            <w:vAlign w:val="center"/>
          </w:tcPr>
          <w:p w14:paraId="241C11F8" w14:textId="77777777" w:rsidR="00940492" w:rsidRDefault="00940492">
            <w:pPr>
              <w:spacing w:after="0" w:line="276" w:lineRule="auto"/>
              <w:jc w:val="left"/>
              <w:rPr>
                <w:rFonts w:cs="Times New Roman"/>
                <w:b/>
                <w:sz w:val="20"/>
                <w:szCs w:val="20"/>
              </w:rPr>
            </w:pPr>
          </w:p>
        </w:tc>
        <w:tc>
          <w:tcPr>
            <w:tcW w:w="3277" w:type="dxa"/>
            <w:vAlign w:val="center"/>
          </w:tcPr>
          <w:p w14:paraId="63EA0F70" w14:textId="77777777" w:rsidR="00940492" w:rsidRDefault="003677F5">
            <w:pPr>
              <w:pStyle w:val="Akapitzlist"/>
              <w:spacing w:after="0" w:line="276" w:lineRule="auto"/>
              <w:ind w:left="0"/>
              <w:jc w:val="center"/>
              <w:rPr>
                <w:sz w:val="20"/>
                <w:szCs w:val="20"/>
              </w:rPr>
            </w:pPr>
            <w:r>
              <w:rPr>
                <w:sz w:val="20"/>
                <w:szCs w:val="20"/>
              </w:rPr>
              <w:t>Liczba osób pracujących, łącznie z prowadzącymi działalność na własny rachunek, po opuszczeniu programu</w:t>
            </w:r>
          </w:p>
        </w:tc>
        <w:tc>
          <w:tcPr>
            <w:tcW w:w="1627" w:type="dxa"/>
            <w:vAlign w:val="center"/>
          </w:tcPr>
          <w:p w14:paraId="255F2C4F"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osoby</w:t>
            </w:r>
          </w:p>
        </w:tc>
        <w:tc>
          <w:tcPr>
            <w:tcW w:w="1478" w:type="dxa"/>
            <w:vMerge/>
            <w:vAlign w:val="center"/>
          </w:tcPr>
          <w:p w14:paraId="4F338666" w14:textId="77777777" w:rsidR="00940492" w:rsidRDefault="00940492">
            <w:pPr>
              <w:pStyle w:val="Akapitzlist"/>
              <w:spacing w:after="0" w:line="276" w:lineRule="auto"/>
              <w:ind w:left="0"/>
              <w:jc w:val="center"/>
              <w:rPr>
                <w:rFonts w:cs="Times New Roman"/>
                <w:sz w:val="20"/>
                <w:szCs w:val="20"/>
              </w:rPr>
            </w:pPr>
          </w:p>
        </w:tc>
        <w:tc>
          <w:tcPr>
            <w:tcW w:w="2814" w:type="dxa"/>
            <w:gridSpan w:val="2"/>
            <w:vAlign w:val="center"/>
          </w:tcPr>
          <w:p w14:paraId="06B7DDA3" w14:textId="77777777" w:rsidR="00940492" w:rsidRDefault="003677F5">
            <w:pPr>
              <w:pStyle w:val="Akapitzlist"/>
              <w:spacing w:after="0" w:line="276" w:lineRule="auto"/>
              <w:ind w:left="0"/>
              <w:jc w:val="center"/>
              <w:rPr>
                <w:rFonts w:cs="Times New Roman"/>
                <w:sz w:val="20"/>
                <w:szCs w:val="20"/>
              </w:rPr>
            </w:pPr>
            <w:r>
              <w:rPr>
                <w:rFonts w:cs="Times New Roman"/>
                <w:sz w:val="20"/>
                <w:szCs w:val="20"/>
              </w:rPr>
              <w:t>0</w:t>
            </w:r>
          </w:p>
        </w:tc>
        <w:tc>
          <w:tcPr>
            <w:tcW w:w="2169" w:type="dxa"/>
            <w:vAlign w:val="center"/>
          </w:tcPr>
          <w:p w14:paraId="56BE5CE0" w14:textId="14BF3B90" w:rsidR="00940492" w:rsidRDefault="00DE31CF" w:rsidP="00DE31CF">
            <w:pPr>
              <w:pStyle w:val="Akapitzlist"/>
              <w:spacing w:after="0" w:line="276" w:lineRule="auto"/>
              <w:ind w:left="0"/>
              <w:jc w:val="center"/>
              <w:rPr>
                <w:rFonts w:cs="Times New Roman"/>
                <w:sz w:val="20"/>
                <w:szCs w:val="20"/>
              </w:rPr>
            </w:pPr>
            <w:r>
              <w:rPr>
                <w:rFonts w:cs="Times New Roman"/>
                <w:sz w:val="20"/>
                <w:szCs w:val="20"/>
              </w:rPr>
              <w:t>10</w:t>
            </w:r>
          </w:p>
        </w:tc>
      </w:tr>
    </w:tbl>
    <w:p w14:paraId="2C637A8B" w14:textId="77777777" w:rsidR="00940492" w:rsidRDefault="003677F5">
      <w:pPr>
        <w:pStyle w:val="Akapitzlist"/>
        <w:spacing w:before="60" w:after="0" w:line="276" w:lineRule="auto"/>
        <w:ind w:left="0"/>
        <w:jc w:val="center"/>
        <w:rPr>
          <w:rFonts w:cs="Times New Roman"/>
          <w:i/>
          <w:sz w:val="20"/>
          <w:szCs w:val="20"/>
        </w:rPr>
        <w:sectPr w:rsidR="00940492">
          <w:headerReference w:type="even" r:id="rId179"/>
          <w:headerReference w:type="default" r:id="rId180"/>
          <w:footerReference w:type="even" r:id="rId181"/>
          <w:footerReference w:type="default" r:id="rId182"/>
          <w:headerReference w:type="first" r:id="rId183"/>
          <w:footerReference w:type="first" r:id="rId184"/>
          <w:pgSz w:w="16838" w:h="11906" w:orient="landscape"/>
          <w:pgMar w:top="1418" w:right="1418" w:bottom="1418" w:left="1418" w:header="709" w:footer="1361" w:gutter="0"/>
          <w:cols w:space="708"/>
          <w:formProt w:val="0"/>
          <w:docGrid w:linePitch="100"/>
        </w:sectPr>
      </w:pPr>
      <w:r>
        <w:rPr>
          <w:rFonts w:cs="Times New Roman"/>
          <w:i/>
          <w:sz w:val="20"/>
          <w:szCs w:val="20"/>
        </w:rPr>
        <w:t>Źródło: Opracowanie własne</w:t>
      </w:r>
    </w:p>
    <w:p w14:paraId="7F610161" w14:textId="77777777" w:rsidR="00940492" w:rsidRDefault="003677F5">
      <w:pPr>
        <w:pStyle w:val="Akapitzlist"/>
        <w:numPr>
          <w:ilvl w:val="0"/>
          <w:numId w:val="101"/>
        </w:numPr>
        <w:spacing w:after="0" w:line="276" w:lineRule="auto"/>
        <w:ind w:left="851" w:hanging="425"/>
        <w:outlineLvl w:val="2"/>
        <w:rPr>
          <w:rFonts w:cs="Times New Roman"/>
          <w:b/>
          <w:szCs w:val="24"/>
        </w:rPr>
      </w:pPr>
      <w:bookmarkStart w:id="123" w:name="_Toc191553092"/>
      <w:r>
        <w:rPr>
          <w:rFonts w:cs="Times New Roman"/>
          <w:b/>
          <w:szCs w:val="24"/>
        </w:rPr>
        <w:lastRenderedPageBreak/>
        <w:t>Sposób ewaluacji i wprowadzania modyfikacji w reakcji na zmiany w otoczeniu</w:t>
      </w:r>
      <w:bookmarkEnd w:id="123"/>
    </w:p>
    <w:p w14:paraId="477EF31A" w14:textId="77777777" w:rsidR="00940492" w:rsidRDefault="00940492">
      <w:pPr>
        <w:pStyle w:val="Akapitzlist"/>
        <w:spacing w:after="0" w:line="276" w:lineRule="auto"/>
        <w:ind w:left="0"/>
        <w:rPr>
          <w:rFonts w:cs="Times New Roman"/>
        </w:rPr>
      </w:pPr>
    </w:p>
    <w:p w14:paraId="6C4118DD" w14:textId="77777777"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ab/>
        <w:t>Przyjęto, że Gminny Program Rewitalizacji</w:t>
      </w:r>
      <w:r>
        <w:rPr>
          <w:rFonts w:eastAsia="Times New Roman" w:cs="Times New Roman"/>
          <w:i/>
          <w:szCs w:val="24"/>
          <w:lang w:eastAsia="pl-PL"/>
        </w:rPr>
        <w:t xml:space="preserve"> </w:t>
      </w:r>
      <w:r>
        <w:rPr>
          <w:rFonts w:eastAsia="Times New Roman" w:cs="Times New Roman"/>
          <w:szCs w:val="24"/>
          <w:lang w:eastAsia="pl-PL"/>
        </w:rPr>
        <w:t xml:space="preserve">ma formułę otwartą, co oznacza, że </w:t>
      </w:r>
      <w:r>
        <w:rPr>
          <w:rFonts w:eastAsia="Times New Roman" w:cs="Times New Roman"/>
          <w:szCs w:val="24"/>
          <w:lang w:eastAsia="pl-PL"/>
        </w:rPr>
        <w:br/>
        <w:t xml:space="preserve">w przypadku zmiany wymogów prawnych, pojawienia się nowych problemów oraz wykreowania nowych projektów – będzie on aktualizowany. Przedsięwzięcia odpowiadające na zidentyfikowane problemy będą systematycznie przygotowywane w całym okresie wdrożeniowym. Ich konkretni odbiorcy i zakres determinowane będą: aktualnymi warunkami sytuacji społeczno-gospodarczej na obszarze rewitalizacji oraz gminy, potrzebami </w:t>
      </w:r>
      <w:r>
        <w:rPr>
          <w:rFonts w:eastAsia="Times New Roman" w:cs="Times New Roman"/>
          <w:szCs w:val="24"/>
          <w:lang w:eastAsia="pl-PL"/>
        </w:rPr>
        <w:br/>
        <w:t>i oczekiwaniami mieszkańców wyznaczonego obszaru, poziomem zaangażowania podmiotów lokalnych w planowane działania, możliwościami budżetu gminy oraz dostępnością środków zewnętrznych.</w:t>
      </w:r>
    </w:p>
    <w:p w14:paraId="1863D01F" w14:textId="458E5CA2" w:rsidR="00940492" w:rsidRDefault="003677F5">
      <w:pPr>
        <w:pStyle w:val="Akapitzlist"/>
        <w:spacing w:after="0" w:line="276" w:lineRule="auto"/>
        <w:ind w:left="0"/>
        <w:rPr>
          <w:rFonts w:cs="Times New Roman"/>
          <w:szCs w:val="24"/>
        </w:rPr>
      </w:pPr>
      <w:r>
        <w:rPr>
          <w:rFonts w:cs="Times New Roman"/>
        </w:rPr>
        <w:tab/>
      </w:r>
      <w:r>
        <w:rPr>
          <w:rFonts w:cs="Times New Roman"/>
          <w:szCs w:val="24"/>
        </w:rPr>
        <w:t xml:space="preserve">Zgodnie z art. 22 ustawy o rewitalizacji, dokument będzie podlegał ocenie aktualności </w:t>
      </w:r>
      <w:r>
        <w:rPr>
          <w:rFonts w:cs="Times New Roman"/>
          <w:szCs w:val="24"/>
        </w:rPr>
        <w:br/>
        <w:t xml:space="preserve">i stopnia realizacji, dokonywanej przez </w:t>
      </w:r>
      <w:r w:rsidR="001C0A7A">
        <w:rPr>
          <w:rFonts w:cs="Times New Roman"/>
          <w:szCs w:val="24"/>
        </w:rPr>
        <w:t>Wójta Gminy Czarnocin</w:t>
      </w:r>
      <w:r>
        <w:rPr>
          <w:rFonts w:cs="Times New Roman"/>
          <w:szCs w:val="24"/>
        </w:rPr>
        <w:t xml:space="preserve"> (przy pomocy pracowników </w:t>
      </w:r>
      <w:r w:rsidRPr="00F43779">
        <w:t xml:space="preserve">Referatu </w:t>
      </w:r>
      <w:r w:rsidR="00DF16EA" w:rsidRPr="00F43779">
        <w:t>Organizacyjnego</w:t>
      </w:r>
      <w:r w:rsidRPr="00F43779">
        <w:t xml:space="preserve"> </w:t>
      </w:r>
      <w:r w:rsidR="001C0A7A" w:rsidRPr="00F43779">
        <w:rPr>
          <w:rFonts w:cs="Times New Roman"/>
          <w:szCs w:val="24"/>
        </w:rPr>
        <w:t>Urzędu Gminy Czarnocin</w:t>
      </w:r>
      <w:r w:rsidRPr="00F43779">
        <w:rPr>
          <w:rFonts w:cs="Times New Roman"/>
          <w:szCs w:val="24"/>
        </w:rPr>
        <w:t xml:space="preserve"> oraz sporządzonego przez nich raportu/sprawozdania</w:t>
      </w:r>
      <w:r>
        <w:rPr>
          <w:rFonts w:cs="Times New Roman"/>
          <w:szCs w:val="24"/>
        </w:rPr>
        <w:t xml:space="preserve"> z postępu w realizacji założeń dokumentu) raz na 3 lata, zgodnie z systemem monitorowania i oceny określonym w programie. Ocena sporządzona przez </w:t>
      </w:r>
      <w:r w:rsidR="001C0A7A">
        <w:rPr>
          <w:rFonts w:cs="Times New Roman"/>
          <w:szCs w:val="24"/>
        </w:rPr>
        <w:t>Wójta Gminy Czarnocin</w:t>
      </w:r>
      <w:r>
        <w:rPr>
          <w:rFonts w:cs="Times New Roman"/>
          <w:szCs w:val="24"/>
        </w:rPr>
        <w:t xml:space="preserve"> będzie podlegać zaopiniowaniu przez Komitet Rewitalizacji oraz opublikowana zostanie na stronie internetowej gminy i w Biuletynie Informacji Publicznej. Dopuszcza się również możliwość wcześniejszego wystąpienia z wnioskiem o zmianę treści dokumentu do </w:t>
      </w:r>
      <w:r w:rsidR="001C0A7A">
        <w:rPr>
          <w:rFonts w:cs="Times New Roman"/>
          <w:szCs w:val="24"/>
        </w:rPr>
        <w:t>Wójta Gminy Czarnocin</w:t>
      </w:r>
      <w:r>
        <w:rPr>
          <w:rFonts w:cs="Times New Roman"/>
          <w:szCs w:val="24"/>
        </w:rPr>
        <w:t xml:space="preserve"> w ramach inicjatywy co najmniej 100 mieszkańców lub podmiotu planującego realizację przedsięwzięcia inwestycyjnego lub społecznego na obszarze rewitalizacji. W przypadku stwierdzenia, że program wymaga zmiany, </w:t>
      </w:r>
      <w:r w:rsidR="001C0A7A">
        <w:rPr>
          <w:rFonts w:cs="Times New Roman"/>
          <w:szCs w:val="24"/>
        </w:rPr>
        <w:t>Wójt Gminy Czarnocin</w:t>
      </w:r>
      <w:r>
        <w:rPr>
          <w:rFonts w:cs="Times New Roman"/>
          <w:szCs w:val="24"/>
        </w:rPr>
        <w:t xml:space="preserve"> wystąpi do Rady Gminy</w:t>
      </w:r>
      <w:r w:rsidR="007855A6">
        <w:rPr>
          <w:rFonts w:cs="Times New Roman"/>
          <w:szCs w:val="24"/>
        </w:rPr>
        <w:t xml:space="preserve"> w</w:t>
      </w:r>
      <w:r>
        <w:rPr>
          <w:rFonts w:cs="Times New Roman"/>
          <w:szCs w:val="24"/>
        </w:rPr>
        <w:t xml:space="preserve"> </w:t>
      </w:r>
      <w:r w:rsidR="00DF16EA">
        <w:rPr>
          <w:rFonts w:cs="Times New Roman"/>
          <w:szCs w:val="24"/>
        </w:rPr>
        <w:t>Czarnocin</w:t>
      </w:r>
      <w:r w:rsidR="007855A6">
        <w:rPr>
          <w:rFonts w:cs="Times New Roman"/>
          <w:szCs w:val="24"/>
        </w:rPr>
        <w:t>ie</w:t>
      </w:r>
      <w:r>
        <w:rPr>
          <w:rFonts w:cs="Times New Roman"/>
          <w:szCs w:val="24"/>
        </w:rPr>
        <w:t xml:space="preserve"> z wnioskiem o jego zmianę. Dołączona zostanie do niego ww. opinia. Rada Gminy jako instytucja kontrolna i uchwałodawcza będzie mieć za zadanie analizowanie i zatwierdzanie wniosków o zmianę treści dokumentu, a także jego aktualizację, poprzez podjęcie stosownej uchwały w tej sprawie. W tej sytuacji zmiana będzie dokonywana w trybie w jakim program był uchwalony. W przypadku, gdy nie będzie ona dotyczyła listy planowanych podstawowych przedsięwzięć rewitalizacyjnych oraz nie będzie wymagać zmiany uchwały w sprawie ustanowienia na obszarze rewitalizacji Specjalnej Strefy Rewitalizacji – nie zostaną przeprowadzone konsultacje społeczne, jak również postępowanie w sprawie uzyskania opinii (o których mowa w art. 17 ust 2 pkt 4 ustawy o rewitalizacji).</w:t>
      </w:r>
    </w:p>
    <w:p w14:paraId="4833F639" w14:textId="77777777" w:rsidR="00940492" w:rsidRDefault="003677F5">
      <w:pPr>
        <w:pStyle w:val="Akapitzlist"/>
        <w:spacing w:after="0" w:line="276" w:lineRule="auto"/>
        <w:ind w:left="0"/>
        <w:rPr>
          <w:rFonts w:cs="Times New Roman"/>
          <w:szCs w:val="24"/>
        </w:rPr>
      </w:pPr>
      <w:r>
        <w:rPr>
          <w:rFonts w:cs="Times New Roman"/>
          <w:szCs w:val="24"/>
        </w:rPr>
        <w:tab/>
        <w:t xml:space="preserve">W sytuacji stwierdzenia osiągnięcia celów dokumentu (w wyniku przeprowadzonej oceny), Rada Gminy uchyli uchwałę w sprawie Gminnego Programu Rewitalizacji w całości albo w części, z własnej inicjatywy albo na wniosek </w:t>
      </w:r>
      <w:r w:rsidR="001C0A7A">
        <w:rPr>
          <w:rFonts w:cs="Times New Roman"/>
          <w:szCs w:val="24"/>
        </w:rPr>
        <w:t>Wójta Gminy Czarnocin</w:t>
      </w:r>
      <w:r>
        <w:rPr>
          <w:rFonts w:cs="Times New Roman"/>
          <w:szCs w:val="24"/>
        </w:rPr>
        <w:t>.</w:t>
      </w:r>
    </w:p>
    <w:p w14:paraId="0C79D50F" w14:textId="77777777" w:rsidR="00940492" w:rsidRDefault="003677F5">
      <w:pPr>
        <w:pStyle w:val="Akapitzlist"/>
        <w:spacing w:after="0" w:line="276" w:lineRule="auto"/>
        <w:ind w:left="0"/>
        <w:rPr>
          <w:rFonts w:cs="Times New Roman"/>
          <w:szCs w:val="24"/>
        </w:rPr>
      </w:pPr>
      <w:r>
        <w:rPr>
          <w:rFonts w:cs="Times New Roman"/>
          <w:szCs w:val="24"/>
        </w:rPr>
        <w:tab/>
        <w:t xml:space="preserve">Ewaluacja ma na celu identyfikację oraz ewentualną poprawę jakości, skuteczności </w:t>
      </w:r>
      <w:r>
        <w:rPr>
          <w:rFonts w:cs="Times New Roman"/>
          <w:szCs w:val="24"/>
        </w:rPr>
        <w:br/>
        <w:t xml:space="preserve">i spójności realizacji Gminnego Programu Rewitalizacji w odniesieniu do konkretnych problemów obszaru rewitalizacji, z jednoczesnym uwzględnieniem założeń programowych. </w:t>
      </w:r>
      <w:r>
        <w:rPr>
          <w:rFonts w:cs="Times New Roman"/>
          <w:szCs w:val="24"/>
        </w:rPr>
        <w:br/>
        <w:t>Jej zadaniem jest sprawdzenie czy w wyniku podejmowanych działań powstały oczekiwane rezultaty oraz czy wpłynęły one na osiągnięcie wyznaczonych celów.</w:t>
      </w:r>
    </w:p>
    <w:p w14:paraId="38EF4697" w14:textId="77777777" w:rsidR="00940492" w:rsidRDefault="003677F5">
      <w:pPr>
        <w:widowControl w:val="0"/>
        <w:spacing w:after="0" w:line="276" w:lineRule="auto"/>
        <w:textAlignment w:val="baseline"/>
        <w:rPr>
          <w:rFonts w:eastAsia="Times New Roman" w:cs="Times New Roman"/>
          <w:szCs w:val="24"/>
          <w:lang w:eastAsia="pl-PL"/>
        </w:rPr>
      </w:pPr>
      <w:r>
        <w:rPr>
          <w:rFonts w:eastAsia="Times New Roman" w:cs="Times New Roman"/>
          <w:szCs w:val="24"/>
          <w:lang w:eastAsia="pl-PL"/>
        </w:rPr>
        <w:tab/>
        <w:t xml:space="preserve">Ocena wszystkich zrealizowanych projektów i przedsięwzięć rewitalizacyjnych zostanie dokonana przy współudziale wszystkich interesariuszy rewitalizacji oraz w oparciu </w:t>
      </w:r>
      <w:r>
        <w:rPr>
          <w:rFonts w:eastAsia="Times New Roman" w:cs="Times New Roman"/>
          <w:szCs w:val="24"/>
          <w:lang w:eastAsia="pl-PL"/>
        </w:rPr>
        <w:br/>
      </w:r>
      <w:r>
        <w:rPr>
          <w:rFonts w:eastAsia="Times New Roman" w:cs="Times New Roman"/>
          <w:szCs w:val="24"/>
          <w:lang w:eastAsia="pl-PL"/>
        </w:rPr>
        <w:lastRenderedPageBreak/>
        <w:t>o 5 zasadniczych kryteriów ewaluacyjnych:</w:t>
      </w:r>
    </w:p>
    <w:p w14:paraId="4E73D3CA" w14:textId="77777777" w:rsidR="00940492" w:rsidRDefault="003677F5">
      <w:pPr>
        <w:widowControl w:val="0"/>
        <w:numPr>
          <w:ilvl w:val="0"/>
          <w:numId w:val="102"/>
        </w:numPr>
        <w:spacing w:after="0" w:line="276" w:lineRule="auto"/>
        <w:ind w:left="567"/>
        <w:textAlignment w:val="baseline"/>
        <w:rPr>
          <w:rFonts w:eastAsia="Times New Roman" w:cs="Times New Roman"/>
          <w:szCs w:val="24"/>
          <w:lang w:eastAsia="pl-PL"/>
        </w:rPr>
      </w:pPr>
      <w:r>
        <w:rPr>
          <w:rFonts w:eastAsia="Times New Roman" w:cs="Times New Roman"/>
          <w:szCs w:val="24"/>
          <w:lang w:eastAsia="pl-PL"/>
        </w:rPr>
        <w:t xml:space="preserve">SKUTECZNOŚĆ (ang. </w:t>
      </w:r>
      <w:proofErr w:type="spellStart"/>
      <w:r>
        <w:rPr>
          <w:rFonts w:eastAsia="Times New Roman" w:cs="Times New Roman"/>
          <w:i/>
          <w:szCs w:val="24"/>
          <w:lang w:eastAsia="pl-PL"/>
        </w:rPr>
        <w:t>effectiveness</w:t>
      </w:r>
      <w:proofErr w:type="spellEnd"/>
      <w:r>
        <w:rPr>
          <w:rFonts w:eastAsia="Times New Roman" w:cs="Times New Roman"/>
          <w:szCs w:val="24"/>
          <w:lang w:eastAsia="pl-PL"/>
        </w:rPr>
        <w:t>) – kryterium pozwalające ocenić w jakim stopniu osiągnięte zostały cele dokumentu zdefiniowane na etapie planowania.</w:t>
      </w:r>
    </w:p>
    <w:p w14:paraId="4C90CA6B" w14:textId="77777777" w:rsidR="00940492" w:rsidRDefault="003677F5" w:rsidP="00C12971">
      <w:pPr>
        <w:widowControl w:val="0"/>
        <w:numPr>
          <w:ilvl w:val="0"/>
          <w:numId w:val="28"/>
        </w:numPr>
        <w:spacing w:after="0" w:line="276" w:lineRule="auto"/>
        <w:ind w:left="567"/>
        <w:textAlignment w:val="baseline"/>
        <w:rPr>
          <w:rFonts w:eastAsia="Times New Roman" w:cs="Times New Roman"/>
          <w:szCs w:val="24"/>
          <w:lang w:eastAsia="pl-PL"/>
        </w:rPr>
      </w:pPr>
      <w:r>
        <w:rPr>
          <w:rFonts w:eastAsia="Times New Roman" w:cs="Times New Roman"/>
          <w:szCs w:val="24"/>
          <w:lang w:eastAsia="pl-PL"/>
        </w:rPr>
        <w:t xml:space="preserve">EFEKTYWNOŚĆ (ang. </w:t>
      </w:r>
      <w:proofErr w:type="spellStart"/>
      <w:r>
        <w:rPr>
          <w:rFonts w:eastAsia="Times New Roman" w:cs="Times New Roman"/>
          <w:i/>
          <w:szCs w:val="24"/>
          <w:lang w:eastAsia="pl-PL"/>
        </w:rPr>
        <w:t>efficiency</w:t>
      </w:r>
      <w:proofErr w:type="spellEnd"/>
      <w:r>
        <w:rPr>
          <w:rFonts w:eastAsia="Times New Roman" w:cs="Times New Roman"/>
          <w:szCs w:val="24"/>
          <w:lang w:eastAsia="pl-PL"/>
        </w:rPr>
        <w:t xml:space="preserve">) – kryterium pozwalające ocenić poziom „ekonomiczności” zrealizowanych projektów, czyli stosunek poniesionych nakładów </w:t>
      </w:r>
      <w:r>
        <w:rPr>
          <w:rFonts w:eastAsia="Times New Roman" w:cs="Times New Roman"/>
          <w:szCs w:val="24"/>
          <w:lang w:eastAsia="pl-PL"/>
        </w:rPr>
        <w:br/>
        <w:t>do uzyskanych efektów.</w:t>
      </w:r>
    </w:p>
    <w:p w14:paraId="69B24322" w14:textId="77777777" w:rsidR="00940492" w:rsidRDefault="003677F5" w:rsidP="00C12971">
      <w:pPr>
        <w:widowControl w:val="0"/>
        <w:numPr>
          <w:ilvl w:val="0"/>
          <w:numId w:val="28"/>
        </w:numPr>
        <w:spacing w:after="0" w:line="276" w:lineRule="auto"/>
        <w:ind w:left="567"/>
        <w:textAlignment w:val="baseline"/>
        <w:rPr>
          <w:rFonts w:eastAsia="Times New Roman" w:cs="Times New Roman"/>
          <w:szCs w:val="24"/>
          <w:lang w:eastAsia="pl-PL"/>
        </w:rPr>
      </w:pPr>
      <w:r>
        <w:rPr>
          <w:rFonts w:eastAsia="Times New Roman" w:cs="Times New Roman"/>
          <w:szCs w:val="24"/>
          <w:lang w:eastAsia="pl-PL"/>
        </w:rPr>
        <w:t xml:space="preserve">UŻYTECZNOŚĆ (ang. </w:t>
      </w:r>
      <w:proofErr w:type="spellStart"/>
      <w:r>
        <w:rPr>
          <w:rFonts w:eastAsia="Times New Roman" w:cs="Times New Roman"/>
          <w:i/>
          <w:szCs w:val="24"/>
          <w:lang w:eastAsia="pl-PL"/>
        </w:rPr>
        <w:t>utility</w:t>
      </w:r>
      <w:proofErr w:type="spellEnd"/>
      <w:r>
        <w:rPr>
          <w:rFonts w:eastAsia="Times New Roman" w:cs="Times New Roman"/>
          <w:szCs w:val="24"/>
          <w:lang w:eastAsia="pl-PL"/>
        </w:rPr>
        <w:t>) – kryterium pozwalające ocenić, do jakiego stopnia oddziaływanie programu odpowiada zdiagnozowanym potrzebom grupy docelowej.</w:t>
      </w:r>
    </w:p>
    <w:p w14:paraId="76C66E80" w14:textId="77777777" w:rsidR="00940492" w:rsidRDefault="003677F5" w:rsidP="00C12971">
      <w:pPr>
        <w:widowControl w:val="0"/>
        <w:numPr>
          <w:ilvl w:val="0"/>
          <w:numId w:val="28"/>
        </w:numPr>
        <w:spacing w:after="0" w:line="276" w:lineRule="auto"/>
        <w:ind w:left="567"/>
        <w:contextualSpacing/>
        <w:textAlignment w:val="baseline"/>
        <w:rPr>
          <w:rFonts w:eastAsia="Times New Roman" w:cs="Times New Roman"/>
          <w:szCs w:val="24"/>
          <w:lang w:eastAsia="pl-PL"/>
        </w:rPr>
      </w:pPr>
      <w:r>
        <w:rPr>
          <w:rFonts w:eastAsia="Times New Roman" w:cs="Times New Roman"/>
          <w:szCs w:val="24"/>
          <w:lang w:eastAsia="pl-PL"/>
        </w:rPr>
        <w:t xml:space="preserve">TRAFNOŚĆ (ang. </w:t>
      </w:r>
      <w:proofErr w:type="spellStart"/>
      <w:r>
        <w:rPr>
          <w:rFonts w:eastAsia="Times New Roman" w:cs="Times New Roman"/>
          <w:i/>
          <w:szCs w:val="24"/>
          <w:lang w:eastAsia="pl-PL"/>
        </w:rPr>
        <w:t>relevance</w:t>
      </w:r>
      <w:proofErr w:type="spellEnd"/>
      <w:r>
        <w:rPr>
          <w:rFonts w:eastAsia="Times New Roman" w:cs="Times New Roman"/>
          <w:szCs w:val="24"/>
          <w:lang w:eastAsia="pl-PL"/>
        </w:rPr>
        <w:t>) – kryterium pozwalające ocenić, do jakiego stopnia cele programu odpowiadają charakterowi i skali potrzeb w odniesieniu do obszaru rewitalizacji.</w:t>
      </w:r>
    </w:p>
    <w:p w14:paraId="358A2E12" w14:textId="77777777" w:rsidR="00940492" w:rsidRDefault="003677F5" w:rsidP="00C12971">
      <w:pPr>
        <w:widowControl w:val="0"/>
        <w:numPr>
          <w:ilvl w:val="0"/>
          <w:numId w:val="28"/>
        </w:numPr>
        <w:spacing w:after="0" w:line="276" w:lineRule="auto"/>
        <w:ind w:left="567"/>
        <w:contextualSpacing/>
        <w:textAlignment w:val="baseline"/>
        <w:rPr>
          <w:rFonts w:eastAsia="Times New Roman" w:cs="Times New Roman"/>
          <w:szCs w:val="24"/>
          <w:lang w:eastAsia="pl-PL"/>
        </w:rPr>
      </w:pPr>
      <w:r>
        <w:rPr>
          <w:rFonts w:eastAsia="Times New Roman" w:cs="Times New Roman"/>
          <w:szCs w:val="24"/>
          <w:lang w:eastAsia="pl-PL"/>
        </w:rPr>
        <w:t xml:space="preserve">TRWAŁOŚĆ (ang. </w:t>
      </w:r>
      <w:proofErr w:type="spellStart"/>
      <w:r>
        <w:rPr>
          <w:rFonts w:eastAsia="Times New Roman" w:cs="Times New Roman"/>
          <w:i/>
          <w:szCs w:val="24"/>
          <w:lang w:eastAsia="pl-PL"/>
        </w:rPr>
        <w:t>sustainability</w:t>
      </w:r>
      <w:proofErr w:type="spellEnd"/>
      <w:r>
        <w:rPr>
          <w:rFonts w:eastAsia="Times New Roman" w:cs="Times New Roman"/>
          <w:szCs w:val="24"/>
          <w:lang w:eastAsia="pl-PL"/>
        </w:rPr>
        <w:t>) – kryterium pozwalające ocenić na ile można się spodziewać, że pozytywne zmiany wywołane oddziaływaniem programu będą nadal widoczne po zakończeniu jego realizacji.</w:t>
      </w:r>
    </w:p>
    <w:p w14:paraId="11162EE6" w14:textId="77777777" w:rsidR="00940492" w:rsidRDefault="00940492">
      <w:pPr>
        <w:widowControl w:val="0"/>
        <w:spacing w:after="0" w:line="276" w:lineRule="auto"/>
        <w:ind w:left="567"/>
        <w:contextualSpacing/>
        <w:textAlignment w:val="baseline"/>
        <w:rPr>
          <w:rFonts w:eastAsia="Times New Roman" w:cs="Times New Roman"/>
          <w:sz w:val="10"/>
          <w:szCs w:val="10"/>
          <w:highlight w:val="yellow"/>
          <w:lang w:eastAsia="pl-PL"/>
        </w:rPr>
      </w:pPr>
    </w:p>
    <w:p w14:paraId="1B11F68A" w14:textId="77777777" w:rsidR="00940492" w:rsidRDefault="003677F5">
      <w:pPr>
        <w:widowControl w:val="0"/>
        <w:spacing w:after="0" w:line="276" w:lineRule="auto"/>
        <w:contextualSpacing/>
        <w:textAlignment w:val="baseline"/>
        <w:rPr>
          <w:rFonts w:eastAsia="Times New Roman" w:cs="Times New Roman"/>
          <w:szCs w:val="24"/>
          <w:lang w:eastAsia="pl-PL"/>
        </w:rPr>
      </w:pPr>
      <w:r>
        <w:rPr>
          <w:rFonts w:eastAsia="Times New Roman" w:cs="Times New Roman"/>
          <w:szCs w:val="24"/>
          <w:lang w:eastAsia="pl-PL"/>
        </w:rPr>
        <w:tab/>
        <w:t>Ewaluacja założeń programowych i stopnia realizacji projektów/przedsięwzięć rewitalizacyjnych zawartych w dokumencie zostanie podzielona na następujące części:</w:t>
      </w:r>
    </w:p>
    <w:p w14:paraId="1B2BBC77" w14:textId="77777777" w:rsidR="00940492" w:rsidRDefault="003677F5">
      <w:pPr>
        <w:pStyle w:val="Akapitzlist"/>
        <w:widowControl w:val="0"/>
        <w:numPr>
          <w:ilvl w:val="0"/>
          <w:numId w:val="103"/>
        </w:numPr>
        <w:spacing w:after="0" w:line="276" w:lineRule="auto"/>
        <w:textAlignment w:val="baseline"/>
        <w:rPr>
          <w:rFonts w:eastAsia="Times New Roman" w:cs="Times New Roman"/>
          <w:szCs w:val="24"/>
          <w:lang w:eastAsia="pl-PL"/>
        </w:rPr>
      </w:pPr>
      <w:r>
        <w:rPr>
          <w:rFonts w:eastAsia="Times New Roman" w:cs="Times New Roman"/>
          <w:i/>
          <w:szCs w:val="24"/>
          <w:lang w:eastAsia="pl-PL"/>
        </w:rPr>
        <w:t>ex-</w:t>
      </w:r>
      <w:proofErr w:type="spellStart"/>
      <w:r>
        <w:rPr>
          <w:rFonts w:eastAsia="Times New Roman" w:cs="Times New Roman"/>
          <w:i/>
          <w:szCs w:val="24"/>
          <w:lang w:eastAsia="pl-PL"/>
        </w:rPr>
        <w:t>ante</w:t>
      </w:r>
      <w:proofErr w:type="spellEnd"/>
      <w:r>
        <w:rPr>
          <w:rFonts w:eastAsia="Times New Roman" w:cs="Times New Roman"/>
          <w:i/>
          <w:szCs w:val="24"/>
          <w:lang w:eastAsia="pl-PL"/>
        </w:rPr>
        <w:t xml:space="preserve"> </w:t>
      </w:r>
      <w:r>
        <w:rPr>
          <w:rFonts w:eastAsia="Times New Roman" w:cs="Times New Roman"/>
          <w:szCs w:val="24"/>
          <w:lang w:eastAsia="pl-PL"/>
        </w:rPr>
        <w:t>(przed realizacją GPR) – stanowiąca instrument ułatwiający podejmowanie spójnych decyzji (ocena ta została przeprowadzona przed opracowaniem dokumentu);</w:t>
      </w:r>
    </w:p>
    <w:p w14:paraId="77E9DAC6" w14:textId="744F4466" w:rsidR="00940492" w:rsidRDefault="003677F5" w:rsidP="00C12971">
      <w:pPr>
        <w:pStyle w:val="Akapitzlist"/>
        <w:widowControl w:val="0"/>
        <w:numPr>
          <w:ilvl w:val="0"/>
          <w:numId w:val="29"/>
        </w:numPr>
        <w:spacing w:after="0" w:line="276" w:lineRule="auto"/>
        <w:textAlignment w:val="baseline"/>
        <w:rPr>
          <w:rFonts w:eastAsia="Times New Roman" w:cs="Times New Roman"/>
          <w:szCs w:val="24"/>
          <w:lang w:eastAsia="pl-PL"/>
        </w:rPr>
      </w:pPr>
      <w:r>
        <w:rPr>
          <w:rFonts w:eastAsia="Times New Roman" w:cs="Times New Roman"/>
          <w:i/>
          <w:szCs w:val="24"/>
          <w:lang w:eastAsia="pl-PL"/>
        </w:rPr>
        <w:t>on-</w:t>
      </w:r>
      <w:proofErr w:type="spellStart"/>
      <w:r>
        <w:rPr>
          <w:rFonts w:eastAsia="Times New Roman" w:cs="Times New Roman"/>
          <w:i/>
          <w:szCs w:val="24"/>
          <w:lang w:eastAsia="pl-PL"/>
        </w:rPr>
        <w:t>going</w:t>
      </w:r>
      <w:proofErr w:type="spellEnd"/>
      <w:r>
        <w:rPr>
          <w:rFonts w:eastAsia="Times New Roman" w:cs="Times New Roman"/>
          <w:szCs w:val="24"/>
          <w:lang w:eastAsia="pl-PL"/>
        </w:rPr>
        <w:t xml:space="preserve"> (na bieżąco) – instrument obserwacji prowadzonej przez </w:t>
      </w:r>
      <w:r w:rsidRPr="00F43779">
        <w:t xml:space="preserve">Referat </w:t>
      </w:r>
      <w:r w:rsidR="00DF16EA" w:rsidRPr="00F43779">
        <w:t>Organizacyjn</w:t>
      </w:r>
      <w:r w:rsidR="007A2047" w:rsidRPr="00F43779">
        <w:t xml:space="preserve">y </w:t>
      </w:r>
      <w:r w:rsidR="001C0A7A" w:rsidRPr="00F43779">
        <w:rPr>
          <w:rFonts w:cs="Times New Roman"/>
          <w:szCs w:val="24"/>
        </w:rPr>
        <w:t>Urzędu Gminy Czarnocin</w:t>
      </w:r>
      <w:r w:rsidRPr="00F43779">
        <w:rPr>
          <w:rFonts w:cs="Times New Roman"/>
          <w:szCs w:val="24"/>
        </w:rPr>
        <w:t xml:space="preserve">, </w:t>
      </w:r>
      <w:r w:rsidRPr="00F43779">
        <w:rPr>
          <w:rFonts w:eastAsia="Times New Roman" w:cs="Times New Roman"/>
          <w:szCs w:val="24"/>
          <w:lang w:eastAsia="pl-PL"/>
        </w:rPr>
        <w:t>który będzie na jej podstawie przygotowywał sprawozdanie z realizacji GPR, co najmniej raz na 3 lata (jest to również instrument</w:t>
      </w:r>
      <w:r>
        <w:rPr>
          <w:rFonts w:eastAsia="Times New Roman" w:cs="Times New Roman"/>
          <w:szCs w:val="24"/>
          <w:lang w:eastAsia="pl-PL"/>
        </w:rPr>
        <w:t xml:space="preserve"> monitorowania bieżących zmian w otoczeniu);</w:t>
      </w:r>
    </w:p>
    <w:p w14:paraId="617ACAF3" w14:textId="77777777" w:rsidR="00940492" w:rsidRDefault="003677F5" w:rsidP="00C12971">
      <w:pPr>
        <w:pStyle w:val="Akapitzlist"/>
        <w:widowControl w:val="0"/>
        <w:numPr>
          <w:ilvl w:val="0"/>
          <w:numId w:val="29"/>
        </w:numPr>
        <w:spacing w:after="0" w:line="276" w:lineRule="auto"/>
        <w:textAlignment w:val="baseline"/>
        <w:rPr>
          <w:rFonts w:eastAsia="Times New Roman" w:cs="Times New Roman"/>
          <w:szCs w:val="24"/>
          <w:lang w:eastAsia="pl-PL"/>
        </w:rPr>
      </w:pPr>
      <w:proofErr w:type="spellStart"/>
      <w:r>
        <w:rPr>
          <w:rFonts w:eastAsia="Times New Roman" w:cs="Times New Roman"/>
          <w:i/>
          <w:szCs w:val="24"/>
          <w:lang w:eastAsia="pl-PL"/>
        </w:rPr>
        <w:t>mid</w:t>
      </w:r>
      <w:proofErr w:type="spellEnd"/>
      <w:r>
        <w:rPr>
          <w:rFonts w:eastAsia="Times New Roman" w:cs="Times New Roman"/>
          <w:i/>
          <w:szCs w:val="24"/>
          <w:lang w:eastAsia="pl-PL"/>
        </w:rPr>
        <w:t>-term</w:t>
      </w:r>
      <w:r>
        <w:rPr>
          <w:rFonts w:eastAsia="Times New Roman" w:cs="Times New Roman"/>
          <w:szCs w:val="24"/>
          <w:lang w:eastAsia="pl-PL"/>
        </w:rPr>
        <w:t xml:space="preserve"> (śródokresowa) – służąca przede wszystkim jako instrument, w wyniku którego możliwa jest aktualizacja dokumentu;</w:t>
      </w:r>
    </w:p>
    <w:p w14:paraId="3EC8B135" w14:textId="77777777" w:rsidR="00940492" w:rsidRDefault="003677F5" w:rsidP="00C12971">
      <w:pPr>
        <w:pStyle w:val="Akapitzlist"/>
        <w:widowControl w:val="0"/>
        <w:numPr>
          <w:ilvl w:val="0"/>
          <w:numId w:val="29"/>
        </w:numPr>
        <w:spacing w:after="0" w:line="276" w:lineRule="auto"/>
        <w:textAlignment w:val="baseline"/>
        <w:rPr>
          <w:rFonts w:eastAsia="Times New Roman" w:cs="Times New Roman"/>
          <w:szCs w:val="24"/>
          <w:lang w:eastAsia="pl-PL"/>
        </w:rPr>
      </w:pPr>
      <w:r>
        <w:rPr>
          <w:rFonts w:eastAsia="Times New Roman" w:cs="Times New Roman"/>
          <w:i/>
          <w:szCs w:val="24"/>
          <w:lang w:eastAsia="pl-PL"/>
        </w:rPr>
        <w:t>ex-post</w:t>
      </w:r>
      <w:r>
        <w:rPr>
          <w:rFonts w:eastAsia="Times New Roman" w:cs="Times New Roman"/>
          <w:szCs w:val="24"/>
          <w:lang w:eastAsia="pl-PL"/>
        </w:rPr>
        <w:t xml:space="preserve"> (na zakończenie wdrażania GPR) – służąca ocenie zgodności i efektywności zrealizowanych projektów w ramach GPR z założeniami i celami przyjętymi </w:t>
      </w:r>
      <w:r>
        <w:rPr>
          <w:rFonts w:eastAsia="Times New Roman" w:cs="Times New Roman"/>
          <w:szCs w:val="24"/>
          <w:lang w:eastAsia="pl-PL"/>
        </w:rPr>
        <w:br/>
        <w:t>w niniejszym dokumencie.</w:t>
      </w:r>
    </w:p>
    <w:p w14:paraId="34430B6E" w14:textId="77777777" w:rsidR="00940492" w:rsidRDefault="00940492">
      <w:pPr>
        <w:pStyle w:val="Akapitzlist"/>
        <w:widowControl w:val="0"/>
        <w:spacing w:after="0" w:line="276" w:lineRule="auto"/>
        <w:textAlignment w:val="baseline"/>
        <w:rPr>
          <w:rFonts w:eastAsia="Times New Roman" w:cs="Times New Roman"/>
          <w:sz w:val="16"/>
          <w:szCs w:val="16"/>
          <w:lang w:eastAsia="pl-PL"/>
        </w:rPr>
      </w:pPr>
    </w:p>
    <w:p w14:paraId="0B1A5840" w14:textId="77777777" w:rsidR="00940492" w:rsidRDefault="003677F5">
      <w:pPr>
        <w:pStyle w:val="Akapitzlist"/>
        <w:spacing w:after="0" w:line="276" w:lineRule="auto"/>
        <w:ind w:left="0"/>
        <w:rPr>
          <w:rFonts w:eastAsia="Times New Roman" w:cs="Times New Roman"/>
          <w:szCs w:val="24"/>
          <w:lang w:eastAsia="pl-PL"/>
        </w:rPr>
      </w:pPr>
      <w:r>
        <w:rPr>
          <w:rFonts w:eastAsia="Times New Roman" w:cs="Times New Roman"/>
          <w:szCs w:val="24"/>
          <w:lang w:eastAsia="pl-PL"/>
        </w:rPr>
        <w:tab/>
        <w:t xml:space="preserve">Wprowadzenie systemu monitoringu oraz powiązanej z nim procedury ewaluacji pozwoli wyeliminować w znacznym stopniu problem dezaktualizacji założeń i celów zawartych w GPR, wynikający ze zmieniających się warunków funkcjonowania podmiotów realizujących poszczególne projekty, zmian prawodawstwa oraz innych warunków </w:t>
      </w:r>
      <w:r>
        <w:rPr>
          <w:rFonts w:eastAsia="Times New Roman" w:cs="Times New Roman"/>
          <w:szCs w:val="24"/>
          <w:lang w:eastAsia="pl-PL"/>
        </w:rPr>
        <w:br/>
        <w:t>i okoliczności mogących wpłynąć na zasadność podejmowanych działań.</w:t>
      </w:r>
    </w:p>
    <w:p w14:paraId="0CB84833" w14:textId="77777777" w:rsidR="00940492" w:rsidRDefault="00940492">
      <w:pPr>
        <w:pStyle w:val="Akapitzlist"/>
        <w:spacing w:after="0" w:line="276" w:lineRule="auto"/>
        <w:ind w:left="0"/>
        <w:rPr>
          <w:rFonts w:cs="Times New Roman"/>
          <w:szCs w:val="24"/>
          <w:highlight w:val="yellow"/>
        </w:rPr>
      </w:pPr>
    </w:p>
    <w:p w14:paraId="14B681CE" w14:textId="77777777" w:rsidR="00940492" w:rsidRPr="001C0A7A" w:rsidRDefault="003677F5">
      <w:pPr>
        <w:pStyle w:val="Akapitzlist"/>
        <w:numPr>
          <w:ilvl w:val="0"/>
          <w:numId w:val="18"/>
        </w:numPr>
        <w:spacing w:after="0" w:line="276" w:lineRule="auto"/>
        <w:ind w:left="567"/>
        <w:outlineLvl w:val="1"/>
        <w:rPr>
          <w:rFonts w:cs="Times New Roman"/>
          <w:b/>
          <w:sz w:val="26"/>
          <w:szCs w:val="26"/>
        </w:rPr>
      </w:pPr>
      <w:bookmarkStart w:id="124" w:name="_Toc191553093"/>
      <w:r w:rsidRPr="001C0A7A">
        <w:rPr>
          <w:rFonts w:cs="Times New Roman"/>
          <w:b/>
          <w:sz w:val="26"/>
          <w:szCs w:val="26"/>
        </w:rPr>
        <w:t>Mechanizmy włączenia różnych grup interesariuszy w proces rewitalizacji</w:t>
      </w:r>
      <w:bookmarkEnd w:id="124"/>
      <w:r w:rsidRPr="001C0A7A">
        <w:rPr>
          <w:rFonts w:cs="Times New Roman"/>
          <w:b/>
          <w:sz w:val="26"/>
          <w:szCs w:val="26"/>
        </w:rPr>
        <w:t xml:space="preserve"> </w:t>
      </w:r>
    </w:p>
    <w:p w14:paraId="389E74EF" w14:textId="77777777" w:rsidR="00940492" w:rsidRDefault="00940492">
      <w:pPr>
        <w:pStyle w:val="Akapitzlist"/>
        <w:spacing w:after="0" w:line="276" w:lineRule="auto"/>
        <w:ind w:left="0"/>
        <w:rPr>
          <w:rFonts w:cs="Times New Roman"/>
          <w:szCs w:val="24"/>
          <w:highlight w:val="yellow"/>
        </w:rPr>
      </w:pPr>
    </w:p>
    <w:p w14:paraId="31F8B809" w14:textId="555A76A8" w:rsidR="00940492" w:rsidRDefault="003677F5">
      <w:pPr>
        <w:pStyle w:val="Akapitzlist"/>
        <w:spacing w:after="0" w:line="276" w:lineRule="auto"/>
        <w:ind w:left="0"/>
        <w:rPr>
          <w:rFonts w:eastAsia="Times New Roman" w:cs="Times New Roman"/>
          <w:bCs/>
          <w:szCs w:val="24"/>
          <w:lang w:eastAsia="pl-PL"/>
        </w:rPr>
      </w:pPr>
      <w:r>
        <w:rPr>
          <w:rFonts w:eastAsia="Times New Roman" w:cs="Times New Roman"/>
          <w:szCs w:val="24"/>
          <w:lang w:eastAsia="pl-PL"/>
        </w:rPr>
        <w:tab/>
        <w:t xml:space="preserve">Partycypacja społeczna i działania aktywizacyjne zostały wpisane w proces rewitalizacji wyznaczonego obszaru rewitalizacji na terenie Gminy Czarnocin jako fundament działań na wszystkich jego etapach, tj. diagnozowanie, programowanie, wdrażanie (w tym finansowanie), monitorowanie i ewaluacja. Takie podejście ma na celu podniesienie skuteczności i trwałości projektów rewitalizacyjnych oraz gotowości i świadomości mieszkańców o partycypacyjnym współdecydowaniu o obszarze objętym programem rewitalizacji. Ponadto realizuje </w:t>
      </w:r>
      <w:r>
        <w:rPr>
          <w:rFonts w:eastAsia="Times New Roman" w:cs="Times New Roman"/>
          <w:i/>
          <w:szCs w:val="24"/>
          <w:lang w:eastAsia="pl-PL"/>
        </w:rPr>
        <w:t xml:space="preserve">zasadę </w:t>
      </w:r>
      <w:r>
        <w:rPr>
          <w:rFonts w:eastAsia="Times New Roman" w:cs="Times New Roman"/>
          <w:i/>
          <w:szCs w:val="24"/>
          <w:lang w:eastAsia="pl-PL"/>
        </w:rPr>
        <w:lastRenderedPageBreak/>
        <w:t>partnerstwa</w:t>
      </w:r>
      <w:r>
        <w:rPr>
          <w:rFonts w:eastAsia="Times New Roman" w:cs="Times New Roman"/>
          <w:szCs w:val="24"/>
          <w:lang w:eastAsia="pl-PL"/>
        </w:rPr>
        <w:t xml:space="preserve"> wynikającą z art. 8 ust. 1 Rozporządzenia Parlamentu Europejskiego i Rady (UE) nr 2021/1060 z dnia 24 czerwca 2021 r., polegającą na łącze</w:t>
      </w:r>
      <w:r w:rsidR="005B4246">
        <w:rPr>
          <w:rFonts w:eastAsia="Times New Roman" w:cs="Times New Roman"/>
          <w:szCs w:val="24"/>
          <w:lang w:eastAsia="pl-PL"/>
        </w:rPr>
        <w:t xml:space="preserve">niu szerokiego grona partnerów </w:t>
      </w:r>
      <w:r w:rsidR="00F0559D">
        <w:rPr>
          <w:rFonts w:eastAsia="Times New Roman" w:cs="Times New Roman"/>
          <w:szCs w:val="24"/>
          <w:lang w:eastAsia="pl-PL"/>
        </w:rPr>
        <w:br/>
      </w:r>
      <w:r>
        <w:rPr>
          <w:rFonts w:eastAsia="Times New Roman" w:cs="Times New Roman"/>
          <w:szCs w:val="24"/>
          <w:lang w:eastAsia="pl-PL"/>
        </w:rPr>
        <w:t xml:space="preserve">(w szczególności lokalnych społeczności i przedsiębiorców, a także ekspertów) w procesy programowania i realizacji projektów rewitalizacyjnych w ramach programów operacyjnych oraz konsekwentnego, otwartego i trwałego dialogu, także z tymi podmiotami i grupami, których rezultaty rewitalizacji mają dotyczyć. </w:t>
      </w:r>
    </w:p>
    <w:p w14:paraId="2DB9087D" w14:textId="56071021" w:rsidR="00940492" w:rsidRDefault="003677F5">
      <w:pPr>
        <w:pStyle w:val="Akapitzlist"/>
        <w:spacing w:after="0" w:line="276" w:lineRule="auto"/>
        <w:ind w:left="0" w:firstLine="709"/>
        <w:rPr>
          <w:rFonts w:eastAsia="Times New Roman" w:cs="Times New Roman"/>
          <w:bCs/>
          <w:szCs w:val="24"/>
          <w:lang w:eastAsia="pl-PL"/>
        </w:rPr>
      </w:pPr>
      <w:r>
        <w:rPr>
          <w:rFonts w:cs="Times New Roman"/>
          <w:bCs/>
          <w:iCs/>
          <w:color w:val="000000" w:themeColor="text1"/>
          <w:szCs w:val="24"/>
        </w:rPr>
        <w:t xml:space="preserve">Narzędzia i formy partycypacji społecznej zastosowane na każdym etapie sporządzenia i wdrażania GPR ukierunkowane zostały na możliwie dojrzałe formy, obejmujące nie tylko informowanie, ale również opracowywanie, konsultowanie, współdecydowanie, kontrolę obywatelską, badania ilościowe (m.in. ankieta on-line) czy inicjatywę lokalną (m.in. nabór pomysłów na projekty poprzez fiszkę projektową). </w:t>
      </w:r>
      <w:r>
        <w:rPr>
          <w:rFonts w:eastAsia="Times New Roman" w:cs="Times New Roman"/>
          <w:bCs/>
          <w:szCs w:val="24"/>
          <w:lang w:eastAsia="pl-PL"/>
        </w:rPr>
        <w:t>Ogólny schemat mechanizmów włączenia interesariuszy rewitalizacji na poszczególnych etapach rewitalizac</w:t>
      </w:r>
      <w:r w:rsidR="007C6036">
        <w:rPr>
          <w:rFonts w:eastAsia="Times New Roman" w:cs="Times New Roman"/>
          <w:bCs/>
          <w:szCs w:val="24"/>
          <w:lang w:eastAsia="pl-PL"/>
        </w:rPr>
        <w:t xml:space="preserve">ji przedstawiono w tabeli </w:t>
      </w:r>
      <w:r w:rsidR="00F0559D">
        <w:rPr>
          <w:rFonts w:eastAsia="Times New Roman" w:cs="Times New Roman"/>
          <w:bCs/>
          <w:szCs w:val="24"/>
          <w:lang w:eastAsia="pl-PL"/>
        </w:rPr>
        <w:t>18</w:t>
      </w:r>
      <w:r>
        <w:rPr>
          <w:rFonts w:eastAsia="Times New Roman" w:cs="Times New Roman"/>
          <w:bCs/>
          <w:szCs w:val="24"/>
          <w:lang w:eastAsia="pl-PL"/>
        </w:rPr>
        <w:t>.</w:t>
      </w:r>
    </w:p>
    <w:p w14:paraId="2E87675F" w14:textId="77777777" w:rsidR="005B4246" w:rsidRDefault="005B4246">
      <w:pPr>
        <w:pStyle w:val="Akapitzlist"/>
        <w:spacing w:after="0" w:line="276" w:lineRule="auto"/>
        <w:ind w:left="0" w:firstLine="709"/>
        <w:rPr>
          <w:rFonts w:eastAsia="Times New Roman" w:cs="Times New Roman"/>
          <w:bCs/>
          <w:szCs w:val="24"/>
          <w:lang w:eastAsia="pl-PL"/>
        </w:rPr>
        <w:sectPr w:rsidR="005B4246">
          <w:headerReference w:type="even" r:id="rId185"/>
          <w:headerReference w:type="default" r:id="rId186"/>
          <w:footerReference w:type="even" r:id="rId187"/>
          <w:footerReference w:type="default" r:id="rId188"/>
          <w:headerReference w:type="first" r:id="rId189"/>
          <w:footerReference w:type="first" r:id="rId190"/>
          <w:pgSz w:w="11906" w:h="16838"/>
          <w:pgMar w:top="1418" w:right="1418" w:bottom="1418" w:left="1418" w:header="709" w:footer="1361" w:gutter="0"/>
          <w:cols w:space="708"/>
          <w:formProt w:val="0"/>
          <w:docGrid w:linePitch="100"/>
        </w:sectPr>
      </w:pPr>
    </w:p>
    <w:p w14:paraId="1B9577B0" w14:textId="10251FA0" w:rsidR="00940492" w:rsidRDefault="003677F5" w:rsidP="00282B65">
      <w:pPr>
        <w:spacing w:after="0" w:line="276" w:lineRule="auto"/>
        <w:jc w:val="center"/>
        <w:rPr>
          <w:b/>
          <w:iCs/>
          <w:sz w:val="20"/>
          <w:szCs w:val="18"/>
        </w:rPr>
      </w:pPr>
      <w:bookmarkStart w:id="125" w:name="_Toc468135606"/>
      <w:bookmarkStart w:id="126" w:name="_Toc191553004"/>
      <w:r w:rsidRPr="007C6036">
        <w:rPr>
          <w:b/>
          <w:iCs/>
          <w:sz w:val="20"/>
          <w:szCs w:val="20"/>
        </w:rPr>
        <w:lastRenderedPageBreak/>
        <w:t xml:space="preserve">Tabela </w:t>
      </w:r>
      <w:r w:rsidR="003B618A" w:rsidRPr="00B13618">
        <w:rPr>
          <w:b/>
          <w:bCs/>
          <w:sz w:val="20"/>
          <w:szCs w:val="20"/>
        </w:rPr>
        <w:fldChar w:fldCharType="begin"/>
      </w:r>
      <w:r w:rsidR="003B618A" w:rsidRPr="00B13618">
        <w:rPr>
          <w:b/>
          <w:bCs/>
          <w:sz w:val="20"/>
          <w:szCs w:val="20"/>
        </w:rPr>
        <w:instrText xml:space="preserve"> SEQ Tabela \* ARABIC </w:instrText>
      </w:r>
      <w:r w:rsidR="003B618A" w:rsidRPr="00B13618">
        <w:rPr>
          <w:b/>
          <w:bCs/>
          <w:sz w:val="20"/>
          <w:szCs w:val="20"/>
        </w:rPr>
        <w:fldChar w:fldCharType="separate"/>
      </w:r>
      <w:r w:rsidR="00242074">
        <w:rPr>
          <w:b/>
          <w:bCs/>
          <w:noProof/>
          <w:sz w:val="20"/>
          <w:szCs w:val="20"/>
        </w:rPr>
        <w:t>18</w:t>
      </w:r>
      <w:r w:rsidR="003B618A" w:rsidRPr="00B13618">
        <w:rPr>
          <w:b/>
          <w:bCs/>
          <w:sz w:val="20"/>
          <w:szCs w:val="20"/>
        </w:rPr>
        <w:fldChar w:fldCharType="end"/>
      </w:r>
      <w:r w:rsidRPr="007C6036">
        <w:rPr>
          <w:b/>
          <w:iCs/>
          <w:sz w:val="20"/>
          <w:szCs w:val="20"/>
        </w:rPr>
        <w:t xml:space="preserve"> Zastosowane</w:t>
      </w:r>
      <w:r>
        <w:rPr>
          <w:b/>
          <w:iCs/>
          <w:sz w:val="20"/>
          <w:szCs w:val="18"/>
        </w:rPr>
        <w:t xml:space="preserve"> oraz zaplanowane formy partycypacji społecznej i partnerstwa na poszczególnych etapach rewitalizacji</w:t>
      </w:r>
      <w:bookmarkEnd w:id="125"/>
      <w:bookmarkEnd w:id="126"/>
    </w:p>
    <w:tbl>
      <w:tblPr>
        <w:tblStyle w:val="Tabela-Siatka"/>
        <w:tblW w:w="13355" w:type="dxa"/>
        <w:jc w:val="center"/>
        <w:tblLayout w:type="fixed"/>
        <w:tblLook w:val="04A0" w:firstRow="1" w:lastRow="0" w:firstColumn="1" w:lastColumn="0" w:noHBand="0" w:noVBand="1"/>
      </w:tblPr>
      <w:tblGrid>
        <w:gridCol w:w="3812"/>
        <w:gridCol w:w="9543"/>
      </w:tblGrid>
      <w:tr w:rsidR="00940492" w14:paraId="58E0A833" w14:textId="77777777" w:rsidTr="008518A9">
        <w:trPr>
          <w:trHeight w:val="624"/>
          <w:jc w:val="center"/>
        </w:trPr>
        <w:tc>
          <w:tcPr>
            <w:tcW w:w="3812" w:type="dxa"/>
            <w:shd w:val="clear" w:color="auto" w:fill="DEEAF6" w:themeFill="accent5" w:themeFillTint="33"/>
            <w:vAlign w:val="center"/>
          </w:tcPr>
          <w:p w14:paraId="501D5C0D"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Realizowane działania</w:t>
            </w:r>
          </w:p>
        </w:tc>
        <w:tc>
          <w:tcPr>
            <w:tcW w:w="9542" w:type="dxa"/>
            <w:shd w:val="clear" w:color="auto" w:fill="DEEAF6" w:themeFill="accent5" w:themeFillTint="33"/>
            <w:vAlign w:val="center"/>
          </w:tcPr>
          <w:p w14:paraId="116132A5" w14:textId="77777777" w:rsidR="00940492" w:rsidRDefault="003677F5">
            <w:pPr>
              <w:pStyle w:val="Akapitzlist"/>
              <w:spacing w:after="0" w:line="276" w:lineRule="auto"/>
              <w:ind w:left="0"/>
              <w:jc w:val="center"/>
              <w:rPr>
                <w:rFonts w:cs="Times New Roman"/>
                <w:b/>
                <w:sz w:val="20"/>
                <w:szCs w:val="20"/>
              </w:rPr>
            </w:pPr>
            <w:r>
              <w:rPr>
                <w:rFonts w:cs="Times New Roman"/>
                <w:b/>
                <w:sz w:val="20"/>
                <w:szCs w:val="20"/>
              </w:rPr>
              <w:t xml:space="preserve">Zastosowane oraz zaplanowane formy partycypacji społecznej i partnerstwa </w:t>
            </w:r>
            <w:r>
              <w:rPr>
                <w:rFonts w:cs="Times New Roman"/>
                <w:b/>
                <w:sz w:val="20"/>
                <w:szCs w:val="20"/>
              </w:rPr>
              <w:br/>
              <w:t>(mechanizmy włączenia interesariuszy rewitalizacji)</w:t>
            </w:r>
          </w:p>
        </w:tc>
      </w:tr>
      <w:tr w:rsidR="00940492" w14:paraId="7B671664" w14:textId="77777777" w:rsidTr="008518A9">
        <w:trPr>
          <w:cantSplit/>
          <w:trHeight w:val="340"/>
          <w:jc w:val="center"/>
        </w:trPr>
        <w:tc>
          <w:tcPr>
            <w:tcW w:w="13354" w:type="dxa"/>
            <w:gridSpan w:val="2"/>
            <w:shd w:val="clear" w:color="auto" w:fill="FFF2CC" w:themeFill="accent4" w:themeFillTint="33"/>
            <w:vAlign w:val="center"/>
          </w:tcPr>
          <w:p w14:paraId="3DA19893" w14:textId="77777777" w:rsidR="00940492" w:rsidRDefault="003677F5">
            <w:pPr>
              <w:pStyle w:val="Akapitzlist"/>
              <w:spacing w:after="0" w:line="276" w:lineRule="auto"/>
              <w:ind w:left="180"/>
              <w:jc w:val="center"/>
              <w:rPr>
                <w:rFonts w:cs="Times New Roman"/>
                <w:sz w:val="20"/>
                <w:szCs w:val="20"/>
              </w:rPr>
            </w:pPr>
            <w:r>
              <w:rPr>
                <w:rFonts w:cs="Times New Roman"/>
                <w:b/>
                <w:sz w:val="20"/>
                <w:szCs w:val="20"/>
              </w:rPr>
              <w:t>DIAGNOZOWANIE</w:t>
            </w:r>
          </w:p>
        </w:tc>
      </w:tr>
      <w:tr w:rsidR="00940492" w14:paraId="49B25949" w14:textId="77777777" w:rsidTr="00282B65">
        <w:trPr>
          <w:trHeight w:val="1402"/>
          <w:jc w:val="center"/>
        </w:trPr>
        <w:tc>
          <w:tcPr>
            <w:tcW w:w="3812" w:type="dxa"/>
            <w:vAlign w:val="center"/>
          </w:tcPr>
          <w:p w14:paraId="3CD2F61C" w14:textId="77777777" w:rsidR="00940492" w:rsidRDefault="003677F5">
            <w:pPr>
              <w:pStyle w:val="Akapitzlist"/>
              <w:spacing w:after="0" w:line="276" w:lineRule="auto"/>
              <w:ind w:left="0"/>
              <w:jc w:val="left"/>
              <w:rPr>
                <w:rFonts w:cs="Times New Roman"/>
                <w:sz w:val="20"/>
                <w:szCs w:val="20"/>
              </w:rPr>
            </w:pPr>
            <w:r>
              <w:rPr>
                <w:rFonts w:cs="Times New Roman"/>
                <w:sz w:val="20"/>
                <w:szCs w:val="20"/>
              </w:rPr>
              <w:t xml:space="preserve">Diagnoza gminy w podziale na ustalone jednostki referencyjne we wszystkich sferach: społecznej, gospodarczej, technicznej, przestrzenno-funkcjonalnej </w:t>
            </w:r>
            <w:r>
              <w:rPr>
                <w:rFonts w:cs="Times New Roman"/>
                <w:sz w:val="20"/>
                <w:szCs w:val="20"/>
              </w:rPr>
              <w:br/>
              <w:t>i środowiskowej na potrzeby wyznaczenia obszaru zdegradowanego i obszaru rewitalizacji:</w:t>
            </w:r>
          </w:p>
          <w:p w14:paraId="04386CB6" w14:textId="77777777" w:rsidR="00940492" w:rsidRDefault="003677F5" w:rsidP="00C12971">
            <w:pPr>
              <w:pStyle w:val="Akapitzlist"/>
              <w:numPr>
                <w:ilvl w:val="0"/>
                <w:numId w:val="30"/>
              </w:numPr>
              <w:spacing w:after="0" w:line="276" w:lineRule="auto"/>
              <w:ind w:left="164" w:hanging="166"/>
              <w:jc w:val="left"/>
              <w:rPr>
                <w:rFonts w:cs="Times New Roman"/>
                <w:sz w:val="20"/>
                <w:szCs w:val="20"/>
              </w:rPr>
            </w:pPr>
            <w:r>
              <w:rPr>
                <w:rFonts w:cs="Times New Roman"/>
                <w:sz w:val="20"/>
                <w:szCs w:val="20"/>
              </w:rPr>
              <w:t xml:space="preserve">analiza wskaźnikowa ilościowa </w:t>
            </w:r>
            <w:r>
              <w:rPr>
                <w:rFonts w:cs="Times New Roman"/>
                <w:sz w:val="20"/>
                <w:szCs w:val="20"/>
              </w:rPr>
              <w:br/>
              <w:t xml:space="preserve">i jakościowa koncentracji problemów </w:t>
            </w:r>
            <w:r>
              <w:rPr>
                <w:rFonts w:cs="Times New Roman"/>
                <w:sz w:val="20"/>
                <w:szCs w:val="20"/>
              </w:rPr>
              <w:br/>
              <w:t xml:space="preserve">na podstawie ustalonych wskaźników </w:t>
            </w:r>
            <w:r>
              <w:rPr>
                <w:rFonts w:cs="Times New Roman"/>
                <w:sz w:val="20"/>
                <w:szCs w:val="20"/>
              </w:rPr>
              <w:br/>
              <w:t xml:space="preserve">dla poszczególnych jednostek </w:t>
            </w:r>
            <w:r>
              <w:rPr>
                <w:rFonts w:cs="Times New Roman"/>
                <w:sz w:val="20"/>
                <w:szCs w:val="20"/>
              </w:rPr>
              <w:br/>
              <w:t>we wszystkich ww. sferach;</w:t>
            </w:r>
          </w:p>
          <w:p w14:paraId="03AF421C" w14:textId="77777777" w:rsidR="00940492" w:rsidRDefault="003677F5" w:rsidP="00C12971">
            <w:pPr>
              <w:pStyle w:val="Akapitzlist"/>
              <w:numPr>
                <w:ilvl w:val="0"/>
                <w:numId w:val="30"/>
              </w:numPr>
              <w:spacing w:after="0" w:line="276" w:lineRule="auto"/>
              <w:ind w:left="164" w:hanging="166"/>
              <w:jc w:val="left"/>
              <w:rPr>
                <w:rFonts w:cs="Times New Roman"/>
                <w:sz w:val="20"/>
                <w:szCs w:val="20"/>
              </w:rPr>
            </w:pPr>
            <w:r>
              <w:rPr>
                <w:rFonts w:cs="Times New Roman"/>
                <w:sz w:val="20"/>
                <w:szCs w:val="20"/>
              </w:rPr>
              <w:t>analiza jakościowa potencjałów;</w:t>
            </w:r>
          </w:p>
          <w:p w14:paraId="7587E44A" w14:textId="77777777" w:rsidR="00940492" w:rsidRDefault="003677F5" w:rsidP="00C12971">
            <w:pPr>
              <w:pStyle w:val="Akapitzlist"/>
              <w:numPr>
                <w:ilvl w:val="0"/>
                <w:numId w:val="30"/>
              </w:numPr>
              <w:spacing w:after="0" w:line="276" w:lineRule="auto"/>
              <w:ind w:left="164" w:hanging="166"/>
              <w:jc w:val="left"/>
              <w:rPr>
                <w:rFonts w:cs="Times New Roman"/>
                <w:sz w:val="20"/>
                <w:szCs w:val="20"/>
              </w:rPr>
            </w:pPr>
            <w:r>
              <w:rPr>
                <w:rFonts w:cs="Times New Roman"/>
                <w:sz w:val="20"/>
                <w:szCs w:val="20"/>
              </w:rPr>
              <w:t>delimitacja przestrzenna obszaru zdegradowanego i obszaru rewitalizacji.</w:t>
            </w:r>
          </w:p>
        </w:tc>
        <w:tc>
          <w:tcPr>
            <w:tcW w:w="9542" w:type="dxa"/>
            <w:vAlign w:val="center"/>
          </w:tcPr>
          <w:p w14:paraId="7B206673" w14:textId="77777777" w:rsidR="00282B65" w:rsidRDefault="003677F5">
            <w:pPr>
              <w:pStyle w:val="Akapitzlist"/>
              <w:numPr>
                <w:ilvl w:val="0"/>
                <w:numId w:val="117"/>
              </w:numPr>
              <w:spacing w:after="0" w:line="276" w:lineRule="auto"/>
              <w:ind w:left="360"/>
              <w:rPr>
                <w:rFonts w:cs="Times New Roman"/>
                <w:sz w:val="20"/>
                <w:szCs w:val="20"/>
              </w:rPr>
            </w:pPr>
            <w:r w:rsidRPr="00282B65">
              <w:rPr>
                <w:rFonts w:cs="Times New Roman"/>
                <w:sz w:val="20"/>
                <w:szCs w:val="20"/>
              </w:rPr>
              <w:t>Przeprowadzenie badania ankietowego w dniach 16–31.10.2024 r. dotyczącego sytuacji w gminie w sferach: społecznej, gospodarczej, przestrzenno-funkcjonalnej, technicznej oraz środowiskowej.</w:t>
            </w:r>
          </w:p>
          <w:p w14:paraId="3D88596E" w14:textId="25075213" w:rsidR="00940492" w:rsidRPr="00282B65" w:rsidRDefault="003677F5">
            <w:pPr>
              <w:pStyle w:val="Akapitzlist"/>
              <w:numPr>
                <w:ilvl w:val="0"/>
                <w:numId w:val="117"/>
              </w:numPr>
              <w:spacing w:after="0" w:line="276" w:lineRule="auto"/>
              <w:ind w:left="360"/>
              <w:rPr>
                <w:rFonts w:cs="Times New Roman"/>
                <w:sz w:val="20"/>
                <w:szCs w:val="20"/>
              </w:rPr>
            </w:pPr>
            <w:r w:rsidRPr="00282B65">
              <w:rPr>
                <w:rFonts w:cs="Times New Roman"/>
                <w:sz w:val="20"/>
                <w:szCs w:val="20"/>
              </w:rPr>
              <w:t>Konsultacje społeczne projektu</w:t>
            </w:r>
            <w:r w:rsidRPr="00282B65">
              <w:rPr>
                <w:rFonts w:cs="Times New Roman"/>
                <w:i/>
                <w:sz w:val="20"/>
                <w:szCs w:val="20"/>
              </w:rPr>
              <w:t xml:space="preserve"> </w:t>
            </w:r>
            <w:r w:rsidRPr="00282B65">
              <w:rPr>
                <w:rFonts w:cs="Times New Roman"/>
                <w:sz w:val="20"/>
                <w:szCs w:val="20"/>
              </w:rPr>
              <w:t>uchwały w sprawie wyznaczenia obszaru zdegradowanego i obszaru rewitalizacji wraz z diagnozą gminy i mapami poglądowymi granic obszaru zdegradowanego i obszaru rewitalizacji. Odbyły się w dniach 12.11–17.12.2024 r. w następujących formach:</w:t>
            </w:r>
          </w:p>
          <w:p w14:paraId="32DBB67D" w14:textId="77777777" w:rsidR="00940492" w:rsidRDefault="003677F5">
            <w:pPr>
              <w:pStyle w:val="Akapitzlist"/>
              <w:numPr>
                <w:ilvl w:val="0"/>
                <w:numId w:val="104"/>
              </w:numPr>
              <w:spacing w:after="0" w:line="276" w:lineRule="auto"/>
              <w:ind w:left="434" w:hanging="283"/>
              <w:rPr>
                <w:rFonts w:cs="Times New Roman"/>
                <w:szCs w:val="24"/>
              </w:rPr>
            </w:pPr>
            <w:r>
              <w:rPr>
                <w:rFonts w:cs="Times New Roman"/>
                <w:sz w:val="20"/>
                <w:szCs w:val="20"/>
              </w:rPr>
              <w:t>zbieranie uwag i wniosków w formie elektronicznej z wykorzystaniem formularza konsultacyjnego, który można było dostarczyć:</w:t>
            </w:r>
          </w:p>
          <w:p w14:paraId="31F4B7F9" w14:textId="77777777" w:rsidR="00940492" w:rsidRDefault="003677F5" w:rsidP="00C12971">
            <w:pPr>
              <w:pStyle w:val="Akapitzlist"/>
              <w:numPr>
                <w:ilvl w:val="0"/>
                <w:numId w:val="31"/>
              </w:numPr>
              <w:spacing w:after="0" w:line="276" w:lineRule="auto"/>
              <w:ind w:left="604" w:hanging="225"/>
              <w:rPr>
                <w:rFonts w:cs="Times New Roman"/>
                <w:sz w:val="20"/>
                <w:szCs w:val="20"/>
              </w:rPr>
            </w:pPr>
            <w:r>
              <w:rPr>
                <w:rFonts w:cs="Times New Roman"/>
                <w:sz w:val="20"/>
                <w:szCs w:val="20"/>
              </w:rPr>
              <w:t>drogą elektroniczną na podany w ogłoszeniu adres e-mail;</w:t>
            </w:r>
          </w:p>
          <w:p w14:paraId="144287C7" w14:textId="77777777" w:rsidR="00940492" w:rsidRDefault="003677F5" w:rsidP="00C12971">
            <w:pPr>
              <w:pStyle w:val="Akapitzlist"/>
              <w:numPr>
                <w:ilvl w:val="0"/>
                <w:numId w:val="31"/>
              </w:numPr>
              <w:spacing w:after="0" w:line="276" w:lineRule="auto"/>
              <w:ind w:left="604" w:hanging="225"/>
              <w:rPr>
                <w:rFonts w:cs="Times New Roman"/>
                <w:sz w:val="20"/>
                <w:szCs w:val="20"/>
              </w:rPr>
            </w:pPr>
            <w:r>
              <w:rPr>
                <w:rFonts w:cs="Times New Roman"/>
                <w:sz w:val="20"/>
                <w:szCs w:val="20"/>
              </w:rPr>
              <w:t>drogą korespondencyjną na adres Urzędu Gminy;</w:t>
            </w:r>
          </w:p>
          <w:p w14:paraId="575F993C" w14:textId="77777777" w:rsidR="00940492" w:rsidRPr="007C6036" w:rsidRDefault="003677F5" w:rsidP="00C12971">
            <w:pPr>
              <w:pStyle w:val="Akapitzlist"/>
              <w:numPr>
                <w:ilvl w:val="0"/>
                <w:numId w:val="31"/>
              </w:numPr>
              <w:spacing w:after="0" w:line="276" w:lineRule="auto"/>
              <w:ind w:left="604" w:hanging="225"/>
              <w:rPr>
                <w:rFonts w:cs="Times New Roman"/>
                <w:sz w:val="20"/>
                <w:szCs w:val="20"/>
              </w:rPr>
            </w:pPr>
            <w:r w:rsidRPr="007C6036">
              <w:rPr>
                <w:rFonts w:cs="Times New Roman"/>
                <w:sz w:val="20"/>
                <w:szCs w:val="20"/>
              </w:rPr>
              <w:t>bezpośrednio do sekretariatu w Urzędzie Gminy.</w:t>
            </w:r>
          </w:p>
          <w:p w14:paraId="098678A1" w14:textId="77777777" w:rsidR="00940492" w:rsidRPr="007C6036" w:rsidRDefault="003677F5">
            <w:pPr>
              <w:pStyle w:val="Akapitzlist"/>
              <w:numPr>
                <w:ilvl w:val="0"/>
                <w:numId w:val="105"/>
              </w:numPr>
              <w:spacing w:after="0" w:line="276" w:lineRule="auto"/>
              <w:ind w:left="434" w:hanging="283"/>
              <w:rPr>
                <w:rFonts w:cs="Times New Roman"/>
                <w:sz w:val="20"/>
                <w:szCs w:val="20"/>
              </w:rPr>
            </w:pPr>
            <w:r w:rsidRPr="007C6036">
              <w:rPr>
                <w:rFonts w:cs="Times New Roman"/>
                <w:sz w:val="20"/>
                <w:szCs w:val="20"/>
              </w:rPr>
              <w:t xml:space="preserve">otwarte spotkanie z interesariuszami rewitalizacji z możliwością złożenia uwag i opinii w dniu </w:t>
            </w:r>
            <w:r w:rsidR="006173D9" w:rsidRPr="007C6036">
              <w:rPr>
                <w:rFonts w:cs="Times New Roman"/>
                <w:sz w:val="20"/>
                <w:szCs w:val="20"/>
              </w:rPr>
              <w:t>11.12</w:t>
            </w:r>
            <w:r w:rsidRPr="007C6036">
              <w:rPr>
                <w:rFonts w:cs="Times New Roman"/>
                <w:sz w:val="20"/>
                <w:szCs w:val="20"/>
              </w:rPr>
              <w:t xml:space="preserve">.2024  r. </w:t>
            </w:r>
            <w:r w:rsidRPr="007C6036">
              <w:rPr>
                <w:rFonts w:cs="Times New Roman"/>
                <w:sz w:val="20"/>
                <w:szCs w:val="20"/>
              </w:rPr>
              <w:br/>
              <w:t xml:space="preserve">w </w:t>
            </w:r>
            <w:r w:rsidR="006173D9" w:rsidRPr="007C6036">
              <w:rPr>
                <w:rFonts w:cs="Times New Roman"/>
                <w:sz w:val="20"/>
                <w:szCs w:val="20"/>
              </w:rPr>
              <w:t xml:space="preserve">Gminnym Ośrodku Kultury w Czarnocinie. </w:t>
            </w:r>
          </w:p>
          <w:p w14:paraId="06CE6633" w14:textId="77777777" w:rsidR="00940492" w:rsidRDefault="003677F5" w:rsidP="00C12971">
            <w:pPr>
              <w:pStyle w:val="Akapitzlist"/>
              <w:numPr>
                <w:ilvl w:val="0"/>
                <w:numId w:val="32"/>
              </w:numPr>
              <w:spacing w:after="0" w:line="276" w:lineRule="auto"/>
              <w:ind w:left="434" w:hanging="283"/>
              <w:rPr>
                <w:rFonts w:cs="Times New Roman"/>
                <w:sz w:val="20"/>
                <w:szCs w:val="20"/>
              </w:rPr>
            </w:pPr>
            <w:r>
              <w:rPr>
                <w:rFonts w:cs="Times New Roman"/>
                <w:sz w:val="20"/>
                <w:szCs w:val="20"/>
              </w:rPr>
              <w:t>zbieranie uwag ustnych do protokołu w sekretariacie w Urzędzie Gminy.</w:t>
            </w:r>
          </w:p>
          <w:p w14:paraId="37335E5C" w14:textId="287789D9" w:rsidR="00940492" w:rsidRDefault="003677F5">
            <w:pPr>
              <w:spacing w:after="0" w:line="276" w:lineRule="auto"/>
              <w:rPr>
                <w:rFonts w:cs="Times New Roman"/>
                <w:sz w:val="20"/>
                <w:szCs w:val="20"/>
              </w:rPr>
            </w:pPr>
            <w:r>
              <w:rPr>
                <w:rFonts w:cs="Times New Roman"/>
                <w:sz w:val="20"/>
                <w:szCs w:val="20"/>
              </w:rPr>
              <w:t xml:space="preserve">W trakcie konsultacji społecznych dotyczących uchwały w </w:t>
            </w:r>
            <w:r w:rsidR="00DE144F">
              <w:rPr>
                <w:rFonts w:cs="Times New Roman"/>
                <w:sz w:val="20"/>
                <w:szCs w:val="20"/>
              </w:rPr>
              <w:t xml:space="preserve">sprawie </w:t>
            </w:r>
            <w:r>
              <w:rPr>
                <w:rFonts w:cs="Times New Roman"/>
                <w:sz w:val="20"/>
                <w:szCs w:val="20"/>
              </w:rPr>
              <w:t xml:space="preserve">wyznaczenia obszaru zdegradowanego i obszaru rewitalizacji, w wyznaczonym terminie </w:t>
            </w:r>
            <w:r w:rsidR="006173D9">
              <w:rPr>
                <w:rFonts w:cs="Times New Roman"/>
                <w:sz w:val="20"/>
                <w:szCs w:val="20"/>
              </w:rPr>
              <w:t>nie wpłynęły żadne formularze uwag.</w:t>
            </w:r>
          </w:p>
          <w:p w14:paraId="48B7D33A" w14:textId="7960F69D" w:rsidR="00940492" w:rsidRDefault="003677F5">
            <w:pPr>
              <w:spacing w:after="0" w:line="276" w:lineRule="auto"/>
              <w:rPr>
                <w:rFonts w:cs="Times New Roman"/>
                <w:sz w:val="20"/>
                <w:szCs w:val="20"/>
              </w:rPr>
            </w:pPr>
            <w:r>
              <w:rPr>
                <w:rFonts w:cs="Times New Roman"/>
                <w:sz w:val="20"/>
                <w:szCs w:val="20"/>
              </w:rPr>
              <w:t>Zgodnie z art. 6 ust. 7 i 9 ustawy o rewitalizacji, niezwłocznie po zakończeniu niniejszych konsultacji została opr</w:t>
            </w:r>
            <w:r w:rsidR="006173D9">
              <w:rPr>
                <w:rFonts w:cs="Times New Roman"/>
                <w:sz w:val="20"/>
                <w:szCs w:val="20"/>
              </w:rPr>
              <w:t>acowana i opublikowana w dniu 02.01.2025</w:t>
            </w:r>
            <w:r>
              <w:rPr>
                <w:rFonts w:cs="Times New Roman"/>
                <w:sz w:val="20"/>
                <w:szCs w:val="20"/>
              </w:rPr>
              <w:t xml:space="preserve"> r. na stronie podmiotowej gminy i w BIP oraz tablicy ogłoszeń urzędu </w:t>
            </w:r>
            <w:r w:rsidR="00DE144F">
              <w:rPr>
                <w:rFonts w:cs="Times New Roman"/>
                <w:sz w:val="20"/>
                <w:szCs w:val="20"/>
              </w:rPr>
              <w:t xml:space="preserve">– </w:t>
            </w:r>
            <w:r>
              <w:rPr>
                <w:rFonts w:cs="Times New Roman"/>
                <w:sz w:val="20"/>
                <w:szCs w:val="20"/>
              </w:rPr>
              <w:t>informacja podsumowująca ich przebieg.</w:t>
            </w:r>
          </w:p>
          <w:p w14:paraId="4F2F2FD0" w14:textId="4E439135" w:rsidR="00940492" w:rsidRPr="00282B65" w:rsidRDefault="003677F5">
            <w:pPr>
              <w:pStyle w:val="Akapitzlist"/>
              <w:numPr>
                <w:ilvl w:val="0"/>
                <w:numId w:val="117"/>
              </w:numPr>
              <w:spacing w:after="0" w:line="276" w:lineRule="auto"/>
              <w:ind w:left="360"/>
              <w:rPr>
                <w:rFonts w:cs="Times New Roman"/>
                <w:sz w:val="20"/>
                <w:szCs w:val="20"/>
              </w:rPr>
            </w:pPr>
            <w:r w:rsidRPr="00282B65">
              <w:rPr>
                <w:rFonts w:cs="Times New Roman"/>
                <w:sz w:val="20"/>
                <w:szCs w:val="20"/>
              </w:rPr>
              <w:t>Konsultacje społeczne projektu uchwały w sprawie określenia zasad wyznaczania składu oraz zasad działania Komitetu Rewit</w:t>
            </w:r>
            <w:r w:rsidR="006173D9" w:rsidRPr="00282B65">
              <w:rPr>
                <w:rFonts w:cs="Times New Roman"/>
                <w:sz w:val="20"/>
                <w:szCs w:val="20"/>
              </w:rPr>
              <w:t>alizacji. Odbyły się w dniach 12.11–17.12</w:t>
            </w:r>
            <w:r w:rsidRPr="00282B65">
              <w:rPr>
                <w:rFonts w:cs="Times New Roman"/>
                <w:sz w:val="20"/>
                <w:szCs w:val="20"/>
              </w:rPr>
              <w:t>.2024 r. w następujących formach:</w:t>
            </w:r>
          </w:p>
          <w:p w14:paraId="604A0CF0" w14:textId="77777777" w:rsidR="00940492" w:rsidRDefault="003677F5" w:rsidP="00C12971">
            <w:pPr>
              <w:pStyle w:val="Akapitzlist"/>
              <w:numPr>
                <w:ilvl w:val="1"/>
                <w:numId w:val="61"/>
              </w:numPr>
              <w:spacing w:after="0" w:line="276" w:lineRule="auto"/>
              <w:ind w:left="434" w:hanging="283"/>
              <w:rPr>
                <w:rFonts w:cs="Times New Roman"/>
                <w:sz w:val="20"/>
                <w:szCs w:val="20"/>
              </w:rPr>
            </w:pPr>
            <w:r>
              <w:rPr>
                <w:rFonts w:cs="Times New Roman"/>
                <w:sz w:val="20"/>
                <w:szCs w:val="20"/>
              </w:rPr>
              <w:t>zbieranie uwag i wniosków w formie elektronicznej z wykorzystaniem formularza konsultacyjnego, który można było dostarczyć:</w:t>
            </w:r>
          </w:p>
          <w:p w14:paraId="13DF2CE1" w14:textId="77777777" w:rsidR="00940492" w:rsidRDefault="003677F5" w:rsidP="00C12971">
            <w:pPr>
              <w:pStyle w:val="Akapitzlist"/>
              <w:numPr>
                <w:ilvl w:val="0"/>
                <w:numId w:val="31"/>
              </w:numPr>
              <w:spacing w:after="0" w:line="276" w:lineRule="auto"/>
              <w:ind w:left="604" w:hanging="225"/>
              <w:rPr>
                <w:rFonts w:cs="Times New Roman"/>
                <w:szCs w:val="24"/>
              </w:rPr>
            </w:pPr>
            <w:r>
              <w:rPr>
                <w:rFonts w:cs="Times New Roman"/>
                <w:sz w:val="20"/>
                <w:szCs w:val="20"/>
              </w:rPr>
              <w:t>drogą elektroniczną na podany w ogłoszeniu adres e-mail;</w:t>
            </w:r>
          </w:p>
          <w:p w14:paraId="73C97778" w14:textId="77777777" w:rsidR="00940492" w:rsidRDefault="003677F5" w:rsidP="00C12971">
            <w:pPr>
              <w:pStyle w:val="Akapitzlist"/>
              <w:numPr>
                <w:ilvl w:val="0"/>
                <w:numId w:val="31"/>
              </w:numPr>
              <w:spacing w:after="0" w:line="276" w:lineRule="auto"/>
              <w:ind w:left="604" w:hanging="225"/>
              <w:rPr>
                <w:rFonts w:cs="Times New Roman"/>
                <w:szCs w:val="24"/>
              </w:rPr>
            </w:pPr>
            <w:r>
              <w:rPr>
                <w:rFonts w:cs="Times New Roman"/>
                <w:sz w:val="20"/>
                <w:szCs w:val="20"/>
              </w:rPr>
              <w:t>drogą korespondencyjną na adres Urzędu Gminy;</w:t>
            </w:r>
          </w:p>
          <w:p w14:paraId="12F93E97" w14:textId="77777777" w:rsidR="00940492" w:rsidRDefault="003677F5" w:rsidP="00C12971">
            <w:pPr>
              <w:pStyle w:val="Akapitzlist"/>
              <w:numPr>
                <w:ilvl w:val="0"/>
                <w:numId w:val="31"/>
              </w:numPr>
              <w:spacing w:after="0" w:line="276" w:lineRule="auto"/>
              <w:ind w:left="604" w:hanging="225"/>
              <w:rPr>
                <w:rFonts w:cs="Times New Roman"/>
                <w:szCs w:val="24"/>
              </w:rPr>
            </w:pPr>
            <w:r>
              <w:rPr>
                <w:rFonts w:cs="Times New Roman"/>
                <w:sz w:val="20"/>
                <w:szCs w:val="20"/>
              </w:rPr>
              <w:t>bezpośrednio do sekretariatu w Urzędzie Gminy.</w:t>
            </w:r>
          </w:p>
          <w:p w14:paraId="7EE2F467" w14:textId="77777777" w:rsidR="00940492" w:rsidRDefault="003677F5" w:rsidP="00C12971">
            <w:pPr>
              <w:pStyle w:val="Akapitzlist"/>
              <w:numPr>
                <w:ilvl w:val="0"/>
                <w:numId w:val="62"/>
              </w:numPr>
              <w:spacing w:after="0" w:line="276" w:lineRule="auto"/>
              <w:ind w:left="434" w:hanging="283"/>
              <w:rPr>
                <w:rFonts w:cs="Times New Roman"/>
                <w:sz w:val="20"/>
                <w:szCs w:val="20"/>
              </w:rPr>
            </w:pPr>
            <w:r>
              <w:rPr>
                <w:rFonts w:cs="Times New Roman"/>
                <w:sz w:val="20"/>
                <w:szCs w:val="20"/>
              </w:rPr>
              <w:t xml:space="preserve">otwarte spotkanie z interesariuszami rewitalizacji z możliwością </w:t>
            </w:r>
            <w:r w:rsidR="006173D9">
              <w:rPr>
                <w:rFonts w:cs="Times New Roman"/>
                <w:sz w:val="20"/>
                <w:szCs w:val="20"/>
              </w:rPr>
              <w:t>złożenia uwag i opinii w dniu 11.12</w:t>
            </w:r>
            <w:r>
              <w:rPr>
                <w:rFonts w:cs="Times New Roman"/>
                <w:sz w:val="20"/>
                <w:szCs w:val="20"/>
              </w:rPr>
              <w:t xml:space="preserve">.2024 r. </w:t>
            </w:r>
            <w:r>
              <w:rPr>
                <w:rFonts w:cs="Times New Roman"/>
                <w:sz w:val="20"/>
                <w:szCs w:val="20"/>
              </w:rPr>
              <w:br/>
              <w:t xml:space="preserve">w </w:t>
            </w:r>
            <w:r w:rsidR="006173D9">
              <w:rPr>
                <w:rFonts w:cs="Times New Roman"/>
                <w:sz w:val="20"/>
                <w:szCs w:val="20"/>
              </w:rPr>
              <w:t>Gminnym Ośrodku Kultury w Czarnocinie.</w:t>
            </w:r>
          </w:p>
          <w:p w14:paraId="63C7138B" w14:textId="77777777" w:rsidR="00940492" w:rsidRDefault="003677F5" w:rsidP="00C12971">
            <w:pPr>
              <w:pStyle w:val="Akapitzlist"/>
              <w:numPr>
                <w:ilvl w:val="0"/>
                <w:numId w:val="62"/>
              </w:numPr>
              <w:spacing w:after="0" w:line="276" w:lineRule="auto"/>
              <w:ind w:left="434" w:hanging="283"/>
              <w:rPr>
                <w:rFonts w:cs="Times New Roman"/>
                <w:sz w:val="20"/>
                <w:szCs w:val="20"/>
              </w:rPr>
            </w:pPr>
            <w:r>
              <w:rPr>
                <w:rFonts w:cs="Times New Roman"/>
                <w:sz w:val="20"/>
                <w:szCs w:val="20"/>
              </w:rPr>
              <w:lastRenderedPageBreak/>
              <w:t>zbieranie uwag ustnych do protokołu w sekretariacie w Urzędzie Gminy.</w:t>
            </w:r>
          </w:p>
          <w:p w14:paraId="6745ACB6" w14:textId="77777777" w:rsidR="00940492" w:rsidRDefault="003677F5">
            <w:pPr>
              <w:spacing w:after="0" w:line="276" w:lineRule="auto"/>
              <w:rPr>
                <w:rFonts w:cs="Times New Roman"/>
                <w:sz w:val="20"/>
                <w:szCs w:val="20"/>
              </w:rPr>
            </w:pPr>
            <w:r>
              <w:rPr>
                <w:rFonts w:cs="Times New Roman"/>
                <w:sz w:val="20"/>
                <w:szCs w:val="20"/>
              </w:rPr>
              <w:t>W trakcie konsultacji społecznych dotyczących uchwały w sprawie określenia zasad wyznaczania składu oraz zasad działania Komitetu Rewitalizacji, w wyznaczonym terminie nie wpłynęły żadne uwagi i/lub wnioski.</w:t>
            </w:r>
          </w:p>
          <w:p w14:paraId="76FFAD90" w14:textId="40D2FED0" w:rsidR="00940492" w:rsidRDefault="003677F5">
            <w:pPr>
              <w:spacing w:after="0" w:line="276" w:lineRule="auto"/>
              <w:rPr>
                <w:rFonts w:cs="Times New Roman"/>
                <w:sz w:val="20"/>
                <w:szCs w:val="20"/>
              </w:rPr>
            </w:pPr>
            <w:r>
              <w:rPr>
                <w:rFonts w:cs="Times New Roman"/>
                <w:sz w:val="20"/>
                <w:szCs w:val="20"/>
              </w:rPr>
              <w:t>Niezwłocznie po zakończeniu niniejszych konsultacji została opr</w:t>
            </w:r>
            <w:r w:rsidR="006173D9">
              <w:rPr>
                <w:rFonts w:cs="Times New Roman"/>
                <w:sz w:val="20"/>
                <w:szCs w:val="20"/>
              </w:rPr>
              <w:t>acowana i opublikowana w dniu 02.01.2025</w:t>
            </w:r>
            <w:r>
              <w:rPr>
                <w:rFonts w:cs="Times New Roman"/>
                <w:sz w:val="20"/>
                <w:szCs w:val="20"/>
              </w:rPr>
              <w:t xml:space="preserve"> r. na stronie podmiotowej gminy i w BIP oraz tablicy ogłoszeń Urzędu</w:t>
            </w:r>
            <w:r w:rsidR="00DE144F">
              <w:rPr>
                <w:rFonts w:cs="Times New Roman"/>
                <w:sz w:val="20"/>
                <w:szCs w:val="20"/>
              </w:rPr>
              <w:t xml:space="preserve"> –</w:t>
            </w:r>
            <w:r>
              <w:rPr>
                <w:rFonts w:cs="Times New Roman"/>
                <w:sz w:val="20"/>
                <w:szCs w:val="20"/>
              </w:rPr>
              <w:t xml:space="preserve"> informacja podsumowująca ich przebieg.</w:t>
            </w:r>
          </w:p>
        </w:tc>
      </w:tr>
      <w:tr w:rsidR="00940492" w14:paraId="69022EE7" w14:textId="77777777" w:rsidTr="008518A9">
        <w:trPr>
          <w:cantSplit/>
          <w:trHeight w:val="340"/>
          <w:jc w:val="center"/>
        </w:trPr>
        <w:tc>
          <w:tcPr>
            <w:tcW w:w="13354" w:type="dxa"/>
            <w:gridSpan w:val="2"/>
            <w:shd w:val="clear" w:color="auto" w:fill="FFF2CC" w:themeFill="accent4" w:themeFillTint="33"/>
            <w:vAlign w:val="center"/>
          </w:tcPr>
          <w:p w14:paraId="5A18159E" w14:textId="77777777" w:rsidR="00940492" w:rsidRDefault="003677F5">
            <w:pPr>
              <w:pStyle w:val="Akapitzlist"/>
              <w:spacing w:after="0" w:line="276" w:lineRule="auto"/>
              <w:ind w:left="179"/>
              <w:jc w:val="center"/>
              <w:rPr>
                <w:rFonts w:cs="Times New Roman"/>
                <w:sz w:val="20"/>
                <w:szCs w:val="20"/>
              </w:rPr>
            </w:pPr>
            <w:r>
              <w:rPr>
                <w:rFonts w:cs="Times New Roman"/>
                <w:b/>
                <w:sz w:val="20"/>
                <w:szCs w:val="20"/>
              </w:rPr>
              <w:t>PROGRAMOWANIE</w:t>
            </w:r>
          </w:p>
        </w:tc>
      </w:tr>
      <w:tr w:rsidR="00940492" w14:paraId="40CC9B16" w14:textId="77777777">
        <w:trPr>
          <w:trHeight w:val="835"/>
          <w:jc w:val="center"/>
        </w:trPr>
        <w:tc>
          <w:tcPr>
            <w:tcW w:w="3812" w:type="dxa"/>
            <w:vAlign w:val="center"/>
          </w:tcPr>
          <w:p w14:paraId="13CE5253" w14:textId="77777777" w:rsidR="00940492" w:rsidRDefault="003677F5">
            <w:pPr>
              <w:pStyle w:val="Akapitzlist"/>
              <w:spacing w:after="0" w:line="276" w:lineRule="auto"/>
              <w:ind w:left="0"/>
              <w:jc w:val="left"/>
              <w:rPr>
                <w:rFonts w:cs="Times New Roman"/>
                <w:sz w:val="20"/>
                <w:szCs w:val="20"/>
              </w:rPr>
            </w:pPr>
            <w:r>
              <w:rPr>
                <w:rFonts w:cs="Times New Roman"/>
                <w:sz w:val="20"/>
                <w:szCs w:val="20"/>
              </w:rPr>
              <w:t xml:space="preserve">Sporządzenie </w:t>
            </w:r>
            <w:r>
              <w:rPr>
                <w:rFonts w:cs="Times New Roman"/>
                <w:i/>
                <w:sz w:val="20"/>
                <w:szCs w:val="20"/>
              </w:rPr>
              <w:t>Gminnego Programu Rewitalizacji Gminy C</w:t>
            </w:r>
            <w:r w:rsidR="002B1FB9">
              <w:rPr>
                <w:rFonts w:cs="Times New Roman"/>
                <w:i/>
                <w:sz w:val="20"/>
                <w:szCs w:val="20"/>
              </w:rPr>
              <w:t xml:space="preserve">zarnocin </w:t>
            </w:r>
            <w:r>
              <w:rPr>
                <w:rFonts w:cs="Times New Roman"/>
                <w:i/>
                <w:sz w:val="20"/>
                <w:szCs w:val="20"/>
              </w:rPr>
              <w:t>na lata 2024–2030:</w:t>
            </w:r>
          </w:p>
          <w:p w14:paraId="6D38FE09" w14:textId="77777777" w:rsidR="00940492" w:rsidRDefault="003677F5" w:rsidP="00C12971">
            <w:pPr>
              <w:pStyle w:val="Akapitzlist"/>
              <w:numPr>
                <w:ilvl w:val="0"/>
                <w:numId w:val="33"/>
              </w:numPr>
              <w:spacing w:after="0" w:line="276" w:lineRule="auto"/>
              <w:ind w:left="164" w:hanging="106"/>
              <w:jc w:val="left"/>
              <w:rPr>
                <w:rFonts w:cs="Times New Roman"/>
                <w:sz w:val="20"/>
                <w:szCs w:val="20"/>
              </w:rPr>
            </w:pPr>
            <w:r>
              <w:rPr>
                <w:rFonts w:cs="Times New Roman"/>
                <w:sz w:val="20"/>
                <w:szCs w:val="20"/>
              </w:rPr>
              <w:t>projektowanie i wybór rozwiązań;</w:t>
            </w:r>
          </w:p>
          <w:p w14:paraId="3E768ED7" w14:textId="77777777" w:rsidR="00940492" w:rsidRDefault="003677F5" w:rsidP="00C12971">
            <w:pPr>
              <w:pStyle w:val="Akapitzlist"/>
              <w:numPr>
                <w:ilvl w:val="0"/>
                <w:numId w:val="33"/>
              </w:numPr>
              <w:spacing w:after="0" w:line="276" w:lineRule="auto"/>
              <w:ind w:left="164" w:hanging="106"/>
              <w:jc w:val="left"/>
              <w:rPr>
                <w:rFonts w:cs="Times New Roman"/>
                <w:sz w:val="20"/>
                <w:szCs w:val="20"/>
              </w:rPr>
            </w:pPr>
            <w:r>
              <w:rPr>
                <w:rFonts w:cs="Times New Roman"/>
                <w:sz w:val="20"/>
                <w:szCs w:val="20"/>
              </w:rPr>
              <w:t>określenie głównych założeń dokumentu;</w:t>
            </w:r>
          </w:p>
          <w:p w14:paraId="6552936A" w14:textId="77777777" w:rsidR="00940492" w:rsidRDefault="003677F5" w:rsidP="00C12971">
            <w:pPr>
              <w:pStyle w:val="Akapitzlist"/>
              <w:numPr>
                <w:ilvl w:val="0"/>
                <w:numId w:val="33"/>
              </w:numPr>
              <w:spacing w:after="0" w:line="276" w:lineRule="auto"/>
              <w:ind w:left="164" w:hanging="106"/>
              <w:jc w:val="left"/>
              <w:rPr>
                <w:rFonts w:cs="Times New Roman"/>
                <w:sz w:val="20"/>
                <w:szCs w:val="20"/>
              </w:rPr>
            </w:pPr>
            <w:r>
              <w:rPr>
                <w:rFonts w:cs="Times New Roman"/>
                <w:sz w:val="20"/>
                <w:szCs w:val="20"/>
              </w:rPr>
              <w:t>identyfikacja i zaplanowanie listy projektów podstawowych oraz uzupełniających realizowanych przez różnych interesariuszy rewitalizacji;</w:t>
            </w:r>
          </w:p>
          <w:p w14:paraId="2BEE2406" w14:textId="77777777" w:rsidR="00940492" w:rsidRDefault="003677F5" w:rsidP="00C12971">
            <w:pPr>
              <w:pStyle w:val="Akapitzlist"/>
              <w:numPr>
                <w:ilvl w:val="0"/>
                <w:numId w:val="33"/>
              </w:numPr>
              <w:spacing w:after="0" w:line="276" w:lineRule="auto"/>
              <w:ind w:left="164" w:hanging="106"/>
              <w:jc w:val="left"/>
              <w:rPr>
                <w:rFonts w:cs="Times New Roman"/>
                <w:sz w:val="20"/>
                <w:szCs w:val="20"/>
              </w:rPr>
            </w:pPr>
            <w:r>
              <w:rPr>
                <w:rFonts w:cs="Times New Roman"/>
                <w:sz w:val="20"/>
                <w:szCs w:val="20"/>
              </w:rPr>
              <w:t>określenie ram organizacyjno-</w:t>
            </w:r>
            <w:r>
              <w:rPr>
                <w:rFonts w:cs="Times New Roman"/>
                <w:sz w:val="20"/>
                <w:szCs w:val="20"/>
              </w:rPr>
              <w:br/>
              <w:t>-finansowych realizacji rewitalizacji;</w:t>
            </w:r>
          </w:p>
          <w:p w14:paraId="69E8BDD6" w14:textId="088B379E" w:rsidR="00940492" w:rsidRDefault="003677F5" w:rsidP="00C12971">
            <w:pPr>
              <w:pStyle w:val="Akapitzlist"/>
              <w:numPr>
                <w:ilvl w:val="0"/>
                <w:numId w:val="33"/>
              </w:numPr>
              <w:spacing w:after="0" w:line="276" w:lineRule="auto"/>
              <w:ind w:left="164" w:hanging="106"/>
              <w:jc w:val="left"/>
              <w:rPr>
                <w:rFonts w:cs="Times New Roman"/>
                <w:sz w:val="20"/>
                <w:szCs w:val="20"/>
              </w:rPr>
            </w:pPr>
            <w:r>
              <w:rPr>
                <w:rFonts w:cs="Times New Roman"/>
                <w:sz w:val="20"/>
                <w:szCs w:val="20"/>
              </w:rPr>
              <w:t>przeprowadzenie odpowiednich uzgodnień i zaopiniowanie dokumentu.</w:t>
            </w:r>
          </w:p>
        </w:tc>
        <w:tc>
          <w:tcPr>
            <w:tcW w:w="9542" w:type="dxa"/>
            <w:vAlign w:val="center"/>
          </w:tcPr>
          <w:p w14:paraId="20C7BBC5" w14:textId="77777777" w:rsidR="00940492" w:rsidRDefault="003677F5">
            <w:pPr>
              <w:pStyle w:val="Akapitzlist"/>
              <w:numPr>
                <w:ilvl w:val="0"/>
                <w:numId w:val="106"/>
              </w:numPr>
              <w:spacing w:after="0" w:line="276" w:lineRule="auto"/>
              <w:ind w:hanging="351"/>
              <w:rPr>
                <w:rFonts w:cs="Times New Roman"/>
                <w:sz w:val="20"/>
                <w:szCs w:val="20"/>
              </w:rPr>
            </w:pPr>
            <w:r>
              <w:rPr>
                <w:rFonts w:cs="Times New Roman"/>
                <w:sz w:val="20"/>
                <w:szCs w:val="20"/>
              </w:rPr>
              <w:t>Przeprowadzenie</w:t>
            </w:r>
            <w:r w:rsidR="00C929AB">
              <w:rPr>
                <w:rFonts w:cs="Times New Roman"/>
                <w:sz w:val="20"/>
                <w:szCs w:val="20"/>
              </w:rPr>
              <w:t xml:space="preserve"> badania ankietowego w dniach 29.01–15.02</w:t>
            </w:r>
            <w:r>
              <w:rPr>
                <w:rFonts w:cs="Times New Roman"/>
                <w:sz w:val="20"/>
                <w:szCs w:val="20"/>
              </w:rPr>
              <w:t>.2025 r. dotyczącego sytuacji na obszarze rewitalizacji i potrzeb jego mieszkańców.</w:t>
            </w:r>
          </w:p>
          <w:p w14:paraId="297B462A" w14:textId="77777777" w:rsidR="00940492" w:rsidRPr="00B62DF6" w:rsidRDefault="003677F5" w:rsidP="00C12971">
            <w:pPr>
              <w:pStyle w:val="Akapitzlist"/>
              <w:numPr>
                <w:ilvl w:val="0"/>
                <w:numId w:val="34"/>
              </w:numPr>
              <w:spacing w:after="0" w:line="276" w:lineRule="auto"/>
              <w:rPr>
                <w:rFonts w:cs="Times New Roman"/>
                <w:sz w:val="20"/>
                <w:szCs w:val="20"/>
              </w:rPr>
            </w:pPr>
            <w:r w:rsidRPr="00B62DF6">
              <w:rPr>
                <w:rFonts w:cs="Times New Roman"/>
                <w:sz w:val="20"/>
                <w:szCs w:val="20"/>
              </w:rPr>
              <w:t xml:space="preserve">Przeprowadzenie otwartego naboru kandydatów na członków składu Komitetu Rewitalizacji, zgodnie z procedurą zwartą w Regulaminie, </w:t>
            </w:r>
            <w:r w:rsidR="00B62DF6" w:rsidRPr="00B62DF6">
              <w:rPr>
                <w:rFonts w:cs="Times New Roman"/>
                <w:sz w:val="20"/>
                <w:szCs w:val="20"/>
              </w:rPr>
              <w:t>od dnia 03.01.2025 r. do dnia 22.01.2025</w:t>
            </w:r>
            <w:r w:rsidRPr="00B62DF6">
              <w:rPr>
                <w:rFonts w:cs="Times New Roman"/>
                <w:sz w:val="20"/>
                <w:szCs w:val="20"/>
              </w:rPr>
              <w:t xml:space="preserve"> r. (włącznie). Zgłoszenia kandydatów można było dokonać w następujących formach:</w:t>
            </w:r>
          </w:p>
          <w:p w14:paraId="793F8BAD" w14:textId="77777777" w:rsidR="00940492" w:rsidRDefault="003677F5" w:rsidP="00C12971">
            <w:pPr>
              <w:pStyle w:val="Akapitzlist"/>
              <w:numPr>
                <w:ilvl w:val="0"/>
                <w:numId w:val="35"/>
              </w:numPr>
              <w:spacing w:after="0" w:line="276" w:lineRule="auto"/>
              <w:ind w:left="859"/>
              <w:rPr>
                <w:rFonts w:cs="Times New Roman"/>
                <w:sz w:val="20"/>
                <w:szCs w:val="20"/>
              </w:rPr>
            </w:pPr>
            <w:r>
              <w:rPr>
                <w:rFonts w:cs="Times New Roman"/>
                <w:sz w:val="20"/>
                <w:szCs w:val="20"/>
              </w:rPr>
              <w:t>drogą elektroniczną w formie skanu;</w:t>
            </w:r>
          </w:p>
          <w:p w14:paraId="15DE648F" w14:textId="77777777" w:rsidR="00940492" w:rsidRDefault="003677F5" w:rsidP="00C12971">
            <w:pPr>
              <w:pStyle w:val="Akapitzlist"/>
              <w:numPr>
                <w:ilvl w:val="0"/>
                <w:numId w:val="35"/>
              </w:numPr>
              <w:spacing w:after="0" w:line="276" w:lineRule="auto"/>
              <w:ind w:left="859"/>
              <w:rPr>
                <w:rFonts w:cs="Times New Roman"/>
                <w:sz w:val="20"/>
                <w:szCs w:val="20"/>
              </w:rPr>
            </w:pPr>
            <w:r>
              <w:rPr>
                <w:rFonts w:cs="Times New Roman"/>
                <w:sz w:val="20"/>
                <w:szCs w:val="20"/>
              </w:rPr>
              <w:t>drogą korespo</w:t>
            </w:r>
            <w:r w:rsidR="00B62DF6">
              <w:rPr>
                <w:rFonts w:cs="Times New Roman"/>
                <w:sz w:val="20"/>
                <w:szCs w:val="20"/>
              </w:rPr>
              <w:t>ndencyjną na adres Urzędu Gminy;</w:t>
            </w:r>
          </w:p>
          <w:p w14:paraId="0FC48D68" w14:textId="77777777" w:rsidR="00940492" w:rsidRDefault="003677F5" w:rsidP="00C12971">
            <w:pPr>
              <w:pStyle w:val="Akapitzlist"/>
              <w:numPr>
                <w:ilvl w:val="0"/>
                <w:numId w:val="35"/>
              </w:numPr>
              <w:spacing w:after="0" w:line="276" w:lineRule="auto"/>
              <w:ind w:left="859"/>
              <w:rPr>
                <w:rFonts w:cs="Times New Roman"/>
                <w:sz w:val="20"/>
                <w:szCs w:val="20"/>
              </w:rPr>
            </w:pPr>
            <w:r>
              <w:rPr>
                <w:rFonts w:cs="Times New Roman"/>
                <w:sz w:val="20"/>
                <w:szCs w:val="20"/>
              </w:rPr>
              <w:t>bezpośrednio do sekr</w:t>
            </w:r>
            <w:r w:rsidR="00B62DF6">
              <w:rPr>
                <w:rFonts w:cs="Times New Roman"/>
                <w:sz w:val="20"/>
                <w:szCs w:val="20"/>
              </w:rPr>
              <w:t>etariatu w budynku Urzędu Gminy.</w:t>
            </w:r>
          </w:p>
          <w:p w14:paraId="02717EE4" w14:textId="77777777" w:rsidR="00940492" w:rsidRDefault="003677F5" w:rsidP="00C12971">
            <w:pPr>
              <w:pStyle w:val="Akapitzlist"/>
              <w:numPr>
                <w:ilvl w:val="0"/>
                <w:numId w:val="34"/>
              </w:numPr>
              <w:spacing w:after="0" w:line="276" w:lineRule="auto"/>
              <w:rPr>
                <w:rFonts w:cs="Times New Roman"/>
                <w:sz w:val="20"/>
                <w:szCs w:val="20"/>
              </w:rPr>
            </w:pPr>
            <w:r>
              <w:rPr>
                <w:rFonts w:cs="Times New Roman"/>
                <w:sz w:val="20"/>
                <w:szCs w:val="20"/>
              </w:rPr>
              <w:t>Przeprowadzenie naboru fiszek projektowych</w:t>
            </w:r>
            <w:r w:rsidR="004B249A">
              <w:rPr>
                <w:rFonts w:cs="Times New Roman"/>
                <w:sz w:val="20"/>
                <w:szCs w:val="20"/>
              </w:rPr>
              <w:t xml:space="preserve"> w dniach 29.01</w:t>
            </w:r>
            <w:r w:rsidR="002E60A8">
              <w:rPr>
                <w:rFonts w:cs="Times New Roman"/>
                <w:sz w:val="20"/>
                <w:szCs w:val="20"/>
              </w:rPr>
              <w:t>–15.02</w:t>
            </w:r>
            <w:r>
              <w:rPr>
                <w:rFonts w:cs="Times New Roman"/>
                <w:sz w:val="20"/>
                <w:szCs w:val="20"/>
              </w:rPr>
              <w:t>.2025 r., umożliwiających zgłoszenie propozycji projektów rewitalizacyjnych na wyznaczonym obszarze rewitalizacji:</w:t>
            </w:r>
          </w:p>
          <w:p w14:paraId="571D9578" w14:textId="77777777" w:rsidR="00940492" w:rsidRDefault="003677F5" w:rsidP="00C12971">
            <w:pPr>
              <w:pStyle w:val="Akapitzlist"/>
              <w:numPr>
                <w:ilvl w:val="0"/>
                <w:numId w:val="36"/>
              </w:numPr>
              <w:spacing w:after="0" w:line="276" w:lineRule="auto"/>
              <w:ind w:left="859"/>
              <w:rPr>
                <w:rFonts w:cs="Times New Roman"/>
                <w:sz w:val="20"/>
                <w:szCs w:val="20"/>
              </w:rPr>
            </w:pPr>
            <w:r>
              <w:rPr>
                <w:rFonts w:cs="Times New Roman"/>
                <w:sz w:val="20"/>
                <w:szCs w:val="20"/>
              </w:rPr>
              <w:t>drogą elektroniczną na adres e-mail;</w:t>
            </w:r>
          </w:p>
          <w:p w14:paraId="24FBEF9E" w14:textId="77777777" w:rsidR="00940492" w:rsidRDefault="003677F5" w:rsidP="00C12971">
            <w:pPr>
              <w:pStyle w:val="Akapitzlist"/>
              <w:numPr>
                <w:ilvl w:val="0"/>
                <w:numId w:val="36"/>
              </w:numPr>
              <w:spacing w:after="0" w:line="276" w:lineRule="auto"/>
              <w:ind w:left="859"/>
              <w:rPr>
                <w:rFonts w:cs="Times New Roman"/>
                <w:sz w:val="20"/>
                <w:szCs w:val="20"/>
              </w:rPr>
            </w:pPr>
            <w:r>
              <w:rPr>
                <w:rFonts w:cs="Times New Roman"/>
                <w:sz w:val="20"/>
                <w:szCs w:val="20"/>
              </w:rPr>
              <w:t>drogą korespon</w:t>
            </w:r>
            <w:r w:rsidR="004B249A">
              <w:rPr>
                <w:rFonts w:cs="Times New Roman"/>
                <w:sz w:val="20"/>
                <w:szCs w:val="20"/>
              </w:rPr>
              <w:t>dencyjną na adres Urzędu Gminy</w:t>
            </w:r>
            <w:r>
              <w:rPr>
                <w:rFonts w:cs="Times New Roman"/>
                <w:sz w:val="20"/>
                <w:szCs w:val="20"/>
              </w:rPr>
              <w:t>;</w:t>
            </w:r>
          </w:p>
          <w:p w14:paraId="702454C4" w14:textId="77777777" w:rsidR="00940492" w:rsidRDefault="003677F5" w:rsidP="00C12971">
            <w:pPr>
              <w:pStyle w:val="Akapitzlist"/>
              <w:numPr>
                <w:ilvl w:val="0"/>
                <w:numId w:val="36"/>
              </w:numPr>
              <w:spacing w:after="0" w:line="276" w:lineRule="auto"/>
              <w:ind w:left="859"/>
              <w:rPr>
                <w:rFonts w:cs="Times New Roman"/>
                <w:sz w:val="20"/>
                <w:szCs w:val="20"/>
              </w:rPr>
            </w:pPr>
            <w:r>
              <w:rPr>
                <w:rFonts w:cs="Times New Roman"/>
                <w:sz w:val="20"/>
                <w:szCs w:val="20"/>
              </w:rPr>
              <w:t>bezpośrednio do sekretariatu w budynku Urzędu Gminy.</w:t>
            </w:r>
          </w:p>
          <w:p w14:paraId="3CD4D146" w14:textId="77777777" w:rsidR="00940492" w:rsidRDefault="003677F5" w:rsidP="00C12971">
            <w:pPr>
              <w:pStyle w:val="Akapitzlist"/>
              <w:numPr>
                <w:ilvl w:val="0"/>
                <w:numId w:val="34"/>
              </w:numPr>
              <w:spacing w:after="0" w:line="276" w:lineRule="auto"/>
              <w:rPr>
                <w:rFonts w:cs="Times New Roman"/>
                <w:sz w:val="20"/>
                <w:szCs w:val="20"/>
              </w:rPr>
            </w:pPr>
            <w:r>
              <w:rPr>
                <w:rFonts w:cs="Times New Roman"/>
                <w:sz w:val="20"/>
                <w:szCs w:val="20"/>
              </w:rPr>
              <w:t xml:space="preserve">Otwarte spotkanie z interesariuszami </w:t>
            </w:r>
            <w:r w:rsidRPr="00AE6BC9">
              <w:rPr>
                <w:rFonts w:cs="Times New Roman"/>
                <w:sz w:val="20"/>
                <w:szCs w:val="20"/>
              </w:rPr>
              <w:t xml:space="preserve">rewitalizacji z możliwością złożenia uwag i opinii w dniu </w:t>
            </w:r>
            <w:r w:rsidR="00AE6BC9" w:rsidRPr="00AE6BC9">
              <w:rPr>
                <w:rFonts w:cs="Times New Roman"/>
                <w:sz w:val="20"/>
                <w:szCs w:val="20"/>
              </w:rPr>
              <w:t>29.01.2025 roku w Gminnym Ośrodku Kultury w Czarnocinie.</w:t>
            </w:r>
          </w:p>
          <w:p w14:paraId="4B6D3DD3" w14:textId="73C690A2" w:rsidR="00940492" w:rsidRPr="00DE31CF" w:rsidRDefault="003677F5" w:rsidP="00C12971">
            <w:pPr>
              <w:pStyle w:val="Akapitzlist"/>
              <w:numPr>
                <w:ilvl w:val="0"/>
                <w:numId w:val="34"/>
              </w:numPr>
              <w:spacing w:after="0" w:line="276" w:lineRule="auto"/>
              <w:rPr>
                <w:rFonts w:cs="Times New Roman"/>
                <w:sz w:val="20"/>
                <w:szCs w:val="20"/>
              </w:rPr>
            </w:pPr>
            <w:r w:rsidRPr="00DE31CF">
              <w:rPr>
                <w:rFonts w:cs="Times New Roman"/>
                <w:sz w:val="20"/>
                <w:szCs w:val="20"/>
              </w:rPr>
              <w:t xml:space="preserve">I posiedzenie Komitetu Rewitalizacji w </w:t>
            </w:r>
            <w:r w:rsidR="00DE31CF" w:rsidRPr="00DE31CF">
              <w:rPr>
                <w:rFonts w:cs="Times New Roman"/>
                <w:sz w:val="20"/>
                <w:szCs w:val="20"/>
              </w:rPr>
              <w:t>dniu 29.01.2025 r</w:t>
            </w:r>
            <w:r w:rsidR="00DE144F">
              <w:rPr>
                <w:rFonts w:cs="Times New Roman"/>
                <w:sz w:val="20"/>
                <w:szCs w:val="20"/>
              </w:rPr>
              <w:t>.</w:t>
            </w:r>
            <w:r w:rsidRPr="00DE31CF">
              <w:rPr>
                <w:rFonts w:cs="Times New Roman"/>
                <w:sz w:val="20"/>
                <w:szCs w:val="20"/>
              </w:rPr>
              <w:t xml:space="preserve"> w </w:t>
            </w:r>
            <w:r w:rsidR="00DE31CF" w:rsidRPr="00DE31CF">
              <w:rPr>
                <w:rFonts w:cs="Times New Roman"/>
                <w:sz w:val="20"/>
                <w:szCs w:val="20"/>
              </w:rPr>
              <w:t>Gminnym Ośrodku Kultury w Czarnocinie</w:t>
            </w:r>
            <w:r w:rsidRPr="00DE31CF">
              <w:rPr>
                <w:rFonts w:cs="Times New Roman"/>
                <w:sz w:val="20"/>
                <w:szCs w:val="20"/>
              </w:rPr>
              <w:t xml:space="preserve"> w związku z opracowywanym Gminnym Programem Rewitalizacji Gminy C</w:t>
            </w:r>
            <w:r w:rsidR="00AE6BC9" w:rsidRPr="00DE31CF">
              <w:rPr>
                <w:rFonts w:cs="Times New Roman"/>
                <w:sz w:val="20"/>
                <w:szCs w:val="20"/>
              </w:rPr>
              <w:t>zarnocin</w:t>
            </w:r>
            <w:r w:rsidRPr="00DE31CF">
              <w:rPr>
                <w:rFonts w:cs="Times New Roman"/>
                <w:sz w:val="20"/>
                <w:szCs w:val="20"/>
              </w:rPr>
              <w:t xml:space="preserve"> w celu wybrania Przewodniczącego i Zastępcy Komitetu i przekazania najważniejszych informacji na temat rewitalizacji.</w:t>
            </w:r>
          </w:p>
          <w:p w14:paraId="38E9A7DC" w14:textId="269D0B74" w:rsidR="00940492" w:rsidRDefault="003677F5" w:rsidP="00C12971">
            <w:pPr>
              <w:pStyle w:val="Akapitzlist"/>
              <w:numPr>
                <w:ilvl w:val="0"/>
                <w:numId w:val="34"/>
              </w:numPr>
              <w:spacing w:after="0" w:line="276" w:lineRule="auto"/>
              <w:rPr>
                <w:rFonts w:cs="Times New Roman"/>
                <w:sz w:val="20"/>
                <w:szCs w:val="20"/>
              </w:rPr>
            </w:pPr>
            <w:r>
              <w:rPr>
                <w:rFonts w:cs="Times New Roman"/>
                <w:sz w:val="20"/>
                <w:szCs w:val="20"/>
              </w:rPr>
              <w:t xml:space="preserve">Konsultacje społeczne dokumentu w dniach </w:t>
            </w:r>
            <w:r w:rsidR="005E2C4D">
              <w:rPr>
                <w:rFonts w:cs="Times New Roman"/>
                <w:sz w:val="20"/>
                <w:szCs w:val="20"/>
              </w:rPr>
              <w:t xml:space="preserve">04.03–08.04.2025 </w:t>
            </w:r>
            <w:r>
              <w:rPr>
                <w:rFonts w:cs="Times New Roman"/>
                <w:sz w:val="20"/>
                <w:szCs w:val="20"/>
              </w:rPr>
              <w:t>oraz zbieranie uwag w następujących formach:</w:t>
            </w:r>
          </w:p>
          <w:p w14:paraId="76D98573" w14:textId="77777777" w:rsidR="00940492" w:rsidRDefault="003677F5" w:rsidP="00C12971">
            <w:pPr>
              <w:pStyle w:val="Akapitzlist"/>
              <w:numPr>
                <w:ilvl w:val="0"/>
                <w:numId w:val="36"/>
              </w:numPr>
              <w:spacing w:after="0" w:line="276" w:lineRule="auto"/>
              <w:ind w:left="859"/>
              <w:rPr>
                <w:rFonts w:cs="Times New Roman"/>
                <w:sz w:val="20"/>
                <w:szCs w:val="20"/>
              </w:rPr>
            </w:pPr>
            <w:r>
              <w:rPr>
                <w:rFonts w:cs="Times New Roman"/>
                <w:sz w:val="20"/>
                <w:szCs w:val="20"/>
              </w:rPr>
              <w:t>drogą elektroniczną na adres e-mail;</w:t>
            </w:r>
          </w:p>
          <w:p w14:paraId="11E18783" w14:textId="77777777" w:rsidR="00940492" w:rsidRDefault="003677F5" w:rsidP="00C12971">
            <w:pPr>
              <w:pStyle w:val="Akapitzlist"/>
              <w:numPr>
                <w:ilvl w:val="0"/>
                <w:numId w:val="36"/>
              </w:numPr>
              <w:spacing w:after="0" w:line="276" w:lineRule="auto"/>
              <w:ind w:left="859"/>
              <w:rPr>
                <w:rFonts w:cs="Times New Roman"/>
                <w:sz w:val="20"/>
                <w:szCs w:val="20"/>
              </w:rPr>
            </w:pPr>
            <w:r>
              <w:rPr>
                <w:rFonts w:cs="Times New Roman"/>
                <w:sz w:val="20"/>
                <w:szCs w:val="20"/>
              </w:rPr>
              <w:t>drogą korespo</w:t>
            </w:r>
            <w:r w:rsidR="00AE6BC9">
              <w:rPr>
                <w:rFonts w:cs="Times New Roman"/>
                <w:sz w:val="20"/>
                <w:szCs w:val="20"/>
              </w:rPr>
              <w:t>ndencyjną na adres Urzędu Gminy;</w:t>
            </w:r>
          </w:p>
          <w:p w14:paraId="14187473" w14:textId="77777777" w:rsidR="00940492" w:rsidRDefault="003677F5" w:rsidP="00C12971">
            <w:pPr>
              <w:pStyle w:val="Akapitzlist"/>
              <w:numPr>
                <w:ilvl w:val="0"/>
                <w:numId w:val="36"/>
              </w:numPr>
              <w:spacing w:after="0" w:line="276" w:lineRule="auto"/>
              <w:ind w:left="859"/>
              <w:rPr>
                <w:rFonts w:cs="Times New Roman"/>
                <w:sz w:val="20"/>
                <w:szCs w:val="20"/>
              </w:rPr>
            </w:pPr>
            <w:r>
              <w:rPr>
                <w:rFonts w:cs="Times New Roman"/>
                <w:sz w:val="20"/>
                <w:szCs w:val="20"/>
              </w:rPr>
              <w:t>bezpośrednio do sekr</w:t>
            </w:r>
            <w:r w:rsidR="00AE6BC9">
              <w:rPr>
                <w:rFonts w:cs="Times New Roman"/>
                <w:sz w:val="20"/>
                <w:szCs w:val="20"/>
              </w:rPr>
              <w:t>etariatu w budynku Urzędu Gminy.</w:t>
            </w:r>
          </w:p>
          <w:p w14:paraId="09381AAD" w14:textId="35E1C762" w:rsidR="00940492" w:rsidRDefault="003677F5" w:rsidP="00C12971">
            <w:pPr>
              <w:pStyle w:val="Akapitzlist"/>
              <w:numPr>
                <w:ilvl w:val="0"/>
                <w:numId w:val="34"/>
              </w:numPr>
              <w:spacing w:after="0" w:line="276" w:lineRule="auto"/>
              <w:rPr>
                <w:rFonts w:cs="Times New Roman"/>
                <w:sz w:val="20"/>
                <w:szCs w:val="20"/>
              </w:rPr>
            </w:pPr>
            <w:r w:rsidRPr="005E2C4D">
              <w:rPr>
                <w:rFonts w:cs="Times New Roman"/>
                <w:sz w:val="20"/>
                <w:szCs w:val="20"/>
              </w:rPr>
              <w:t xml:space="preserve">Otwarte spotkanie konsultacyjne z interesariuszami rewitalizacji z możliwością złożenia uwag i opinii w dniu </w:t>
            </w:r>
            <w:r w:rsidR="005E2C4D">
              <w:rPr>
                <w:rFonts w:cs="Times New Roman"/>
                <w:sz w:val="20"/>
                <w:szCs w:val="20"/>
              </w:rPr>
              <w:t>20.03.2025</w:t>
            </w:r>
            <w:r>
              <w:rPr>
                <w:rFonts w:cs="Times New Roman"/>
                <w:sz w:val="20"/>
                <w:szCs w:val="20"/>
              </w:rPr>
              <w:t xml:space="preserve"> </w:t>
            </w:r>
            <w:r w:rsidR="005E2C4D">
              <w:rPr>
                <w:rFonts w:cs="Times New Roman"/>
                <w:sz w:val="20"/>
                <w:szCs w:val="20"/>
              </w:rPr>
              <w:t>godz. 10.00 w Urzędzie Gminy Czarnocin.</w:t>
            </w:r>
          </w:p>
          <w:p w14:paraId="4864097B" w14:textId="6DE74926" w:rsidR="00940492" w:rsidRDefault="003677F5">
            <w:pPr>
              <w:spacing w:after="0" w:line="276" w:lineRule="auto"/>
              <w:rPr>
                <w:rFonts w:cs="Times New Roman"/>
                <w:sz w:val="20"/>
                <w:szCs w:val="20"/>
              </w:rPr>
            </w:pPr>
            <w:r>
              <w:rPr>
                <w:rFonts w:cs="Times New Roman"/>
                <w:sz w:val="20"/>
                <w:szCs w:val="20"/>
              </w:rPr>
              <w:lastRenderedPageBreak/>
              <w:t xml:space="preserve">Zgodnie z art. 6 ust. 7 i 9 ustawy o rewitalizacji, niezwłocznie po zakończeniu konsultacji została opracowana </w:t>
            </w:r>
            <w:r>
              <w:rPr>
                <w:rFonts w:cs="Times New Roman"/>
                <w:sz w:val="20"/>
                <w:szCs w:val="20"/>
              </w:rPr>
              <w:br/>
              <w:t xml:space="preserve">i opublikowana na stronie podmiotowej gminy i w BIP oraz tablicy informacyjnej Urzędu </w:t>
            </w:r>
            <w:r w:rsidR="00DE144F">
              <w:rPr>
                <w:rFonts w:cs="Times New Roman"/>
                <w:sz w:val="20"/>
                <w:szCs w:val="20"/>
              </w:rPr>
              <w:t xml:space="preserve">– </w:t>
            </w:r>
            <w:r>
              <w:rPr>
                <w:rFonts w:cs="Times New Roman"/>
                <w:sz w:val="20"/>
                <w:szCs w:val="20"/>
              </w:rPr>
              <w:t>informacja podsumowująca ich przebieg wraz z rejestrem zgłoszonych uwag i odniesieniem się do uwag z uzasadnieniem.</w:t>
            </w:r>
          </w:p>
        </w:tc>
      </w:tr>
      <w:tr w:rsidR="00940492" w14:paraId="67AE774B" w14:textId="77777777" w:rsidTr="008518A9">
        <w:trPr>
          <w:cantSplit/>
          <w:trHeight w:val="340"/>
          <w:jc w:val="center"/>
        </w:trPr>
        <w:tc>
          <w:tcPr>
            <w:tcW w:w="13354" w:type="dxa"/>
            <w:gridSpan w:val="2"/>
            <w:shd w:val="clear" w:color="auto" w:fill="FFF2CC" w:themeFill="accent4" w:themeFillTint="33"/>
            <w:vAlign w:val="center"/>
          </w:tcPr>
          <w:p w14:paraId="046667F3" w14:textId="77777777" w:rsidR="00940492" w:rsidRDefault="003677F5">
            <w:pPr>
              <w:pStyle w:val="Akapitzlist"/>
              <w:spacing w:after="0" w:line="276" w:lineRule="auto"/>
              <w:ind w:left="113" w:right="113"/>
              <w:jc w:val="center"/>
              <w:rPr>
                <w:rFonts w:cs="Times New Roman"/>
                <w:b/>
                <w:sz w:val="20"/>
                <w:szCs w:val="20"/>
              </w:rPr>
            </w:pPr>
            <w:r>
              <w:rPr>
                <w:rFonts w:cs="Times New Roman"/>
                <w:b/>
                <w:sz w:val="20"/>
                <w:szCs w:val="20"/>
              </w:rPr>
              <w:t>WDRAŻANIE (FINANSOWANIE)</w:t>
            </w:r>
          </w:p>
        </w:tc>
      </w:tr>
      <w:tr w:rsidR="00940492" w14:paraId="1C3799C4" w14:textId="77777777">
        <w:trPr>
          <w:jc w:val="center"/>
        </w:trPr>
        <w:tc>
          <w:tcPr>
            <w:tcW w:w="3812" w:type="dxa"/>
            <w:vAlign w:val="center"/>
          </w:tcPr>
          <w:p w14:paraId="2B2363EB" w14:textId="77777777" w:rsidR="00940492" w:rsidRDefault="003677F5">
            <w:pPr>
              <w:pStyle w:val="Akapitzlist"/>
              <w:spacing w:after="0" w:line="276" w:lineRule="auto"/>
              <w:ind w:left="0"/>
              <w:jc w:val="left"/>
              <w:rPr>
                <w:rFonts w:cs="Times New Roman"/>
                <w:sz w:val="20"/>
                <w:szCs w:val="20"/>
              </w:rPr>
            </w:pPr>
            <w:r>
              <w:rPr>
                <w:rFonts w:cs="Times New Roman"/>
                <w:sz w:val="20"/>
                <w:szCs w:val="20"/>
              </w:rPr>
              <w:t xml:space="preserve">Wdrażanie założeń </w:t>
            </w:r>
            <w:r>
              <w:rPr>
                <w:rFonts w:cs="Times New Roman"/>
                <w:i/>
                <w:sz w:val="20"/>
                <w:szCs w:val="20"/>
              </w:rPr>
              <w:t>Gminnego Programu Rewitalizacji Gminy C</w:t>
            </w:r>
            <w:r w:rsidR="002B1FB9">
              <w:rPr>
                <w:rFonts w:cs="Times New Roman"/>
                <w:i/>
                <w:sz w:val="20"/>
                <w:szCs w:val="20"/>
              </w:rPr>
              <w:t xml:space="preserve">zarnocin </w:t>
            </w:r>
            <w:r>
              <w:rPr>
                <w:rFonts w:cs="Times New Roman"/>
                <w:i/>
                <w:sz w:val="20"/>
                <w:szCs w:val="20"/>
              </w:rPr>
              <w:t>na lata 2024–2030</w:t>
            </w:r>
            <w:r>
              <w:rPr>
                <w:rFonts w:cs="Times New Roman"/>
                <w:sz w:val="20"/>
                <w:szCs w:val="20"/>
              </w:rPr>
              <w:t>:</w:t>
            </w:r>
          </w:p>
          <w:p w14:paraId="07BD08E3" w14:textId="77777777" w:rsidR="00940492" w:rsidRDefault="003677F5" w:rsidP="00C12971">
            <w:pPr>
              <w:pStyle w:val="Akapitzlist"/>
              <w:numPr>
                <w:ilvl w:val="0"/>
                <w:numId w:val="37"/>
              </w:numPr>
              <w:spacing w:after="0" w:line="276" w:lineRule="auto"/>
              <w:ind w:left="164" w:hanging="105"/>
              <w:jc w:val="left"/>
              <w:rPr>
                <w:rFonts w:cs="Times New Roman"/>
                <w:sz w:val="20"/>
                <w:szCs w:val="20"/>
              </w:rPr>
            </w:pPr>
            <w:r>
              <w:rPr>
                <w:rFonts w:cs="Times New Roman"/>
                <w:sz w:val="20"/>
                <w:szCs w:val="20"/>
              </w:rPr>
              <w:t xml:space="preserve">realizacja (wdrażanie) przedsięwzięć </w:t>
            </w:r>
            <w:r>
              <w:rPr>
                <w:rFonts w:cs="Times New Roman"/>
                <w:sz w:val="20"/>
                <w:szCs w:val="20"/>
              </w:rPr>
              <w:br/>
              <w:t xml:space="preserve">i projektów rewitalizacyjnych </w:t>
            </w:r>
            <w:r>
              <w:rPr>
                <w:rFonts w:cs="Times New Roman"/>
                <w:sz w:val="20"/>
                <w:szCs w:val="20"/>
              </w:rPr>
              <w:br/>
              <w:t>(w tym w ramach partnerstw międzysektorowych);</w:t>
            </w:r>
          </w:p>
          <w:p w14:paraId="7A0AB01F" w14:textId="77777777" w:rsidR="00940492" w:rsidRDefault="003677F5" w:rsidP="00C12971">
            <w:pPr>
              <w:pStyle w:val="Akapitzlist"/>
              <w:numPr>
                <w:ilvl w:val="0"/>
                <w:numId w:val="37"/>
              </w:numPr>
              <w:spacing w:after="0" w:line="276" w:lineRule="auto"/>
              <w:ind w:left="164" w:hanging="105"/>
              <w:jc w:val="left"/>
              <w:rPr>
                <w:rFonts w:cs="Times New Roman"/>
                <w:sz w:val="20"/>
                <w:szCs w:val="20"/>
              </w:rPr>
            </w:pPr>
            <w:r>
              <w:rPr>
                <w:rFonts w:cs="Times New Roman"/>
                <w:sz w:val="20"/>
                <w:szCs w:val="20"/>
              </w:rPr>
              <w:t>prowadzenie aktywnej polityki informacyjnej oraz aktywizacji interesariuszy rewitalizacji.</w:t>
            </w:r>
          </w:p>
        </w:tc>
        <w:tc>
          <w:tcPr>
            <w:tcW w:w="9542" w:type="dxa"/>
          </w:tcPr>
          <w:p w14:paraId="0713964B" w14:textId="77777777" w:rsidR="00940492" w:rsidRDefault="003677F5">
            <w:pPr>
              <w:pStyle w:val="Akapitzlist"/>
              <w:numPr>
                <w:ilvl w:val="0"/>
                <w:numId w:val="107"/>
              </w:numPr>
              <w:spacing w:after="0" w:line="276" w:lineRule="auto"/>
              <w:ind w:left="179" w:hanging="244"/>
              <w:rPr>
                <w:rFonts w:cs="Times New Roman"/>
                <w:sz w:val="20"/>
              </w:rPr>
            </w:pPr>
            <w:r>
              <w:rPr>
                <w:rFonts w:cs="Times New Roman"/>
                <w:sz w:val="20"/>
              </w:rPr>
              <w:t xml:space="preserve">Organizacja przez gminę otwartego naboru na partnera/partnerów spoza sektora finansów publicznych </w:t>
            </w:r>
            <w:r>
              <w:rPr>
                <w:rFonts w:cs="Times New Roman"/>
                <w:sz w:val="20"/>
              </w:rPr>
              <w:br/>
              <w:t xml:space="preserve">do wspólnej realizacji projektu zgodnie z </w:t>
            </w:r>
            <w:r>
              <w:rPr>
                <w:rFonts w:cs="Times New Roman"/>
                <w:i/>
                <w:sz w:val="20"/>
              </w:rPr>
              <w:t xml:space="preserve">Ustawą z dnia 28 kwietnia 2022 roku o zasadach realizacji programów </w:t>
            </w:r>
            <w:r>
              <w:rPr>
                <w:rFonts w:cs="Times New Roman"/>
                <w:i/>
                <w:sz w:val="20"/>
              </w:rPr>
              <w:br/>
              <w:t>w zakresie polityki spójności finansowanych w perspektywie finansowej 2021–2027</w:t>
            </w:r>
            <w:r>
              <w:rPr>
                <w:rFonts w:cs="Times New Roman"/>
                <w:sz w:val="20"/>
              </w:rPr>
              <w:t xml:space="preserve"> (Dz. U. z 2022 r. poz. 1079 z </w:t>
            </w:r>
            <w:proofErr w:type="spellStart"/>
            <w:r>
              <w:rPr>
                <w:rFonts w:cs="Times New Roman"/>
                <w:sz w:val="20"/>
              </w:rPr>
              <w:t>późn</w:t>
            </w:r>
            <w:proofErr w:type="spellEnd"/>
            <w:r>
              <w:rPr>
                <w:rFonts w:cs="Times New Roman"/>
                <w:sz w:val="20"/>
              </w:rPr>
              <w:t>. zm.).</w:t>
            </w:r>
          </w:p>
          <w:p w14:paraId="157966A2"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Konkursy ofert dla organizacji pozarządowych.</w:t>
            </w:r>
          </w:p>
          <w:p w14:paraId="6D630ED8"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Konkurs architektoniczny lub architektoniczno-urbanistyczny w zakresie zagospodarowania przestrzeni publicznych na obszarze rewitalizacji.</w:t>
            </w:r>
          </w:p>
          <w:p w14:paraId="0C3D64F1"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Planowanie partycypacyjne obejmujące cykl spotkań służących zagospodarowaniu przestrzeni.</w:t>
            </w:r>
          </w:p>
          <w:p w14:paraId="2A561764"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Warsztaty projektowe związane z kształtowaniem przestrzeni z wykorzystaniem map/makiet.</w:t>
            </w:r>
          </w:p>
          <w:p w14:paraId="43CC26C1"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Spacery badawcze dla określonych grup społecznych w celu ogólnej oceny konkretnych rozwiązań architektonicznych czy infrastrukturalnych.</w:t>
            </w:r>
          </w:p>
          <w:p w14:paraId="09F78246"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 xml:space="preserve">Realizacja projektów przez różnych beneficjentów (w tym w partnerstwach międzysektorowych). </w:t>
            </w:r>
          </w:p>
          <w:p w14:paraId="774D67D5"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 xml:space="preserve">Wspólne podejmowanie decyzji/kształtowanie przestrzeni/rozwiązywanie problemów/opiniowanie rozwiązań </w:t>
            </w:r>
            <w:r>
              <w:rPr>
                <w:rFonts w:cs="Times New Roman"/>
                <w:sz w:val="20"/>
              </w:rPr>
              <w:br/>
              <w:t>w trakcie cyklicznych spotkań Komitetu Rewitalizacji.</w:t>
            </w:r>
          </w:p>
          <w:p w14:paraId="6F953D41" w14:textId="77777777" w:rsidR="00940492" w:rsidRDefault="003677F5" w:rsidP="00C12971">
            <w:pPr>
              <w:pStyle w:val="Akapitzlist"/>
              <w:numPr>
                <w:ilvl w:val="0"/>
                <w:numId w:val="38"/>
              </w:numPr>
              <w:spacing w:after="0" w:line="276" w:lineRule="auto"/>
              <w:ind w:left="179" w:hanging="244"/>
              <w:rPr>
                <w:rFonts w:cs="Times New Roman"/>
                <w:sz w:val="20"/>
              </w:rPr>
            </w:pPr>
            <w:r>
              <w:rPr>
                <w:rFonts w:cs="Times New Roman"/>
                <w:sz w:val="20"/>
              </w:rPr>
              <w:t>Spotkania informacyjno-konsultacyjne z mieszkańcami organizowane w miarę postępu wdrożenia projektów.</w:t>
            </w:r>
          </w:p>
          <w:p w14:paraId="4B5BCF96" w14:textId="77777777" w:rsidR="00940492" w:rsidRDefault="003677F5" w:rsidP="00C12971">
            <w:pPr>
              <w:pStyle w:val="Akapitzlist"/>
              <w:numPr>
                <w:ilvl w:val="0"/>
                <w:numId w:val="38"/>
              </w:numPr>
              <w:tabs>
                <w:tab w:val="left" w:pos="321"/>
              </w:tabs>
              <w:spacing w:after="0" w:line="276" w:lineRule="auto"/>
              <w:ind w:left="179" w:hanging="244"/>
              <w:rPr>
                <w:rFonts w:cs="Times New Roman"/>
                <w:szCs w:val="24"/>
              </w:rPr>
            </w:pPr>
            <w:r>
              <w:rPr>
                <w:rFonts w:cs="Times New Roman"/>
                <w:sz w:val="20"/>
              </w:rPr>
              <w:t>Realizacja małych inicjatyw interesariuszy rewitalizacji i wydarzeń lokalnych związanych z rewitalizacją.</w:t>
            </w:r>
          </w:p>
        </w:tc>
      </w:tr>
      <w:tr w:rsidR="00940492" w14:paraId="156C50B8" w14:textId="77777777" w:rsidTr="008518A9">
        <w:trPr>
          <w:cantSplit/>
          <w:trHeight w:val="340"/>
          <w:jc w:val="center"/>
        </w:trPr>
        <w:tc>
          <w:tcPr>
            <w:tcW w:w="13354" w:type="dxa"/>
            <w:gridSpan w:val="2"/>
            <w:shd w:val="clear" w:color="auto" w:fill="FFF2CC" w:themeFill="accent4" w:themeFillTint="33"/>
            <w:vAlign w:val="center"/>
          </w:tcPr>
          <w:p w14:paraId="1C12B9BD" w14:textId="77777777" w:rsidR="00940492" w:rsidRDefault="003677F5">
            <w:pPr>
              <w:pStyle w:val="Akapitzlist"/>
              <w:spacing w:after="0" w:line="276" w:lineRule="auto"/>
              <w:ind w:left="113" w:right="113"/>
              <w:jc w:val="center"/>
              <w:rPr>
                <w:rFonts w:cs="Times New Roman"/>
                <w:b/>
                <w:sz w:val="20"/>
                <w:szCs w:val="20"/>
              </w:rPr>
            </w:pPr>
            <w:r>
              <w:rPr>
                <w:rFonts w:cs="Times New Roman"/>
                <w:b/>
                <w:sz w:val="20"/>
                <w:szCs w:val="20"/>
              </w:rPr>
              <w:t>MONITOROWANIE, EWALUACJA, AKTUALIZACJA</w:t>
            </w:r>
          </w:p>
        </w:tc>
      </w:tr>
      <w:tr w:rsidR="00940492" w14:paraId="63DA5409" w14:textId="77777777" w:rsidTr="00AC49C8">
        <w:trPr>
          <w:trHeight w:val="2419"/>
          <w:jc w:val="center"/>
        </w:trPr>
        <w:tc>
          <w:tcPr>
            <w:tcW w:w="3812" w:type="dxa"/>
            <w:vAlign w:val="center"/>
          </w:tcPr>
          <w:p w14:paraId="77615A23" w14:textId="77777777" w:rsidR="00940492" w:rsidRPr="002C57E6" w:rsidRDefault="003677F5">
            <w:pPr>
              <w:pStyle w:val="Akapitzlist"/>
              <w:spacing w:after="0" w:line="276" w:lineRule="auto"/>
              <w:ind w:left="0"/>
              <w:jc w:val="left"/>
              <w:rPr>
                <w:rFonts w:cs="Times New Roman"/>
                <w:i/>
                <w:sz w:val="20"/>
                <w:szCs w:val="20"/>
              </w:rPr>
            </w:pPr>
            <w:r>
              <w:rPr>
                <w:rFonts w:cs="Times New Roman"/>
                <w:sz w:val="20"/>
                <w:szCs w:val="20"/>
              </w:rPr>
              <w:t xml:space="preserve">Ocena realizacji założeń </w:t>
            </w:r>
            <w:r>
              <w:rPr>
                <w:rFonts w:cs="Times New Roman"/>
                <w:i/>
                <w:sz w:val="20"/>
                <w:szCs w:val="20"/>
              </w:rPr>
              <w:t xml:space="preserve">Gminnego Programu Rewitalizacji Gminy </w:t>
            </w:r>
            <w:r w:rsidR="002C57E6">
              <w:rPr>
                <w:rFonts w:cs="Times New Roman"/>
                <w:i/>
                <w:sz w:val="20"/>
                <w:szCs w:val="20"/>
              </w:rPr>
              <w:t>Czarnocin</w:t>
            </w:r>
            <w:r>
              <w:rPr>
                <w:rFonts w:cs="Times New Roman"/>
                <w:i/>
                <w:sz w:val="20"/>
                <w:szCs w:val="20"/>
              </w:rPr>
              <w:t xml:space="preserve"> na lata 2024–2030</w:t>
            </w:r>
            <w:r>
              <w:rPr>
                <w:rFonts w:cs="Times New Roman"/>
                <w:sz w:val="20"/>
                <w:szCs w:val="20"/>
              </w:rPr>
              <w:t>:</w:t>
            </w:r>
          </w:p>
          <w:p w14:paraId="6CCBF2DD" w14:textId="77777777" w:rsidR="00940492" w:rsidRDefault="003677F5" w:rsidP="00C12971">
            <w:pPr>
              <w:pStyle w:val="Akapitzlist"/>
              <w:numPr>
                <w:ilvl w:val="0"/>
                <w:numId w:val="39"/>
              </w:numPr>
              <w:spacing w:after="0" w:line="276" w:lineRule="auto"/>
              <w:ind w:left="164" w:hanging="106"/>
              <w:jc w:val="left"/>
              <w:rPr>
                <w:rFonts w:cs="Times New Roman"/>
                <w:sz w:val="20"/>
                <w:szCs w:val="20"/>
              </w:rPr>
            </w:pPr>
            <w:r>
              <w:rPr>
                <w:rFonts w:cs="Times New Roman"/>
                <w:sz w:val="20"/>
                <w:szCs w:val="20"/>
              </w:rPr>
              <w:t>prowadzenie monitoringu realizacji rewitalizacji;</w:t>
            </w:r>
          </w:p>
          <w:p w14:paraId="6730F5C1" w14:textId="77777777" w:rsidR="00940492" w:rsidRDefault="003677F5" w:rsidP="00C12971">
            <w:pPr>
              <w:pStyle w:val="Akapitzlist"/>
              <w:numPr>
                <w:ilvl w:val="0"/>
                <w:numId w:val="39"/>
              </w:numPr>
              <w:spacing w:after="0" w:line="276" w:lineRule="auto"/>
              <w:ind w:left="164" w:hanging="106"/>
              <w:jc w:val="left"/>
              <w:rPr>
                <w:rFonts w:cs="Times New Roman"/>
                <w:sz w:val="20"/>
                <w:szCs w:val="20"/>
              </w:rPr>
            </w:pPr>
            <w:r>
              <w:rPr>
                <w:rFonts w:cs="Times New Roman"/>
                <w:sz w:val="20"/>
                <w:szCs w:val="20"/>
              </w:rPr>
              <w:t xml:space="preserve">wykonanie </w:t>
            </w:r>
            <w:r>
              <w:rPr>
                <w:rFonts w:eastAsia="Times New Roman" w:cs="Times New Roman"/>
                <w:sz w:val="20"/>
                <w:szCs w:val="20"/>
                <w:lang w:eastAsia="pl-PL"/>
              </w:rPr>
              <w:t>ewaluacji założeń programowych;</w:t>
            </w:r>
          </w:p>
          <w:p w14:paraId="5C50D57D" w14:textId="77777777" w:rsidR="00940492" w:rsidRDefault="003677F5" w:rsidP="00C12971">
            <w:pPr>
              <w:pStyle w:val="Akapitzlist"/>
              <w:numPr>
                <w:ilvl w:val="0"/>
                <w:numId w:val="39"/>
              </w:numPr>
              <w:spacing w:after="0" w:line="276" w:lineRule="auto"/>
              <w:ind w:left="164" w:hanging="106"/>
              <w:jc w:val="left"/>
              <w:rPr>
                <w:rFonts w:cs="Times New Roman"/>
                <w:sz w:val="20"/>
                <w:szCs w:val="20"/>
              </w:rPr>
            </w:pPr>
            <w:r>
              <w:rPr>
                <w:rFonts w:eastAsia="Times New Roman" w:cs="Times New Roman"/>
                <w:sz w:val="20"/>
                <w:szCs w:val="20"/>
                <w:lang w:eastAsia="pl-PL"/>
              </w:rPr>
              <w:t>aktualizacja dokumentu.</w:t>
            </w:r>
          </w:p>
        </w:tc>
        <w:tc>
          <w:tcPr>
            <w:tcW w:w="9542" w:type="dxa"/>
            <w:vAlign w:val="center"/>
          </w:tcPr>
          <w:p w14:paraId="241AF73A" w14:textId="77777777" w:rsidR="00940492" w:rsidRDefault="003677F5">
            <w:pPr>
              <w:pStyle w:val="Akapitzlist"/>
              <w:numPr>
                <w:ilvl w:val="0"/>
                <w:numId w:val="108"/>
              </w:numPr>
              <w:spacing w:after="0" w:line="276" w:lineRule="auto"/>
              <w:ind w:left="182" w:hanging="248"/>
              <w:rPr>
                <w:rFonts w:cs="Times New Roman"/>
                <w:sz w:val="20"/>
                <w:szCs w:val="20"/>
              </w:rPr>
            </w:pPr>
            <w:r>
              <w:rPr>
                <w:rFonts w:cs="Times New Roman"/>
                <w:sz w:val="20"/>
                <w:szCs w:val="20"/>
              </w:rPr>
              <w:t>Opiniowanie cyklicznych raportów/sprawozdań z postępu w realizacji dokumentu przez Komitet Rewitalizacji oraz ich upublicznianie na stronie internetowej gminy i w Biuletynie Informacji Publicznej.</w:t>
            </w:r>
          </w:p>
          <w:p w14:paraId="398B253E" w14:textId="77777777" w:rsidR="00940492" w:rsidRDefault="003677F5" w:rsidP="00C12971">
            <w:pPr>
              <w:pStyle w:val="Akapitzlist"/>
              <w:numPr>
                <w:ilvl w:val="0"/>
                <w:numId w:val="40"/>
              </w:numPr>
              <w:spacing w:after="0" w:line="276" w:lineRule="auto"/>
              <w:ind w:left="182" w:hanging="248"/>
              <w:rPr>
                <w:rFonts w:cs="Times New Roman"/>
                <w:sz w:val="20"/>
                <w:szCs w:val="20"/>
              </w:rPr>
            </w:pPr>
            <w:r>
              <w:rPr>
                <w:rFonts w:cs="Times New Roman"/>
                <w:sz w:val="20"/>
                <w:szCs w:val="20"/>
              </w:rPr>
              <w:t>Spotkania informacyjno-konsultacyjne w celu przekazywania informacji na temat postępu we wdrażaniu projektów rewitalizacyjnych.</w:t>
            </w:r>
          </w:p>
          <w:p w14:paraId="2A2085B4" w14:textId="77777777" w:rsidR="00940492" w:rsidRDefault="003677F5" w:rsidP="00C12971">
            <w:pPr>
              <w:pStyle w:val="Akapitzlist"/>
              <w:numPr>
                <w:ilvl w:val="0"/>
                <w:numId w:val="40"/>
              </w:numPr>
              <w:spacing w:after="0" w:line="276" w:lineRule="auto"/>
              <w:ind w:left="182" w:hanging="248"/>
              <w:rPr>
                <w:rFonts w:cs="Times New Roman"/>
                <w:sz w:val="20"/>
                <w:szCs w:val="20"/>
              </w:rPr>
            </w:pPr>
            <w:r>
              <w:rPr>
                <w:rFonts w:cs="Times New Roman"/>
                <w:sz w:val="20"/>
                <w:szCs w:val="20"/>
              </w:rPr>
              <w:t xml:space="preserve">Opracowanie ewaluacji </w:t>
            </w:r>
            <w:proofErr w:type="spellStart"/>
            <w:r>
              <w:rPr>
                <w:rFonts w:cs="Times New Roman"/>
                <w:i/>
                <w:sz w:val="20"/>
                <w:szCs w:val="20"/>
              </w:rPr>
              <w:t>mid</w:t>
            </w:r>
            <w:proofErr w:type="spellEnd"/>
            <w:r>
              <w:rPr>
                <w:rFonts w:cs="Times New Roman"/>
                <w:i/>
                <w:sz w:val="20"/>
                <w:szCs w:val="20"/>
              </w:rPr>
              <w:t>-term i ex-post</w:t>
            </w:r>
            <w:r>
              <w:rPr>
                <w:rFonts w:cs="Times New Roman"/>
                <w:sz w:val="20"/>
                <w:szCs w:val="20"/>
              </w:rPr>
              <w:t xml:space="preserve"> z realizacji Gminnego Programu Rewitalizacji </w:t>
            </w:r>
            <w:r>
              <w:rPr>
                <w:rFonts w:eastAsia="Times New Roman" w:cs="Times New Roman"/>
                <w:sz w:val="20"/>
                <w:szCs w:val="20"/>
                <w:lang w:eastAsia="pl-PL"/>
              </w:rPr>
              <w:t>wraz z uzyskaniem opinii mieszkańców na temat efektywności przeprowadzonych działań rewitalizacyjnych.</w:t>
            </w:r>
          </w:p>
          <w:p w14:paraId="3CB61D7D" w14:textId="77777777" w:rsidR="00940492" w:rsidRDefault="003677F5" w:rsidP="00C12971">
            <w:pPr>
              <w:pStyle w:val="Akapitzlist"/>
              <w:numPr>
                <w:ilvl w:val="0"/>
                <w:numId w:val="40"/>
              </w:numPr>
              <w:spacing w:after="0" w:line="276" w:lineRule="auto"/>
              <w:ind w:left="182" w:hanging="248"/>
              <w:rPr>
                <w:rFonts w:cs="Times New Roman"/>
                <w:sz w:val="20"/>
                <w:szCs w:val="20"/>
              </w:rPr>
            </w:pPr>
            <w:r>
              <w:rPr>
                <w:rFonts w:eastAsia="Times New Roman" w:cs="Times New Roman"/>
                <w:sz w:val="20"/>
                <w:szCs w:val="20"/>
                <w:lang w:eastAsia="pl-PL"/>
              </w:rPr>
              <w:t xml:space="preserve">Możliwość wystąpienia z wnioskiem o aktualizację dokumentu przez </w:t>
            </w:r>
            <w:r>
              <w:rPr>
                <w:rFonts w:cs="Times New Roman"/>
                <w:sz w:val="20"/>
                <w:szCs w:val="20"/>
              </w:rPr>
              <w:t>inicjatywę co najmniej 100 mieszkańców lub podmiotu planującego realizację przedsięwzięcia inwestycyjnego lub społecznego na obszarze rewitalizacji.</w:t>
            </w:r>
          </w:p>
          <w:p w14:paraId="319608BF" w14:textId="77777777" w:rsidR="00940492" w:rsidRDefault="003677F5" w:rsidP="00C12971">
            <w:pPr>
              <w:pStyle w:val="Akapitzlist"/>
              <w:numPr>
                <w:ilvl w:val="0"/>
                <w:numId w:val="40"/>
              </w:numPr>
              <w:spacing w:after="0" w:line="276" w:lineRule="auto"/>
              <w:ind w:left="182" w:hanging="248"/>
              <w:rPr>
                <w:rFonts w:cs="Times New Roman"/>
                <w:sz w:val="20"/>
                <w:szCs w:val="20"/>
              </w:rPr>
            </w:pPr>
            <w:r>
              <w:rPr>
                <w:rFonts w:cs="Times New Roman"/>
                <w:sz w:val="20"/>
                <w:szCs w:val="20"/>
              </w:rPr>
              <w:t>Opiniowanie zgłoszonych wniosków o aktualizację dokumentu przez Komitet Rewitalizacji.</w:t>
            </w:r>
          </w:p>
        </w:tc>
      </w:tr>
    </w:tbl>
    <w:p w14:paraId="49D6D681" w14:textId="77777777" w:rsidR="00940492" w:rsidRDefault="003677F5">
      <w:pPr>
        <w:pStyle w:val="Akapitzlist"/>
        <w:spacing w:before="60" w:after="0" w:line="276" w:lineRule="auto"/>
        <w:ind w:left="0"/>
        <w:jc w:val="center"/>
        <w:rPr>
          <w:rFonts w:cs="Times New Roman"/>
          <w:szCs w:val="24"/>
        </w:rPr>
        <w:sectPr w:rsidR="00940492">
          <w:headerReference w:type="even" r:id="rId191"/>
          <w:headerReference w:type="default" r:id="rId192"/>
          <w:footerReference w:type="even" r:id="rId193"/>
          <w:footerReference w:type="default" r:id="rId194"/>
          <w:headerReference w:type="first" r:id="rId195"/>
          <w:footerReference w:type="first" r:id="rId196"/>
          <w:pgSz w:w="16838" w:h="11906" w:orient="landscape"/>
          <w:pgMar w:top="1418" w:right="1418" w:bottom="1418" w:left="1418" w:header="709" w:footer="1361" w:gutter="0"/>
          <w:cols w:space="708"/>
          <w:formProt w:val="0"/>
          <w:docGrid w:linePitch="100"/>
        </w:sectPr>
      </w:pPr>
      <w:r>
        <w:rPr>
          <w:rFonts w:cs="Times New Roman"/>
          <w:i/>
          <w:sz w:val="20"/>
          <w:szCs w:val="20"/>
        </w:rPr>
        <w:t>Źródło: Opracowanie własne</w:t>
      </w:r>
    </w:p>
    <w:p w14:paraId="51EFE8A8" w14:textId="77777777" w:rsidR="00940492" w:rsidRDefault="003677F5">
      <w:pPr>
        <w:pStyle w:val="Akapitzlist"/>
        <w:spacing w:after="0" w:line="276" w:lineRule="auto"/>
        <w:ind w:left="0"/>
        <w:rPr>
          <w:rFonts w:cs="Times New Roman"/>
          <w:szCs w:val="24"/>
        </w:rPr>
      </w:pPr>
      <w:r>
        <w:rPr>
          <w:rFonts w:cs="Times New Roman"/>
          <w:szCs w:val="24"/>
        </w:rPr>
        <w:lastRenderedPageBreak/>
        <w:tab/>
        <w:t xml:space="preserve">Realizacja oraz zaplanowanie różnorodnych form partycypacji społecznej i aktywizacji społeczności lokalnej umożliwiło dotarcie do szerokiego grona przedstawicieli interesariuszy oraz poznanie ich potrzeb i oczekiwań w celu dostosowania wsparcia. Wartością dodaną przeprowadzonych metod partycypacji i „budowania” partnerstwa była możliwość skonfrontowania wiedzy o wielu aspektach funkcjonowania obszaru rewitalizacji przez różne środowiska lokalne, co w konsekwencji doprowadziło do pogłębionej diagnozy obszaru rewitalizacji i będzie stanowiło podstawę uzasadnienia podjętych na nim działań. </w:t>
      </w:r>
      <w:r>
        <w:rPr>
          <w:rFonts w:cs="Times New Roman"/>
          <w:szCs w:val="24"/>
        </w:rPr>
        <w:br/>
        <w:t>Ponadto zakłada się, że partycypacyjny model opracowania dokumentu będzie się przekształcał w partycypacyjny model wdrażania, a wokół grupy uczestniczącej w pracach nad dokumentem będą pojawiały się kolejne podmioty lokalne angażujące się w działania rewitalizacyjne.</w:t>
      </w:r>
    </w:p>
    <w:p w14:paraId="7BBD4E0B" w14:textId="77777777" w:rsidR="00940492" w:rsidRDefault="003677F5">
      <w:pPr>
        <w:pStyle w:val="Akapitzlist"/>
        <w:spacing w:after="0" w:line="276" w:lineRule="auto"/>
        <w:ind w:left="0"/>
        <w:rPr>
          <w:rFonts w:cs="Times New Roman"/>
          <w:szCs w:val="24"/>
        </w:rPr>
      </w:pPr>
      <w:r>
        <w:rPr>
          <w:rFonts w:cs="Times New Roman"/>
          <w:szCs w:val="24"/>
        </w:rPr>
        <w:tab/>
        <w:t xml:space="preserve">Zgodnie z art. 5 ust. 1 ustawy o rewitalizacji: „partycypacja społeczna obejmuje przygotowanie, prowadzenie i ocenę rewitalizacji w sposób zapewniający aktywny udział interesariuszy, w tym poprzez uczestnictwo w konsultacjach społecznych oraz w pracach Komitetu Rewitalizacji”. </w:t>
      </w:r>
    </w:p>
    <w:p w14:paraId="2867F41C" w14:textId="7F7D9974" w:rsidR="00940492" w:rsidRDefault="003677F5">
      <w:pPr>
        <w:pStyle w:val="Akapitzlist"/>
        <w:spacing w:after="0" w:line="276" w:lineRule="auto"/>
        <w:ind w:left="0"/>
        <w:rPr>
          <w:rFonts w:cs="Times New Roman"/>
          <w:szCs w:val="24"/>
          <w:highlight w:val="yellow"/>
        </w:rPr>
      </w:pPr>
      <w:r>
        <w:rPr>
          <w:rFonts w:cs="Times New Roman"/>
          <w:szCs w:val="24"/>
        </w:rPr>
        <w:tab/>
        <w:t xml:space="preserve">W związku z powyższym na etapie sporządzenia </w:t>
      </w:r>
      <w:r>
        <w:rPr>
          <w:rFonts w:cs="Times New Roman"/>
          <w:i/>
          <w:szCs w:val="24"/>
        </w:rPr>
        <w:t>Gminnego Programu Rewitalizacji Gminy C</w:t>
      </w:r>
      <w:r w:rsidR="0091182F">
        <w:rPr>
          <w:rFonts w:cs="Times New Roman"/>
          <w:i/>
          <w:szCs w:val="24"/>
        </w:rPr>
        <w:t>zarnocin</w:t>
      </w:r>
      <w:r>
        <w:rPr>
          <w:rFonts w:cs="Times New Roman"/>
          <w:i/>
          <w:szCs w:val="24"/>
        </w:rPr>
        <w:t xml:space="preserve"> na lata 2024–2030</w:t>
      </w:r>
      <w:r>
        <w:rPr>
          <w:rFonts w:cs="Times New Roman"/>
          <w:szCs w:val="24"/>
        </w:rPr>
        <w:t xml:space="preserve">, zgodnie z procedurą określoną przepisami </w:t>
      </w:r>
      <w:r>
        <w:rPr>
          <w:rFonts w:cs="Times New Roman"/>
          <w:szCs w:val="24"/>
        </w:rPr>
        <w:br/>
        <w:t>ww. ustawy, powołany został Komitet Rewitalizacji, w skład którego wchodzą interesariusze rewitalizacji, tj. przedstawiciele mieszkańców gminy (w tym obszaru rewitalizacji), organizacji pozarządowych i grup nieformalnych, przedsiębiorców, jednostek organizacyjnych gminy oraz innych grup społecznych. Pierwszym etapem procedury było uchwalenie przez Radę Gminy C</w:t>
      </w:r>
      <w:r w:rsidR="0091182F">
        <w:rPr>
          <w:rFonts w:cs="Times New Roman"/>
          <w:szCs w:val="24"/>
        </w:rPr>
        <w:t>zarnocin</w:t>
      </w:r>
      <w:r>
        <w:rPr>
          <w:rFonts w:cs="Times New Roman"/>
          <w:szCs w:val="24"/>
        </w:rPr>
        <w:t xml:space="preserve"> </w:t>
      </w:r>
      <w:r>
        <w:rPr>
          <w:rFonts w:eastAsia="Times New Roman" w:cs="Times New Roman"/>
          <w:i/>
          <w:szCs w:val="24"/>
          <w:lang w:eastAsia="pl-PL"/>
        </w:rPr>
        <w:t xml:space="preserve">Uchwały Nr </w:t>
      </w:r>
      <w:r w:rsidR="0027244B">
        <w:rPr>
          <w:rFonts w:eastAsia="Times New Roman" w:cs="Times New Roman"/>
          <w:i/>
          <w:szCs w:val="24"/>
          <w:lang w:eastAsia="pl-PL"/>
        </w:rPr>
        <w:t>X/64</w:t>
      </w:r>
      <w:r>
        <w:rPr>
          <w:rFonts w:eastAsia="Times New Roman" w:cs="Times New Roman"/>
          <w:i/>
          <w:szCs w:val="24"/>
          <w:lang w:eastAsia="pl-PL"/>
        </w:rPr>
        <w:t>/24 Rady Gminy C</w:t>
      </w:r>
      <w:r w:rsidR="0027244B">
        <w:rPr>
          <w:rFonts w:eastAsia="Times New Roman" w:cs="Times New Roman"/>
          <w:i/>
          <w:szCs w:val="24"/>
          <w:lang w:eastAsia="pl-PL"/>
        </w:rPr>
        <w:t>zarnocin z dnia 30 grudnia</w:t>
      </w:r>
      <w:r>
        <w:rPr>
          <w:rFonts w:eastAsia="Times New Roman" w:cs="Times New Roman"/>
          <w:i/>
          <w:szCs w:val="24"/>
          <w:lang w:eastAsia="pl-PL"/>
        </w:rPr>
        <w:t xml:space="preserve"> 2024</w:t>
      </w:r>
      <w:r w:rsidR="003B0722">
        <w:rPr>
          <w:rFonts w:eastAsia="Times New Roman" w:cs="Times New Roman"/>
          <w:i/>
          <w:szCs w:val="24"/>
          <w:lang w:eastAsia="pl-PL"/>
        </w:rPr>
        <w:t xml:space="preserve"> </w:t>
      </w:r>
      <w:r>
        <w:rPr>
          <w:rFonts w:eastAsia="Times New Roman" w:cs="Times New Roman"/>
          <w:i/>
          <w:szCs w:val="24"/>
          <w:lang w:eastAsia="pl-PL"/>
        </w:rPr>
        <w:t xml:space="preserve">r. w sprawie określenia zasad wyznaczania składu oraz zasad działania Komitetu Rewitalizacji </w:t>
      </w:r>
      <w:r w:rsidR="000C4930">
        <w:rPr>
          <w:rFonts w:cs="Times New Roman"/>
          <w:szCs w:val="24"/>
        </w:rPr>
        <w:t xml:space="preserve">wraz </w:t>
      </w:r>
      <w:r w:rsidR="003B0722">
        <w:rPr>
          <w:rFonts w:cs="Times New Roman"/>
          <w:szCs w:val="24"/>
        </w:rPr>
        <w:br/>
      </w:r>
      <w:r>
        <w:rPr>
          <w:rFonts w:cs="Times New Roman"/>
          <w:szCs w:val="24"/>
        </w:rPr>
        <w:t xml:space="preserve">z załącznikiem, stanowiącym </w:t>
      </w:r>
      <w:r>
        <w:rPr>
          <w:rFonts w:cs="Times New Roman"/>
          <w:i/>
          <w:szCs w:val="24"/>
        </w:rPr>
        <w:t>Regulamin Komitetu Rewitalizacji</w:t>
      </w:r>
      <w:r>
        <w:rPr>
          <w:rFonts w:cs="Times New Roman"/>
          <w:szCs w:val="24"/>
        </w:rPr>
        <w:t>. Podjęcie uchwały poprzedzone było konsultacjami społecznymi prz</w:t>
      </w:r>
      <w:r w:rsidR="000C4930">
        <w:rPr>
          <w:rFonts w:cs="Times New Roman"/>
          <w:szCs w:val="24"/>
        </w:rPr>
        <w:t>eprowadzonymi w dniach 12.11–1</w:t>
      </w:r>
      <w:r w:rsidR="00B62DF6">
        <w:rPr>
          <w:rFonts w:cs="Times New Roman"/>
          <w:szCs w:val="24"/>
        </w:rPr>
        <w:t>7</w:t>
      </w:r>
      <w:r w:rsidR="000C4930">
        <w:rPr>
          <w:rFonts w:cs="Times New Roman"/>
          <w:szCs w:val="24"/>
        </w:rPr>
        <w:t>.12</w:t>
      </w:r>
      <w:r>
        <w:rPr>
          <w:rFonts w:cs="Times New Roman"/>
          <w:szCs w:val="24"/>
        </w:rPr>
        <w:t xml:space="preserve">.2024 r. w następujących formach: zbieranie uwag i wniosków w formie papierowej oraz elektronicznej z wykorzystaniem formularza konsultacyjnego (dostarczanego drogą elektroniczną na podany adres e-mail, drogą korespondencyjną na adres </w:t>
      </w:r>
      <w:r w:rsidR="001C0A7A">
        <w:rPr>
          <w:rFonts w:cs="Times New Roman"/>
          <w:szCs w:val="24"/>
        </w:rPr>
        <w:t>Urzędu Gminy Czarnocin</w:t>
      </w:r>
      <w:r>
        <w:rPr>
          <w:rFonts w:cs="Times New Roman"/>
          <w:szCs w:val="24"/>
        </w:rPr>
        <w:t>, bezpośrednio do sekretariatu w budynku ww. Urzędu), otwartego spotkania konsultacyjnego z interesariuszami rewitalizacji z zapewnieniem możliwości przedstawienia uwag, opinii i </w:t>
      </w:r>
      <w:r w:rsidRPr="009B42F0">
        <w:rPr>
          <w:rFonts w:cs="Times New Roman"/>
          <w:szCs w:val="24"/>
        </w:rPr>
        <w:t>propozycji (</w:t>
      </w:r>
      <w:r w:rsidR="009B42F0" w:rsidRPr="009B42F0">
        <w:rPr>
          <w:rFonts w:cs="Times New Roman"/>
          <w:szCs w:val="24"/>
        </w:rPr>
        <w:t>w dniu 11.12</w:t>
      </w:r>
      <w:r w:rsidRPr="009B42F0">
        <w:rPr>
          <w:rFonts w:cs="Times New Roman"/>
          <w:szCs w:val="24"/>
        </w:rPr>
        <w:t>.2024 r.) oraz</w:t>
      </w:r>
      <w:r>
        <w:rPr>
          <w:rFonts w:cs="Times New Roman"/>
          <w:szCs w:val="24"/>
        </w:rPr>
        <w:t xml:space="preserve"> zbierania uwag ustnych do protokołu </w:t>
      </w:r>
      <w:r w:rsidR="003B0722">
        <w:rPr>
          <w:rFonts w:cs="Times New Roman"/>
          <w:szCs w:val="24"/>
        </w:rPr>
        <w:br/>
      </w:r>
      <w:r>
        <w:rPr>
          <w:rFonts w:cs="Times New Roman"/>
          <w:szCs w:val="24"/>
        </w:rPr>
        <w:t>w sekretariacie w budynku ww. Urzędu. Wszystkie dokumenty dostępne były w wer</w:t>
      </w:r>
      <w:r w:rsidR="007C6036">
        <w:rPr>
          <w:rFonts w:cs="Times New Roman"/>
          <w:szCs w:val="24"/>
        </w:rPr>
        <w:t>sji papierowej w Urzędzie Gminy</w:t>
      </w:r>
      <w:r w:rsidR="009F100B">
        <w:rPr>
          <w:rFonts w:cs="Times New Roman"/>
          <w:szCs w:val="24"/>
        </w:rPr>
        <w:t xml:space="preserve"> </w:t>
      </w:r>
      <w:r w:rsidR="007C6036">
        <w:rPr>
          <w:rFonts w:cs="Times New Roman"/>
          <w:szCs w:val="24"/>
        </w:rPr>
        <w:t>Czarnocin</w:t>
      </w:r>
      <w:r>
        <w:rPr>
          <w:rFonts w:cs="Times New Roman"/>
          <w:szCs w:val="24"/>
        </w:rPr>
        <w:t xml:space="preserve"> oraz w wersji elektronicznej na oficjalnej stronie internetowej Gminy C</w:t>
      </w:r>
      <w:r w:rsidR="000C4930">
        <w:rPr>
          <w:rFonts w:cs="Times New Roman"/>
          <w:szCs w:val="24"/>
        </w:rPr>
        <w:t>zarnocin</w:t>
      </w:r>
      <w:r>
        <w:rPr>
          <w:rFonts w:cs="Times New Roman"/>
          <w:szCs w:val="24"/>
        </w:rPr>
        <w:t xml:space="preserve"> oraz na stronie podmiotowej gminy w Biuletynie Informacji Publicznej. Po podjęciu ww. uchwały przez Radę Gminy, na zasadach określonych w przyjętym </w:t>
      </w:r>
      <w:r w:rsidRPr="009B42F0">
        <w:rPr>
          <w:rFonts w:cs="Times New Roman"/>
          <w:i/>
          <w:color w:val="000000" w:themeColor="text1"/>
          <w:szCs w:val="24"/>
        </w:rPr>
        <w:t>Regulaminie Komitetu Rewitalizacji</w:t>
      </w:r>
      <w:r w:rsidRPr="009B42F0">
        <w:rPr>
          <w:rFonts w:cs="Times New Roman"/>
          <w:color w:val="000000" w:themeColor="text1"/>
          <w:szCs w:val="24"/>
        </w:rPr>
        <w:t xml:space="preserve"> ogłoszony został na stronie internetowej gminy, w BIP oraz na tablicy ogłoszeń </w:t>
      </w:r>
      <w:r w:rsidR="001C0A7A">
        <w:rPr>
          <w:rFonts w:cs="Times New Roman"/>
          <w:color w:val="000000" w:themeColor="text1"/>
          <w:szCs w:val="24"/>
        </w:rPr>
        <w:t>Urzędu Gminy Czarnocin</w:t>
      </w:r>
      <w:r w:rsidR="009B42F0" w:rsidRPr="009B42F0">
        <w:rPr>
          <w:rFonts w:cs="Times New Roman"/>
          <w:color w:val="000000" w:themeColor="text1"/>
          <w:szCs w:val="24"/>
        </w:rPr>
        <w:t xml:space="preserve"> </w:t>
      </w:r>
      <w:r w:rsidRPr="009B42F0">
        <w:rPr>
          <w:rFonts w:cs="Times New Roman"/>
          <w:color w:val="000000" w:themeColor="text1"/>
          <w:szCs w:val="24"/>
        </w:rPr>
        <w:t xml:space="preserve">otwarty nabór na członków Komitetu </w:t>
      </w:r>
      <w:r w:rsidR="009B42F0" w:rsidRPr="009B42F0">
        <w:rPr>
          <w:rFonts w:cs="Times New Roman"/>
          <w:color w:val="000000" w:themeColor="text1"/>
          <w:szCs w:val="24"/>
        </w:rPr>
        <w:t>Rewitalizacji, który trwał od 03.01.2025 r. do 22.01.2025</w:t>
      </w:r>
      <w:r w:rsidRPr="009B42F0">
        <w:rPr>
          <w:rFonts w:cs="Times New Roman"/>
          <w:color w:val="000000" w:themeColor="text1"/>
          <w:szCs w:val="24"/>
        </w:rPr>
        <w:t xml:space="preserve"> r. włącznie. Zgłoszeń</w:t>
      </w:r>
      <w:r>
        <w:rPr>
          <w:rFonts w:cs="Times New Roman"/>
          <w:szCs w:val="24"/>
        </w:rPr>
        <w:t xml:space="preserve"> kandydatów można było dokonać poprzez wypełnienie </w:t>
      </w:r>
      <w:r>
        <w:rPr>
          <w:rFonts w:cs="Times New Roman"/>
          <w:i/>
          <w:szCs w:val="24"/>
        </w:rPr>
        <w:t>Formularza zgłoszeniowego na członka Komitetu Rewitalizacji</w:t>
      </w:r>
      <w:r>
        <w:rPr>
          <w:rFonts w:cs="Times New Roman"/>
          <w:szCs w:val="24"/>
        </w:rPr>
        <w:t xml:space="preserve"> oraz dostarczenie go w taki sam sposób, jak w przypadku ww. formularza konsultacyjnego. Organem właściwym do rozpatrzenia zgłoszonych kandydatur był </w:t>
      </w:r>
      <w:r w:rsidR="001C0A7A">
        <w:rPr>
          <w:rFonts w:cs="Times New Roman"/>
          <w:szCs w:val="24"/>
        </w:rPr>
        <w:t>Wójt Gminy Czarnocin</w:t>
      </w:r>
      <w:r>
        <w:rPr>
          <w:rFonts w:cs="Times New Roman"/>
          <w:szCs w:val="24"/>
        </w:rPr>
        <w:t xml:space="preserve">. Wybrani kandydaci zostali powołani na członków Komitetu Rewitalizacji </w:t>
      </w:r>
      <w:r w:rsidRPr="00DE31CF">
        <w:rPr>
          <w:rFonts w:cs="Times New Roman"/>
          <w:i/>
          <w:szCs w:val="24"/>
        </w:rPr>
        <w:t xml:space="preserve">Zarządzeniem nr </w:t>
      </w:r>
      <w:r w:rsidR="00DE31CF" w:rsidRPr="00DE31CF">
        <w:rPr>
          <w:rFonts w:cs="Times New Roman"/>
          <w:i/>
          <w:szCs w:val="24"/>
        </w:rPr>
        <w:t>10/2025</w:t>
      </w:r>
      <w:r w:rsidRPr="00DE31CF">
        <w:rPr>
          <w:rFonts w:cs="Times New Roman"/>
          <w:i/>
          <w:szCs w:val="24"/>
        </w:rPr>
        <w:t xml:space="preserve"> Wójta Gminy C</w:t>
      </w:r>
      <w:r w:rsidR="009B42F0" w:rsidRPr="00DE31CF">
        <w:rPr>
          <w:rFonts w:cs="Times New Roman"/>
          <w:i/>
          <w:szCs w:val="24"/>
        </w:rPr>
        <w:t>zarnocin</w:t>
      </w:r>
      <w:r w:rsidRPr="00DE31CF">
        <w:rPr>
          <w:rFonts w:cs="Times New Roman"/>
          <w:i/>
          <w:szCs w:val="24"/>
        </w:rPr>
        <w:t xml:space="preserve"> z dnia </w:t>
      </w:r>
      <w:r w:rsidR="00DE31CF" w:rsidRPr="00DE31CF">
        <w:rPr>
          <w:rFonts w:cs="Times New Roman"/>
          <w:i/>
          <w:szCs w:val="24"/>
        </w:rPr>
        <w:t>23 stycznia 2025</w:t>
      </w:r>
      <w:r w:rsidRPr="00DE31CF">
        <w:rPr>
          <w:rFonts w:cs="Times New Roman"/>
          <w:i/>
          <w:szCs w:val="24"/>
        </w:rPr>
        <w:t xml:space="preserve"> r</w:t>
      </w:r>
      <w:r>
        <w:rPr>
          <w:rFonts w:cs="Times New Roman"/>
          <w:i/>
          <w:szCs w:val="24"/>
        </w:rPr>
        <w:t xml:space="preserve">. w sprawie </w:t>
      </w:r>
      <w:r>
        <w:rPr>
          <w:rFonts w:cs="Times New Roman"/>
          <w:i/>
          <w:szCs w:val="24"/>
        </w:rPr>
        <w:lastRenderedPageBreak/>
        <w:t xml:space="preserve">powołania Komitetu Rewitalizacji ds. Gminnego Programu Rewitalizacji Gminy </w:t>
      </w:r>
      <w:r w:rsidR="00BB5BF8">
        <w:rPr>
          <w:rFonts w:cs="Times New Roman"/>
          <w:i/>
          <w:szCs w:val="24"/>
        </w:rPr>
        <w:t>Czarnocin</w:t>
      </w:r>
      <w:r>
        <w:rPr>
          <w:rFonts w:cs="Times New Roman"/>
          <w:i/>
          <w:szCs w:val="24"/>
        </w:rPr>
        <w:t xml:space="preserve"> na lata 2024–2030 </w:t>
      </w:r>
      <w:r>
        <w:rPr>
          <w:rFonts w:cs="Times New Roman"/>
          <w:szCs w:val="24"/>
        </w:rPr>
        <w:t>(zgodnie z limitami osobowymi określonymi w Regulaminie).</w:t>
      </w:r>
    </w:p>
    <w:p w14:paraId="370C903E" w14:textId="77777777" w:rsidR="00940492" w:rsidRDefault="003677F5">
      <w:pPr>
        <w:pStyle w:val="Akapitzlist"/>
        <w:spacing w:after="0" w:line="276" w:lineRule="auto"/>
        <w:ind w:left="0"/>
        <w:rPr>
          <w:rFonts w:cs="Times New Roman"/>
          <w:szCs w:val="24"/>
        </w:rPr>
      </w:pPr>
      <w:r>
        <w:rPr>
          <w:rFonts w:cs="Times New Roman"/>
          <w:szCs w:val="24"/>
        </w:rPr>
        <w:tab/>
        <w:t xml:space="preserve">Zgodnie z art. 7 ust. 1 ustawy o rewitalizacji, Komitet stanowi forum współpracy </w:t>
      </w:r>
      <w:r>
        <w:rPr>
          <w:rFonts w:cs="Times New Roman"/>
          <w:szCs w:val="24"/>
        </w:rPr>
        <w:br/>
        <w:t>i dialogu interesariuszy z organami gminy w sprawach dotyczących przygotowania, prowadzenia i oceny</w:t>
      </w:r>
      <w:r>
        <w:rPr>
          <w:rFonts w:cs="Times New Roman"/>
          <w:i/>
          <w:szCs w:val="24"/>
        </w:rPr>
        <w:t xml:space="preserve"> </w:t>
      </w:r>
      <w:r>
        <w:rPr>
          <w:rFonts w:cs="Times New Roman"/>
          <w:szCs w:val="24"/>
        </w:rPr>
        <w:t>Gminnego Programu Rewitalizacji oraz pełni funkcję opiniodawczo-</w:t>
      </w:r>
      <w:r>
        <w:rPr>
          <w:rFonts w:cs="Times New Roman"/>
          <w:szCs w:val="24"/>
        </w:rPr>
        <w:br/>
        <w:t xml:space="preserve">-doradczą </w:t>
      </w:r>
      <w:r w:rsidR="001C0A7A">
        <w:rPr>
          <w:rFonts w:cs="Times New Roman"/>
          <w:szCs w:val="24"/>
        </w:rPr>
        <w:t>Wójta Gminy Czarnocin</w:t>
      </w:r>
      <w:r>
        <w:rPr>
          <w:rFonts w:cs="Times New Roman"/>
          <w:szCs w:val="24"/>
        </w:rPr>
        <w:t xml:space="preserve"> w zakresie rewitalizacji. </w:t>
      </w:r>
    </w:p>
    <w:p w14:paraId="78066B98" w14:textId="1ACE97D1" w:rsidR="00940492" w:rsidRDefault="003677F5" w:rsidP="00282B65">
      <w:pPr>
        <w:spacing w:after="120" w:line="276" w:lineRule="auto"/>
        <w:rPr>
          <w:rFonts w:cs="Times New Roman"/>
        </w:rPr>
      </w:pPr>
      <w:r>
        <w:rPr>
          <w:rFonts w:cs="Times New Roman"/>
          <w:szCs w:val="24"/>
        </w:rPr>
        <w:tab/>
      </w:r>
      <w:r>
        <w:rPr>
          <w:rFonts w:cs="Times New Roman"/>
          <w:bCs/>
          <w:szCs w:val="24"/>
        </w:rPr>
        <w:t xml:space="preserve">Zasady jego działania określa </w:t>
      </w:r>
      <w:r>
        <w:rPr>
          <w:rFonts w:cs="Times New Roman"/>
          <w:bCs/>
          <w:i/>
          <w:szCs w:val="24"/>
        </w:rPr>
        <w:t>Regulamin Komitetu Rewitalizacji</w:t>
      </w:r>
      <w:r>
        <w:rPr>
          <w:rFonts w:cs="Times New Roman"/>
          <w:bCs/>
          <w:szCs w:val="24"/>
        </w:rPr>
        <w:t xml:space="preserve">, stanowiący załącznik do </w:t>
      </w:r>
      <w:r>
        <w:rPr>
          <w:rFonts w:cs="Times New Roman"/>
          <w:szCs w:val="24"/>
        </w:rPr>
        <w:t xml:space="preserve">uchwały </w:t>
      </w:r>
      <w:r>
        <w:rPr>
          <w:rFonts w:eastAsia="Times New Roman" w:cs="Times New Roman"/>
          <w:i/>
          <w:szCs w:val="24"/>
          <w:lang w:eastAsia="pl-PL"/>
        </w:rPr>
        <w:t xml:space="preserve">Nr </w:t>
      </w:r>
      <w:r w:rsidR="009B42F0">
        <w:rPr>
          <w:rFonts w:eastAsia="Times New Roman" w:cs="Times New Roman"/>
          <w:i/>
          <w:szCs w:val="24"/>
          <w:lang w:eastAsia="pl-PL"/>
        </w:rPr>
        <w:t>X/63/2024</w:t>
      </w:r>
      <w:r>
        <w:rPr>
          <w:rFonts w:eastAsia="Times New Roman" w:cs="Times New Roman"/>
          <w:i/>
          <w:szCs w:val="24"/>
          <w:lang w:eastAsia="pl-PL"/>
        </w:rPr>
        <w:t xml:space="preserve"> Rady Gminy </w:t>
      </w:r>
      <w:r w:rsidR="00FB1CE0">
        <w:rPr>
          <w:rFonts w:eastAsia="Times New Roman" w:cs="Times New Roman"/>
          <w:i/>
          <w:szCs w:val="24"/>
          <w:lang w:eastAsia="pl-PL"/>
        </w:rPr>
        <w:t>w Czarnocinie z dnia 30 grudnia</w:t>
      </w:r>
      <w:r>
        <w:rPr>
          <w:rFonts w:eastAsia="Times New Roman" w:cs="Times New Roman"/>
          <w:i/>
          <w:szCs w:val="24"/>
          <w:lang w:eastAsia="pl-PL"/>
        </w:rPr>
        <w:t xml:space="preserve"> 2024 roku w sprawie</w:t>
      </w:r>
      <w:r>
        <w:rPr>
          <w:rFonts w:cs="Times New Roman"/>
          <w:i/>
          <w:szCs w:val="24"/>
        </w:rPr>
        <w:t xml:space="preserve"> określenia zasad wyznaczania składu oraz zasad działania Komitetu Rewitalizacji. </w:t>
      </w:r>
      <w:r>
        <w:rPr>
          <w:rFonts w:cs="Times New Roman"/>
          <w:szCs w:val="24"/>
        </w:rPr>
        <w:t>Według zapisów niniejszego regulaminu, Komitet uprawniony jest do opiniowania GPR na etapie opracowania, a następnie jego wdrażania, monitorowania i ewaluacji oraz podejmowania inicjatyw związanych z rewitalizacją w Gminie C</w:t>
      </w:r>
      <w:r w:rsidR="00FB1CE0">
        <w:rPr>
          <w:rFonts w:cs="Times New Roman"/>
          <w:szCs w:val="24"/>
        </w:rPr>
        <w:t>zarnocin</w:t>
      </w:r>
      <w:r>
        <w:rPr>
          <w:rFonts w:cs="Times New Roman"/>
          <w:szCs w:val="24"/>
        </w:rPr>
        <w:t>. Pona</w:t>
      </w:r>
      <w:r w:rsidR="00FB1CE0">
        <w:rPr>
          <w:rFonts w:cs="Times New Roman"/>
          <w:szCs w:val="24"/>
        </w:rPr>
        <w:t xml:space="preserve">dto uczestniczy </w:t>
      </w:r>
      <w:r w:rsidR="003B0722">
        <w:rPr>
          <w:rFonts w:cs="Times New Roman"/>
          <w:szCs w:val="24"/>
        </w:rPr>
        <w:br/>
      </w:r>
      <w:r w:rsidR="00FB1CE0">
        <w:rPr>
          <w:rFonts w:cs="Times New Roman"/>
          <w:szCs w:val="24"/>
        </w:rPr>
        <w:t xml:space="preserve">w sporządzaniu </w:t>
      </w:r>
      <w:r>
        <w:rPr>
          <w:rFonts w:cs="Times New Roman"/>
          <w:szCs w:val="24"/>
        </w:rPr>
        <w:t xml:space="preserve">i opiniowaniu projektów uchwał Rady Gminy </w:t>
      </w:r>
      <w:r w:rsidR="00FB1CE0">
        <w:rPr>
          <w:rFonts w:cs="Times New Roman"/>
          <w:szCs w:val="24"/>
        </w:rPr>
        <w:t>w Czarnocinie</w:t>
      </w:r>
      <w:r>
        <w:rPr>
          <w:rFonts w:cs="Times New Roman"/>
          <w:szCs w:val="24"/>
        </w:rPr>
        <w:t xml:space="preserve"> oraz zarządzeń Wójta Gminy </w:t>
      </w:r>
      <w:r w:rsidR="00FB1CE0">
        <w:rPr>
          <w:rFonts w:cs="Times New Roman"/>
          <w:szCs w:val="24"/>
        </w:rPr>
        <w:t>Czarnocin</w:t>
      </w:r>
      <w:r>
        <w:rPr>
          <w:rFonts w:cs="Times New Roman"/>
          <w:szCs w:val="24"/>
        </w:rPr>
        <w:t xml:space="preserve"> związanych z rewitalizacją.</w:t>
      </w:r>
    </w:p>
    <w:p w14:paraId="13032DC4" w14:textId="77777777" w:rsidR="00940492" w:rsidRDefault="003677F5">
      <w:pPr>
        <w:pStyle w:val="Akapitzlist"/>
        <w:numPr>
          <w:ilvl w:val="0"/>
          <w:numId w:val="109"/>
        </w:numPr>
        <w:spacing w:after="120" w:line="276" w:lineRule="auto"/>
        <w:ind w:left="709"/>
        <w:outlineLvl w:val="1"/>
        <w:rPr>
          <w:rFonts w:cs="Times New Roman"/>
          <w:b/>
          <w:sz w:val="26"/>
          <w:szCs w:val="26"/>
        </w:rPr>
      </w:pPr>
      <w:bookmarkStart w:id="127" w:name="_Toc191553094"/>
      <w:r>
        <w:rPr>
          <w:rFonts w:cs="Times New Roman"/>
          <w:b/>
          <w:sz w:val="26"/>
          <w:szCs w:val="26"/>
        </w:rPr>
        <w:t xml:space="preserve">Procedura strategicznej oceny oddziaływania dokumentu na środowisko </w:t>
      </w:r>
      <w:r>
        <w:rPr>
          <w:rFonts w:cs="Times New Roman"/>
          <w:b/>
          <w:sz w:val="26"/>
          <w:szCs w:val="26"/>
        </w:rPr>
        <w:br/>
        <w:t>oraz opiniowania przez właściwe instytucje</w:t>
      </w:r>
      <w:bookmarkEnd w:id="127"/>
    </w:p>
    <w:p w14:paraId="0F4EB558" w14:textId="70D6E709" w:rsidR="00940492" w:rsidRDefault="003677F5">
      <w:pPr>
        <w:spacing w:after="0" w:line="276" w:lineRule="auto"/>
        <w:ind w:firstLine="708"/>
        <w:rPr>
          <w:rFonts w:cs="Times New Roman"/>
          <w:szCs w:val="24"/>
        </w:rPr>
      </w:pPr>
      <w:r>
        <w:rPr>
          <w:rFonts w:cs="Times New Roman"/>
          <w:szCs w:val="24"/>
        </w:rPr>
        <w:t xml:space="preserve">Przepisy </w:t>
      </w:r>
      <w:r>
        <w:rPr>
          <w:rFonts w:cs="Times New Roman"/>
          <w:i/>
          <w:szCs w:val="24"/>
        </w:rPr>
        <w:t>Ustawy z dnia 3 października 2008 r. o udostępnianiu informacji o środowisku i jego ochronie, udziale społeczeństwa w ochronie środowiska oraz o ocenach oddziaływania na środowisko</w:t>
      </w:r>
      <w:r>
        <w:rPr>
          <w:rFonts w:cs="Times New Roman"/>
          <w:szCs w:val="24"/>
        </w:rPr>
        <w:t xml:space="preserve"> (Dz. U. z 2024 r. poz. 1112</w:t>
      </w:r>
      <w:r w:rsidR="00FB1CE0">
        <w:rPr>
          <w:rFonts w:cs="Times New Roman"/>
          <w:szCs w:val="24"/>
        </w:rPr>
        <w:t xml:space="preserve"> z </w:t>
      </w:r>
      <w:proofErr w:type="spellStart"/>
      <w:r w:rsidR="00FB1CE0">
        <w:rPr>
          <w:rFonts w:cs="Times New Roman"/>
          <w:szCs w:val="24"/>
        </w:rPr>
        <w:t>póź</w:t>
      </w:r>
      <w:r w:rsidR="00807A01">
        <w:rPr>
          <w:rFonts w:cs="Times New Roman"/>
          <w:szCs w:val="24"/>
        </w:rPr>
        <w:t>n</w:t>
      </w:r>
      <w:proofErr w:type="spellEnd"/>
      <w:r w:rsidR="00FB1CE0">
        <w:rPr>
          <w:rFonts w:cs="Times New Roman"/>
          <w:szCs w:val="24"/>
        </w:rPr>
        <w:t>. zm.</w:t>
      </w:r>
      <w:r>
        <w:rPr>
          <w:rFonts w:cs="Times New Roman"/>
          <w:szCs w:val="24"/>
        </w:rPr>
        <w:t>) określają, dla jakiej kategorii dokumentów planistycznych, ze względu na ich indywidualną zawartość oraz zewnętrzne uwarunkowania, istnieje konieczność przeprowadzenia strategicznej oceny oddziaływania na środowisko. Ponadto przesłanką obowiązkowo kwalifikującą do przedmiotowej oceny, zgodnie z art. 46 pkt 3 i art. 47. ww. ustawy jest stwierdzenie, iż w efekcie realizacji przedsięwzięć, wystąpi znaczące negatywne oddziaływanie na środowisko, w tym na obszary Natura 2000.</w:t>
      </w:r>
    </w:p>
    <w:p w14:paraId="598FB753" w14:textId="77777777" w:rsidR="00940492" w:rsidRDefault="003677F5">
      <w:pPr>
        <w:spacing w:after="0" w:line="276" w:lineRule="auto"/>
        <w:ind w:firstLine="708"/>
        <w:rPr>
          <w:rFonts w:cs="Times New Roman"/>
          <w:color w:val="000000" w:themeColor="text1"/>
        </w:rPr>
      </w:pPr>
      <w:r>
        <w:rPr>
          <w:rFonts w:cs="Times New Roman"/>
          <w:szCs w:val="24"/>
        </w:rPr>
        <w:t xml:space="preserve">Decyzję o przeprowadzenie strategicznej oceny oddziaływania na środowisko wydaje organ opracowujący projekt dokumentu sam bądź zgodnie z art. 47 ww. ustawy, w uzgodnieniu z właściwym organem ochrony środowiska, którym w tym przypadku jest Regionalny Dyrektor Ochrony Środowiska w </w:t>
      </w:r>
      <w:r w:rsidR="00FB1CE0">
        <w:rPr>
          <w:rFonts w:cs="Times New Roman"/>
          <w:szCs w:val="24"/>
        </w:rPr>
        <w:t>Kielcach</w:t>
      </w:r>
      <w:r>
        <w:rPr>
          <w:rFonts w:cs="Times New Roman"/>
          <w:szCs w:val="24"/>
        </w:rPr>
        <w:t xml:space="preserve">. </w:t>
      </w:r>
    </w:p>
    <w:p w14:paraId="59A13602" w14:textId="260B3612" w:rsidR="005E2C4D" w:rsidRPr="00451CE4" w:rsidRDefault="005E2C4D" w:rsidP="005E2C4D">
      <w:pPr>
        <w:spacing w:after="0" w:line="276" w:lineRule="auto"/>
        <w:ind w:firstLine="708"/>
        <w:rPr>
          <w:rFonts w:cs="Times New Roman"/>
          <w:i/>
          <w:iCs/>
          <w:color w:val="000000" w:themeColor="text1"/>
        </w:rPr>
      </w:pPr>
      <w:r w:rsidRPr="002D3F17">
        <w:rPr>
          <w:rFonts w:cs="Times New Roman"/>
          <w:color w:val="000000" w:themeColor="text1"/>
        </w:rPr>
        <w:t xml:space="preserve">Regionalny Dyrektor Ochrony Środowiska w </w:t>
      </w:r>
      <w:r>
        <w:rPr>
          <w:rFonts w:cs="Times New Roman"/>
          <w:color w:val="000000" w:themeColor="text1"/>
        </w:rPr>
        <w:t>Kielcach</w:t>
      </w:r>
      <w:r w:rsidRPr="002D3F17">
        <w:rPr>
          <w:rFonts w:cs="Times New Roman"/>
          <w:color w:val="000000" w:themeColor="text1"/>
        </w:rPr>
        <w:t xml:space="preserve"> w nadesłanym </w:t>
      </w:r>
      <w:r w:rsidRPr="00E833EF">
        <w:rPr>
          <w:rFonts w:cs="Times New Roman"/>
          <w:color w:val="000000" w:themeColor="text1"/>
        </w:rPr>
        <w:t xml:space="preserve">piśmie z dnia </w:t>
      </w:r>
      <w:r>
        <w:rPr>
          <w:rFonts w:cs="Times New Roman"/>
          <w:color w:val="000000" w:themeColor="text1"/>
        </w:rPr>
        <w:t>04.04.2025</w:t>
      </w:r>
      <w:r w:rsidRPr="00E833EF">
        <w:rPr>
          <w:rFonts w:cs="Times New Roman"/>
          <w:color w:val="000000" w:themeColor="text1"/>
        </w:rPr>
        <w:t xml:space="preserve"> r., znak: WOOŚ</w:t>
      </w:r>
      <w:r>
        <w:rPr>
          <w:rFonts w:cs="Times New Roman"/>
          <w:color w:val="000000" w:themeColor="text1"/>
        </w:rPr>
        <w:t>-</w:t>
      </w:r>
      <w:bookmarkStart w:id="128" w:name="_Hlk158725318"/>
      <w:r>
        <w:rPr>
          <w:rFonts w:cs="Times New Roman"/>
          <w:color w:val="000000" w:themeColor="text1"/>
        </w:rPr>
        <w:t>III</w:t>
      </w:r>
      <w:r w:rsidRPr="00E833EF">
        <w:rPr>
          <w:rFonts w:cs="Times New Roman"/>
          <w:color w:val="000000" w:themeColor="text1"/>
        </w:rPr>
        <w:t>.410.</w:t>
      </w:r>
      <w:r>
        <w:rPr>
          <w:rFonts w:cs="Times New Roman"/>
          <w:color w:val="000000" w:themeColor="text1"/>
        </w:rPr>
        <w:t>15</w:t>
      </w:r>
      <w:r w:rsidRPr="00E833EF">
        <w:rPr>
          <w:rFonts w:cs="Times New Roman"/>
          <w:color w:val="000000" w:themeColor="text1"/>
        </w:rPr>
        <w:t>.202</w:t>
      </w:r>
      <w:r>
        <w:rPr>
          <w:rFonts w:cs="Times New Roman"/>
          <w:color w:val="000000" w:themeColor="text1"/>
        </w:rPr>
        <w:t>5</w:t>
      </w:r>
      <w:r w:rsidRPr="00E833EF">
        <w:rPr>
          <w:rFonts w:cs="Times New Roman"/>
          <w:color w:val="000000" w:themeColor="text1"/>
        </w:rPr>
        <w:t>.</w:t>
      </w:r>
      <w:r>
        <w:rPr>
          <w:rFonts w:cs="Times New Roman"/>
          <w:color w:val="000000" w:themeColor="text1"/>
        </w:rPr>
        <w:t>M</w:t>
      </w:r>
      <w:bookmarkEnd w:id="128"/>
      <w:r>
        <w:rPr>
          <w:rFonts w:cs="Times New Roman"/>
          <w:color w:val="000000" w:themeColor="text1"/>
        </w:rPr>
        <w:t>K.1</w:t>
      </w:r>
      <w:r w:rsidRPr="00E833EF">
        <w:rPr>
          <w:rFonts w:cs="Times New Roman"/>
          <w:color w:val="000000" w:themeColor="text1"/>
        </w:rPr>
        <w:t xml:space="preserve">, </w:t>
      </w:r>
      <w:r>
        <w:rPr>
          <w:rFonts w:cs="Times New Roman"/>
          <w:color w:val="000000" w:themeColor="text1"/>
        </w:rPr>
        <w:t>poinformował iż po przeanalizowaniu przedłożonych materiałów uzgadnia odstąpienie od przeprowadzenia strategicznej oceny oddziaływania na środowisko dla projektu przedmiotowego dokumentu.</w:t>
      </w:r>
    </w:p>
    <w:p w14:paraId="18A1CEC2" w14:textId="1B592508" w:rsidR="005E2C4D" w:rsidRPr="00E55FF9" w:rsidRDefault="005E2C4D" w:rsidP="005E2C4D">
      <w:pPr>
        <w:spacing w:after="0" w:line="276" w:lineRule="auto"/>
        <w:ind w:firstLine="708"/>
        <w:rPr>
          <w:rFonts w:cs="Times New Roman"/>
          <w:color w:val="000000" w:themeColor="text1"/>
        </w:rPr>
      </w:pPr>
      <w:r w:rsidRPr="007A2DE3">
        <w:rPr>
          <w:rFonts w:cs="Times New Roman"/>
          <w:color w:val="000000" w:themeColor="text1"/>
        </w:rPr>
        <w:t xml:space="preserve">Gmina </w:t>
      </w:r>
      <w:r w:rsidR="005244F1">
        <w:rPr>
          <w:rFonts w:cs="Times New Roman"/>
          <w:color w:val="000000" w:themeColor="text1"/>
        </w:rPr>
        <w:t>Czarnocin</w:t>
      </w:r>
      <w:r w:rsidRPr="007A2DE3">
        <w:rPr>
          <w:rFonts w:cs="Times New Roman"/>
          <w:color w:val="000000" w:themeColor="text1"/>
        </w:rPr>
        <w:t xml:space="preserve"> nie wystąpiła z wnioskiem do </w:t>
      </w:r>
      <w:r>
        <w:rPr>
          <w:rFonts w:cs="Times New Roman"/>
          <w:color w:val="000000" w:themeColor="text1"/>
        </w:rPr>
        <w:t>Świętokrzyskiego</w:t>
      </w:r>
      <w:r w:rsidRPr="007A2DE3">
        <w:rPr>
          <w:rFonts w:cs="Times New Roman"/>
          <w:color w:val="000000" w:themeColor="text1"/>
        </w:rPr>
        <w:t xml:space="preserve"> Państwowego Wojewódzkiego Inspektora Sanitarnego </w:t>
      </w:r>
      <w:r w:rsidRPr="00E55FF9">
        <w:rPr>
          <w:rFonts w:cs="Times New Roman"/>
          <w:color w:val="000000" w:themeColor="text1"/>
        </w:rPr>
        <w:t xml:space="preserve">w </w:t>
      </w:r>
      <w:r>
        <w:rPr>
          <w:rFonts w:cs="Times New Roman"/>
          <w:color w:val="000000" w:themeColor="text1"/>
        </w:rPr>
        <w:t>Kielcach</w:t>
      </w:r>
      <w:r w:rsidRPr="00E55FF9">
        <w:rPr>
          <w:rFonts w:cs="Times New Roman"/>
          <w:color w:val="000000" w:themeColor="text1"/>
        </w:rPr>
        <w:t xml:space="preserve"> o uzgodnienie braku konieczności przeprowadzenia strategicznej oceny oddziaływania na środowisko dla projektu </w:t>
      </w:r>
      <w:r w:rsidRPr="008A67B4">
        <w:rPr>
          <w:rFonts w:cs="Times New Roman"/>
          <w:i/>
          <w:iCs/>
          <w:color w:val="000000" w:themeColor="text1"/>
        </w:rPr>
        <w:t xml:space="preserve">Gminnego Programu Rewitalizacji Gminy </w:t>
      </w:r>
      <w:r w:rsidR="005244F1">
        <w:rPr>
          <w:rFonts w:cs="Times New Roman"/>
          <w:i/>
          <w:iCs/>
          <w:color w:val="000000" w:themeColor="text1"/>
        </w:rPr>
        <w:t>Czarno</w:t>
      </w:r>
      <w:r>
        <w:rPr>
          <w:rFonts w:cs="Times New Roman"/>
          <w:i/>
          <w:iCs/>
          <w:color w:val="000000" w:themeColor="text1"/>
        </w:rPr>
        <w:t>c</w:t>
      </w:r>
      <w:r w:rsidR="005244F1">
        <w:rPr>
          <w:rFonts w:cs="Times New Roman"/>
          <w:i/>
          <w:iCs/>
          <w:color w:val="000000" w:themeColor="text1"/>
        </w:rPr>
        <w:t>in</w:t>
      </w:r>
      <w:r w:rsidRPr="00E833EF">
        <w:rPr>
          <w:rFonts w:cs="Times New Roman"/>
          <w:i/>
          <w:iCs/>
          <w:color w:val="000000" w:themeColor="text1"/>
        </w:rPr>
        <w:t xml:space="preserve"> na lata 202</w:t>
      </w:r>
      <w:r>
        <w:rPr>
          <w:rFonts w:cs="Times New Roman"/>
          <w:i/>
          <w:iCs/>
          <w:color w:val="000000" w:themeColor="text1"/>
        </w:rPr>
        <w:t>4</w:t>
      </w:r>
      <w:r w:rsidRPr="008A67B4">
        <w:rPr>
          <w:rFonts w:cs="Times New Roman"/>
          <w:i/>
          <w:iCs/>
          <w:color w:val="000000" w:themeColor="text1"/>
        </w:rPr>
        <w:t>–203</w:t>
      </w:r>
      <w:r w:rsidR="005244F1">
        <w:rPr>
          <w:rFonts w:cs="Times New Roman"/>
          <w:i/>
          <w:iCs/>
          <w:color w:val="000000" w:themeColor="text1"/>
        </w:rPr>
        <w:t>0</w:t>
      </w:r>
      <w:r w:rsidRPr="00E55FF9">
        <w:rPr>
          <w:rFonts w:cs="Times New Roman"/>
          <w:color w:val="000000" w:themeColor="text1"/>
        </w:rPr>
        <w:t xml:space="preserve">. W piśmie o uzgodnienie braku konieczności przeprowadzenia strategicznej oceny oddziaływania na środowisko powołano się na art. 47 </w:t>
      </w:r>
      <w:r w:rsidRPr="008A67B4">
        <w:rPr>
          <w:rFonts w:cs="Times New Roman"/>
          <w:i/>
          <w:iCs/>
          <w:color w:val="000000" w:themeColor="text1"/>
        </w:rPr>
        <w:t xml:space="preserve">Ustawy z dnia 3 października 2008 roku </w:t>
      </w:r>
      <w:r w:rsidRPr="00DD0B36">
        <w:rPr>
          <w:rFonts w:cs="Times New Roman"/>
          <w:i/>
          <w:iCs/>
          <w:color w:val="000000" w:themeColor="text1"/>
        </w:rPr>
        <w:t>o</w:t>
      </w:r>
      <w:r w:rsidRPr="00E55FF9">
        <w:rPr>
          <w:rFonts w:cs="Times New Roman"/>
          <w:i/>
          <w:iCs/>
          <w:color w:val="000000" w:themeColor="text1"/>
        </w:rPr>
        <w:t xml:space="preserve"> udostępnianiu informacji o środowisku</w:t>
      </w:r>
      <w:r>
        <w:rPr>
          <w:rFonts w:cs="Times New Roman"/>
          <w:i/>
          <w:iCs/>
          <w:color w:val="000000" w:themeColor="text1"/>
        </w:rPr>
        <w:br/>
      </w:r>
      <w:r w:rsidRPr="00E55FF9">
        <w:rPr>
          <w:rFonts w:cs="Times New Roman"/>
          <w:i/>
          <w:iCs/>
          <w:color w:val="000000" w:themeColor="text1"/>
        </w:rPr>
        <w:t>i jego ochronie, udziale społeczeństwa w ochronie środowiska oraz o ocenach oddziaływania na środowisko</w:t>
      </w:r>
      <w:r>
        <w:rPr>
          <w:rFonts w:cs="Times New Roman"/>
          <w:color w:val="000000" w:themeColor="text1"/>
        </w:rPr>
        <w:t>, zgodnie z którym</w:t>
      </w:r>
      <w:r w:rsidRPr="00E55FF9">
        <w:rPr>
          <w:rFonts w:cs="Times New Roman"/>
          <w:color w:val="000000" w:themeColor="text1"/>
        </w:rPr>
        <w:t xml:space="preserve"> organem właściwym w sprawach opiniowania i uzgadniania </w:t>
      </w:r>
      <w:r>
        <w:rPr>
          <w:rFonts w:cs="Times New Roman"/>
          <w:color w:val="000000" w:themeColor="text1"/>
        </w:rPr>
        <w:br/>
      </w:r>
      <w:r w:rsidRPr="00E55FF9">
        <w:rPr>
          <w:rFonts w:cs="Times New Roman"/>
          <w:color w:val="000000" w:themeColor="text1"/>
        </w:rPr>
        <w:t xml:space="preserve">w ramach strategicznych ocen oddziaływania na środowisko jest Regionalny Dyrektor Ochrony </w:t>
      </w:r>
      <w:r w:rsidRPr="00E55FF9">
        <w:rPr>
          <w:rFonts w:cs="Times New Roman"/>
          <w:color w:val="000000" w:themeColor="text1"/>
        </w:rPr>
        <w:lastRenderedPageBreak/>
        <w:t xml:space="preserve">Środowiska w </w:t>
      </w:r>
      <w:r>
        <w:rPr>
          <w:rFonts w:cs="Times New Roman"/>
          <w:color w:val="000000" w:themeColor="text1"/>
        </w:rPr>
        <w:t>Kielcach</w:t>
      </w:r>
      <w:r w:rsidRPr="00E55FF9">
        <w:rPr>
          <w:rFonts w:cs="Times New Roman"/>
          <w:color w:val="000000" w:themeColor="text1"/>
        </w:rPr>
        <w:t xml:space="preserve">. W związku z tym wystąpienie z wnioskiem do </w:t>
      </w:r>
      <w:r>
        <w:rPr>
          <w:rFonts w:cs="Times New Roman"/>
          <w:color w:val="000000" w:themeColor="text1"/>
        </w:rPr>
        <w:t>Świętokrzyskiego</w:t>
      </w:r>
      <w:r w:rsidRPr="007A2DE3">
        <w:rPr>
          <w:rFonts w:cs="Times New Roman"/>
          <w:color w:val="000000" w:themeColor="text1"/>
        </w:rPr>
        <w:t xml:space="preserve"> Państwowego Wojewódzkiego Inspektora Sanitarnego </w:t>
      </w:r>
      <w:r w:rsidRPr="00E55FF9">
        <w:rPr>
          <w:rFonts w:cs="Times New Roman"/>
          <w:color w:val="000000" w:themeColor="text1"/>
        </w:rPr>
        <w:t xml:space="preserve">w </w:t>
      </w:r>
      <w:r>
        <w:rPr>
          <w:rFonts w:cs="Times New Roman"/>
          <w:color w:val="000000" w:themeColor="text1"/>
        </w:rPr>
        <w:t>Kielcach</w:t>
      </w:r>
      <w:r w:rsidRPr="00E55FF9">
        <w:rPr>
          <w:rFonts w:cs="Times New Roman"/>
          <w:color w:val="000000" w:themeColor="text1"/>
        </w:rPr>
        <w:t xml:space="preserve"> nie było wymagane. </w:t>
      </w:r>
    </w:p>
    <w:p w14:paraId="1285AEC3" w14:textId="2A2854A8" w:rsidR="005E2C4D" w:rsidRPr="00FA1055" w:rsidRDefault="005E2C4D" w:rsidP="005E2C4D">
      <w:pPr>
        <w:spacing w:after="0" w:line="276" w:lineRule="auto"/>
        <w:ind w:firstLine="708"/>
        <w:rPr>
          <w:rFonts w:cs="Times New Roman"/>
          <w:color w:val="000000" w:themeColor="text1"/>
        </w:rPr>
      </w:pPr>
      <w:r w:rsidRPr="00E55FF9">
        <w:rPr>
          <w:rFonts w:cs="Times New Roman"/>
          <w:color w:val="000000" w:themeColor="text1"/>
        </w:rPr>
        <w:t>Podsumowując należy podkreślić, że ze względu na specyfikę zadań wskazanych w</w:t>
      </w:r>
      <w:r w:rsidR="0062225A">
        <w:rPr>
          <w:rFonts w:cs="Times New Roman"/>
          <w:color w:val="000000" w:themeColor="text1"/>
        </w:rPr>
        <w:t> </w:t>
      </w:r>
      <w:r>
        <w:rPr>
          <w:rFonts w:cs="Times New Roman"/>
          <w:color w:val="000000" w:themeColor="text1"/>
        </w:rPr>
        <w:t>przedmiotowym dokumencie</w:t>
      </w:r>
      <w:r w:rsidRPr="00E55FF9">
        <w:rPr>
          <w:rFonts w:cs="Times New Roman"/>
          <w:color w:val="000000" w:themeColor="text1"/>
        </w:rPr>
        <w:t xml:space="preserve"> i z uwagi na ich parametry </w:t>
      </w:r>
      <w:r w:rsidRPr="00FA1055">
        <w:rPr>
          <w:rFonts w:cs="Times New Roman"/>
          <w:color w:val="000000" w:themeColor="text1"/>
        </w:rPr>
        <w:t>nie będą one znacząco negatywnie oddziaływać na środowisko. W związku z powyższym dla ww. Programu nie było konieczności przeprowadzenia strategicznej oceny oddziaływania na środowisko. Niemniej jednak, każdorazowo przy opracowywaniu projektów konkretnych inwestycji, w przypadku, gdy zaistniałaby konieczność przeprowadzenia postępowania w sprawie oceny oddziaływania na środowisko lub na obszar Natura 2000, organ odpowiedzialny za realizację zadania podejmie odpowiednie kroki administracyjne.</w:t>
      </w:r>
    </w:p>
    <w:p w14:paraId="2D8E30DA" w14:textId="13B5A315" w:rsidR="005E2C4D" w:rsidRDefault="005E2C4D" w:rsidP="005E2C4D">
      <w:pPr>
        <w:spacing w:after="0" w:line="276" w:lineRule="auto"/>
        <w:ind w:firstLine="708"/>
        <w:rPr>
          <w:rFonts w:cs="Times New Roman"/>
          <w:color w:val="000000" w:themeColor="text1"/>
        </w:rPr>
      </w:pPr>
      <w:r w:rsidRPr="00FA1055">
        <w:rPr>
          <w:rFonts w:cs="Times New Roman"/>
          <w:color w:val="000000" w:themeColor="text1"/>
        </w:rPr>
        <w:t xml:space="preserve">Zgodnie z art. 17 ust. 2 pkt 4 </w:t>
      </w:r>
      <w:r w:rsidRPr="00FA1055">
        <w:rPr>
          <w:rFonts w:cs="Times New Roman"/>
          <w:i/>
          <w:iCs/>
          <w:color w:val="000000" w:themeColor="text1"/>
        </w:rPr>
        <w:t>Ustawy z dnia 9 października 2015 roku o</w:t>
      </w:r>
      <w:r w:rsidRPr="00FA1055">
        <w:rPr>
          <w:rFonts w:cs="Times New Roman"/>
          <w:color w:val="000000" w:themeColor="text1"/>
        </w:rPr>
        <w:t xml:space="preserve"> </w:t>
      </w:r>
      <w:r w:rsidRPr="00FA1055">
        <w:rPr>
          <w:rFonts w:cs="Times New Roman"/>
          <w:i/>
          <w:iCs/>
          <w:color w:val="000000" w:themeColor="text1"/>
        </w:rPr>
        <w:t>rewitalizacji</w:t>
      </w:r>
      <w:r w:rsidRPr="00362B50">
        <w:rPr>
          <w:rFonts w:cs="Times New Roman"/>
          <w:color w:val="000000" w:themeColor="text1"/>
        </w:rPr>
        <w:t xml:space="preserve"> (Dz. U. z 202</w:t>
      </w:r>
      <w:r w:rsidR="005244F1">
        <w:rPr>
          <w:rFonts w:cs="Times New Roman"/>
          <w:color w:val="000000" w:themeColor="text1"/>
        </w:rPr>
        <w:t>4</w:t>
      </w:r>
      <w:r w:rsidRPr="00362B50">
        <w:rPr>
          <w:rFonts w:cs="Times New Roman"/>
          <w:color w:val="000000" w:themeColor="text1"/>
        </w:rPr>
        <w:t xml:space="preserve"> r. poz. </w:t>
      </w:r>
      <w:r w:rsidR="005244F1">
        <w:rPr>
          <w:rFonts w:cs="Times New Roman"/>
          <w:color w:val="000000" w:themeColor="text1"/>
        </w:rPr>
        <w:t>278</w:t>
      </w:r>
      <w:r w:rsidRPr="00362B50">
        <w:rPr>
          <w:rFonts w:cs="Times New Roman"/>
          <w:color w:val="000000" w:themeColor="text1"/>
        </w:rPr>
        <w:t xml:space="preserve">), </w:t>
      </w:r>
      <w:r w:rsidR="005244F1">
        <w:rPr>
          <w:rFonts w:cs="Times New Roman"/>
          <w:color w:val="000000" w:themeColor="text1"/>
        </w:rPr>
        <w:t>Wójt</w:t>
      </w:r>
      <w:r>
        <w:rPr>
          <w:rFonts w:cs="Times New Roman"/>
          <w:color w:val="000000" w:themeColor="text1"/>
        </w:rPr>
        <w:t xml:space="preserve"> Gminy </w:t>
      </w:r>
      <w:r w:rsidR="005244F1">
        <w:rPr>
          <w:rFonts w:cs="Times New Roman"/>
          <w:color w:val="000000" w:themeColor="text1"/>
        </w:rPr>
        <w:t>Czarnocin pismem</w:t>
      </w:r>
      <w:r w:rsidRPr="00362B50">
        <w:rPr>
          <w:rFonts w:cs="Times New Roman"/>
          <w:color w:val="000000" w:themeColor="text1"/>
        </w:rPr>
        <w:t xml:space="preserve"> dnia </w:t>
      </w:r>
      <w:r>
        <w:rPr>
          <w:rFonts w:cs="Times New Roman"/>
          <w:color w:val="000000" w:themeColor="text1"/>
        </w:rPr>
        <w:t>0</w:t>
      </w:r>
      <w:r w:rsidR="005244F1">
        <w:rPr>
          <w:rFonts w:cs="Times New Roman"/>
          <w:color w:val="000000" w:themeColor="text1"/>
        </w:rPr>
        <w:t>7</w:t>
      </w:r>
      <w:r>
        <w:rPr>
          <w:rFonts w:cs="Times New Roman"/>
          <w:color w:val="000000" w:themeColor="text1"/>
        </w:rPr>
        <w:t>.0</w:t>
      </w:r>
      <w:r w:rsidR="005244F1">
        <w:rPr>
          <w:rFonts w:cs="Times New Roman"/>
          <w:color w:val="000000" w:themeColor="text1"/>
        </w:rPr>
        <w:t>3</w:t>
      </w:r>
      <w:r>
        <w:rPr>
          <w:rFonts w:cs="Times New Roman"/>
          <w:color w:val="000000" w:themeColor="text1"/>
        </w:rPr>
        <w:t>.202</w:t>
      </w:r>
      <w:r w:rsidR="005244F1">
        <w:rPr>
          <w:rFonts w:cs="Times New Roman"/>
          <w:color w:val="000000" w:themeColor="text1"/>
        </w:rPr>
        <w:t>5</w:t>
      </w:r>
      <w:r w:rsidRPr="00362B50">
        <w:rPr>
          <w:rFonts w:cs="Times New Roman"/>
          <w:color w:val="000000" w:themeColor="text1"/>
        </w:rPr>
        <w:t xml:space="preserve"> r. wystąpił także o zaopiniowanie projektu </w:t>
      </w:r>
      <w:r w:rsidRPr="008A67B4">
        <w:rPr>
          <w:rFonts w:cs="Times New Roman"/>
          <w:i/>
          <w:iCs/>
          <w:color w:val="000000" w:themeColor="text1"/>
        </w:rPr>
        <w:t xml:space="preserve">Gminnego Programu Rewitalizacji </w:t>
      </w:r>
      <w:r w:rsidRPr="00E833EF">
        <w:rPr>
          <w:rFonts w:cs="Times New Roman"/>
          <w:i/>
          <w:iCs/>
          <w:color w:val="000000" w:themeColor="text1"/>
        </w:rPr>
        <w:t xml:space="preserve">Gminy </w:t>
      </w:r>
      <w:r w:rsidR="005244F1">
        <w:rPr>
          <w:rFonts w:cs="Times New Roman"/>
          <w:i/>
          <w:iCs/>
          <w:color w:val="000000" w:themeColor="text1"/>
        </w:rPr>
        <w:t>Czarnocin</w:t>
      </w:r>
      <w:r w:rsidRPr="00E833EF">
        <w:rPr>
          <w:rFonts w:cs="Times New Roman"/>
          <w:i/>
          <w:iCs/>
          <w:color w:val="000000" w:themeColor="text1"/>
        </w:rPr>
        <w:t xml:space="preserve"> na lata 202</w:t>
      </w:r>
      <w:r>
        <w:rPr>
          <w:rFonts w:cs="Times New Roman"/>
          <w:i/>
          <w:iCs/>
          <w:color w:val="000000" w:themeColor="text1"/>
        </w:rPr>
        <w:t>4</w:t>
      </w:r>
      <w:r w:rsidRPr="008A67B4">
        <w:rPr>
          <w:rFonts w:cs="Times New Roman"/>
          <w:i/>
          <w:iCs/>
          <w:color w:val="000000" w:themeColor="text1"/>
        </w:rPr>
        <w:t>–203</w:t>
      </w:r>
      <w:r w:rsidR="005244F1">
        <w:rPr>
          <w:rFonts w:cs="Times New Roman"/>
          <w:i/>
          <w:iCs/>
          <w:color w:val="000000" w:themeColor="text1"/>
        </w:rPr>
        <w:t xml:space="preserve">0 </w:t>
      </w:r>
      <w:r w:rsidRPr="00362B50">
        <w:rPr>
          <w:rFonts w:cs="Times New Roman"/>
          <w:color w:val="000000" w:themeColor="text1"/>
        </w:rPr>
        <w:t xml:space="preserve">przez instytucje zewnętrzne wymienione we wskazanym artykule ww. ustawy. </w:t>
      </w:r>
      <w:r w:rsidRPr="007C301B">
        <w:rPr>
          <w:rFonts w:cs="Times New Roman"/>
          <w:color w:val="000000" w:themeColor="text1"/>
        </w:rPr>
        <w:t>Zgodnie z</w:t>
      </w:r>
      <w:r w:rsidR="0062225A">
        <w:rPr>
          <w:rFonts w:cs="Times New Roman"/>
          <w:color w:val="000000" w:themeColor="text1"/>
        </w:rPr>
        <w:t> </w:t>
      </w:r>
      <w:r w:rsidRPr="007C301B">
        <w:rPr>
          <w:rFonts w:cs="Times New Roman"/>
          <w:color w:val="000000" w:themeColor="text1"/>
        </w:rPr>
        <w:t xml:space="preserve">art. 18 ust. 2 </w:t>
      </w:r>
      <w:r>
        <w:rPr>
          <w:rFonts w:cs="Times New Roman"/>
          <w:color w:val="000000" w:themeColor="text1"/>
        </w:rPr>
        <w:t>u</w:t>
      </w:r>
      <w:r w:rsidRPr="007C301B">
        <w:rPr>
          <w:rFonts w:cs="Times New Roman"/>
          <w:color w:val="000000" w:themeColor="text1"/>
        </w:rPr>
        <w:t xml:space="preserve">stawy o </w:t>
      </w:r>
      <w:r w:rsidRPr="008A67B4">
        <w:rPr>
          <w:rFonts w:cs="Times New Roman"/>
          <w:color w:val="000000" w:themeColor="text1"/>
        </w:rPr>
        <w:t>rewitalizacji</w:t>
      </w:r>
      <w:r w:rsidRPr="007735E6">
        <w:rPr>
          <w:rFonts w:cs="Times New Roman"/>
          <w:color w:val="000000" w:themeColor="text1"/>
        </w:rPr>
        <w:t>,</w:t>
      </w:r>
      <w:r w:rsidRPr="007C301B">
        <w:rPr>
          <w:rFonts w:cs="Times New Roman"/>
          <w:color w:val="000000" w:themeColor="text1"/>
        </w:rPr>
        <w:t xml:space="preserve"> </w:t>
      </w:r>
      <w:r w:rsidR="005244F1">
        <w:rPr>
          <w:rFonts w:cs="Times New Roman"/>
          <w:color w:val="000000" w:themeColor="text1"/>
        </w:rPr>
        <w:t>Wójt</w:t>
      </w:r>
      <w:r>
        <w:rPr>
          <w:rFonts w:cs="Times New Roman"/>
          <w:color w:val="000000" w:themeColor="text1"/>
        </w:rPr>
        <w:t xml:space="preserve"> </w:t>
      </w:r>
      <w:r w:rsidRPr="007C301B">
        <w:rPr>
          <w:rFonts w:cs="Times New Roman"/>
          <w:color w:val="000000" w:themeColor="text1"/>
        </w:rPr>
        <w:t>wyznaczył</w:t>
      </w:r>
      <w:r>
        <w:rPr>
          <w:rFonts w:cs="Times New Roman"/>
          <w:color w:val="000000" w:themeColor="text1"/>
        </w:rPr>
        <w:t xml:space="preserve"> </w:t>
      </w:r>
      <w:r w:rsidR="005244F1">
        <w:rPr>
          <w:rFonts w:cs="Times New Roman"/>
          <w:color w:val="000000" w:themeColor="text1"/>
        </w:rPr>
        <w:t>21</w:t>
      </w:r>
      <w:r w:rsidRPr="00FA1055">
        <w:rPr>
          <w:rFonts w:cs="Times New Roman"/>
          <w:color w:val="000000" w:themeColor="text1"/>
        </w:rPr>
        <w:t>-dniowy termin</w:t>
      </w:r>
      <w:r w:rsidRPr="007C301B">
        <w:rPr>
          <w:rFonts w:cs="Times New Roman"/>
          <w:color w:val="000000" w:themeColor="text1"/>
        </w:rPr>
        <w:t xml:space="preserve"> przedstawienia opinii, licząc od dnia doręczenia projektu dokumentu. Rejestr zbiorczego zestawienia opinii wraz ze zgłoszonymi w ich ramach uwagami i/lub propozycjami, a także rekomendacją do ich całościowego bądź częściowego wprowadzenia lub uzasadnieniem do ich nie wprowadzania, opublikowany został na stronie internetowej gminy oraz stronie podmiotowej gminy w</w:t>
      </w:r>
      <w:r w:rsidR="0062225A">
        <w:rPr>
          <w:rFonts w:cs="Times New Roman"/>
          <w:color w:val="000000" w:themeColor="text1"/>
        </w:rPr>
        <w:t> </w:t>
      </w:r>
      <w:r w:rsidRPr="007C301B">
        <w:rPr>
          <w:rFonts w:cs="Times New Roman"/>
          <w:color w:val="000000" w:themeColor="text1"/>
        </w:rPr>
        <w:t xml:space="preserve">Biuletynie Informacji Publicznej. </w:t>
      </w:r>
    </w:p>
    <w:p w14:paraId="2C6310D5" w14:textId="77777777" w:rsidR="00940492" w:rsidRDefault="00940492">
      <w:pPr>
        <w:spacing w:after="0" w:line="276" w:lineRule="auto"/>
        <w:ind w:firstLine="708"/>
        <w:rPr>
          <w:rFonts w:cs="Times New Roman"/>
          <w:szCs w:val="24"/>
          <w:highlight w:val="yellow"/>
        </w:rPr>
      </w:pPr>
    </w:p>
    <w:p w14:paraId="6F8974FF" w14:textId="77777777" w:rsidR="00940492" w:rsidRDefault="00940492">
      <w:pPr>
        <w:spacing w:after="0" w:line="276" w:lineRule="auto"/>
        <w:ind w:firstLine="708"/>
        <w:rPr>
          <w:rFonts w:cs="Times New Roman"/>
          <w:szCs w:val="24"/>
        </w:rPr>
      </w:pPr>
    </w:p>
    <w:p w14:paraId="075A4EA1" w14:textId="77777777" w:rsidR="00940492" w:rsidRDefault="00940492">
      <w:pPr>
        <w:spacing w:line="276" w:lineRule="auto"/>
        <w:ind w:firstLine="708"/>
        <w:rPr>
          <w:rFonts w:cs="Times New Roman"/>
          <w:szCs w:val="24"/>
          <w:highlight w:val="yellow"/>
        </w:rPr>
      </w:pPr>
    </w:p>
    <w:p w14:paraId="2E8730DC" w14:textId="77777777" w:rsidR="00940492" w:rsidRDefault="003677F5">
      <w:pPr>
        <w:spacing w:line="276" w:lineRule="auto"/>
        <w:jc w:val="left"/>
        <w:rPr>
          <w:rFonts w:cs="Times New Roman"/>
          <w:szCs w:val="24"/>
          <w:highlight w:val="yellow"/>
        </w:rPr>
      </w:pPr>
      <w:r>
        <w:br w:type="page"/>
      </w:r>
    </w:p>
    <w:p w14:paraId="136A2E82" w14:textId="77777777" w:rsidR="00940492" w:rsidRDefault="003677F5" w:rsidP="00282B65">
      <w:pPr>
        <w:pStyle w:val="Akapitzlist"/>
        <w:numPr>
          <w:ilvl w:val="0"/>
          <w:numId w:val="41"/>
        </w:numPr>
        <w:spacing w:after="120" w:line="276" w:lineRule="auto"/>
        <w:ind w:left="709"/>
        <w:outlineLvl w:val="1"/>
        <w:rPr>
          <w:rFonts w:cs="Times New Roman"/>
          <w:b/>
          <w:sz w:val="26"/>
          <w:szCs w:val="26"/>
        </w:rPr>
      </w:pPr>
      <w:bookmarkStart w:id="129" w:name="_Toc191553095"/>
      <w:r>
        <w:rPr>
          <w:rFonts w:cs="Times New Roman"/>
          <w:b/>
          <w:sz w:val="26"/>
          <w:szCs w:val="26"/>
        </w:rPr>
        <w:lastRenderedPageBreak/>
        <w:t>Specjalna Strefa Rewitalizacji</w:t>
      </w:r>
      <w:bookmarkEnd w:id="129"/>
    </w:p>
    <w:p w14:paraId="319BD814" w14:textId="77777777" w:rsidR="00940492" w:rsidRDefault="003677F5" w:rsidP="00282B65">
      <w:pPr>
        <w:spacing w:after="120" w:line="276" w:lineRule="auto"/>
        <w:rPr>
          <w:rFonts w:cs="Times New Roman"/>
          <w:szCs w:val="24"/>
        </w:rPr>
      </w:pPr>
      <w:r>
        <w:rPr>
          <w:rFonts w:cs="Times New Roman"/>
          <w:szCs w:val="24"/>
        </w:rPr>
        <w:tab/>
        <w:t>Istnieje możliwość ustanowienia Specjalnej Strefy Rewitalizacji (SSR) na okres nie dłuższy niż 10 lat, o której mowa w art. 25 ustawy o rewitalizacji. Nie przewiduje się jednak jej ustanowienia, a możliwość ta pozostaje jako opcja, która zostanie zrealizowana, o ile wystąpią czynniki potwierdzające zasadność tej decyzji w kontekście optymalnego wykorzystania jej narzędzi.</w:t>
      </w:r>
    </w:p>
    <w:p w14:paraId="74F13E10" w14:textId="77777777" w:rsidR="00940492" w:rsidRDefault="003677F5" w:rsidP="00C12971">
      <w:pPr>
        <w:pStyle w:val="Akapitzlist"/>
        <w:numPr>
          <w:ilvl w:val="0"/>
          <w:numId w:val="41"/>
        </w:numPr>
        <w:spacing w:after="0" w:line="276" w:lineRule="auto"/>
        <w:ind w:left="567"/>
        <w:outlineLvl w:val="1"/>
        <w:rPr>
          <w:rFonts w:cs="Times New Roman"/>
          <w:b/>
          <w:sz w:val="26"/>
          <w:szCs w:val="26"/>
        </w:rPr>
      </w:pPr>
      <w:bookmarkStart w:id="130" w:name="_Toc191553096"/>
      <w:r>
        <w:rPr>
          <w:rFonts w:cs="Times New Roman"/>
          <w:b/>
          <w:sz w:val="26"/>
          <w:szCs w:val="26"/>
        </w:rPr>
        <w:t>Sposób realizacji dokumentu a polityka mieszkaniowa i planowanie przestrzenne w gminie</w:t>
      </w:r>
      <w:bookmarkEnd w:id="130"/>
    </w:p>
    <w:p w14:paraId="65E6DF93" w14:textId="77777777" w:rsidR="00940492" w:rsidRDefault="003677F5">
      <w:pPr>
        <w:pStyle w:val="Akapitzlist"/>
        <w:numPr>
          <w:ilvl w:val="1"/>
          <w:numId w:val="110"/>
        </w:numPr>
        <w:spacing w:after="0" w:line="276" w:lineRule="auto"/>
        <w:ind w:left="993" w:hanging="426"/>
        <w:outlineLvl w:val="2"/>
        <w:rPr>
          <w:rFonts w:cs="Times New Roman"/>
          <w:b/>
          <w:szCs w:val="24"/>
        </w:rPr>
      </w:pPr>
      <w:bookmarkStart w:id="131" w:name="_Toc191553097"/>
      <w:r>
        <w:rPr>
          <w:rFonts w:cs="Times New Roman"/>
          <w:b/>
          <w:szCs w:val="24"/>
        </w:rPr>
        <w:t>Niezbędne zmiany w polityce mieszkaniowej</w:t>
      </w:r>
      <w:bookmarkEnd w:id="131"/>
    </w:p>
    <w:p w14:paraId="7DB90608" w14:textId="77777777" w:rsidR="00940492" w:rsidRDefault="003677F5" w:rsidP="00282B65">
      <w:pPr>
        <w:spacing w:before="120" w:after="0" w:line="276" w:lineRule="auto"/>
        <w:ind w:firstLine="360"/>
        <w:rPr>
          <w:rFonts w:cs="Times New Roman"/>
          <w:szCs w:val="24"/>
        </w:rPr>
      </w:pPr>
      <w:r>
        <w:rPr>
          <w:rFonts w:cs="Times New Roman"/>
          <w:szCs w:val="24"/>
        </w:rPr>
        <w:t>W związku z realizacją Gminnego Programu Rewitalizacji Gminy C</w:t>
      </w:r>
      <w:r w:rsidR="008128F6">
        <w:rPr>
          <w:rFonts w:cs="Times New Roman"/>
          <w:szCs w:val="24"/>
        </w:rPr>
        <w:t>zarnocin</w:t>
      </w:r>
      <w:r>
        <w:rPr>
          <w:rFonts w:cs="Times New Roman"/>
          <w:szCs w:val="24"/>
        </w:rPr>
        <w:t xml:space="preserve"> nie są wymagane zmiany w następujących uchwałach, o których mowa w art. 21 ust. 1 </w:t>
      </w:r>
      <w:r>
        <w:rPr>
          <w:rFonts w:cs="Times New Roman"/>
          <w:i/>
          <w:szCs w:val="24"/>
        </w:rPr>
        <w:t xml:space="preserve">Ustawy </w:t>
      </w:r>
      <w:r>
        <w:rPr>
          <w:rFonts w:cs="Times New Roman"/>
          <w:i/>
          <w:szCs w:val="24"/>
        </w:rPr>
        <w:br/>
        <w:t xml:space="preserve">z dnia 21 czerwca 2001 roku o ochronie praw lokatorów, mieszkaniowym zasobie gminy </w:t>
      </w:r>
      <w:r>
        <w:rPr>
          <w:rFonts w:cs="Times New Roman"/>
          <w:i/>
          <w:szCs w:val="24"/>
        </w:rPr>
        <w:br/>
        <w:t>i o zmianie Kodeksu Cywilnego</w:t>
      </w:r>
      <w:r>
        <w:rPr>
          <w:rFonts w:cs="Times New Roman"/>
          <w:szCs w:val="24"/>
        </w:rPr>
        <w:t xml:space="preserve"> (Dz. U. z 2023 r. poz. 725):</w:t>
      </w:r>
    </w:p>
    <w:p w14:paraId="3E295FE9" w14:textId="63990C81" w:rsidR="008128F6" w:rsidRPr="008128F6" w:rsidRDefault="003677F5">
      <w:pPr>
        <w:numPr>
          <w:ilvl w:val="0"/>
          <w:numId w:val="111"/>
        </w:numPr>
        <w:spacing w:after="0" w:line="276" w:lineRule="auto"/>
        <w:rPr>
          <w:rFonts w:cs="Times New Roman"/>
          <w:i/>
          <w:szCs w:val="24"/>
        </w:rPr>
      </w:pPr>
      <w:r>
        <w:rPr>
          <w:rFonts w:cs="Times New Roman"/>
          <w:i/>
          <w:szCs w:val="24"/>
        </w:rPr>
        <w:t xml:space="preserve">Uchwale Nr </w:t>
      </w:r>
      <w:r w:rsidR="008128F6">
        <w:rPr>
          <w:rFonts w:cs="Times New Roman"/>
          <w:i/>
          <w:szCs w:val="24"/>
        </w:rPr>
        <w:t>XLVIII/288/2022</w:t>
      </w:r>
      <w:r>
        <w:rPr>
          <w:rFonts w:cs="Times New Roman"/>
          <w:i/>
          <w:szCs w:val="24"/>
        </w:rPr>
        <w:t xml:space="preserve"> Rady Gminy w </w:t>
      </w:r>
      <w:r w:rsidR="008128F6">
        <w:rPr>
          <w:rFonts w:cs="Times New Roman"/>
          <w:i/>
          <w:szCs w:val="24"/>
        </w:rPr>
        <w:t>Czarnocinie z dnia 29 grudnia 2022</w:t>
      </w:r>
      <w:r>
        <w:rPr>
          <w:rFonts w:cs="Times New Roman"/>
          <w:i/>
          <w:szCs w:val="24"/>
        </w:rPr>
        <w:t xml:space="preserve"> r. </w:t>
      </w:r>
      <w:r w:rsidR="000B01B0">
        <w:rPr>
          <w:rFonts w:cs="Times New Roman"/>
          <w:i/>
          <w:szCs w:val="24"/>
        </w:rPr>
        <w:br/>
      </w:r>
      <w:r>
        <w:rPr>
          <w:rFonts w:cs="Times New Roman"/>
          <w:i/>
          <w:szCs w:val="24"/>
        </w:rPr>
        <w:t xml:space="preserve">w sprawie </w:t>
      </w:r>
      <w:r w:rsidR="008128F6">
        <w:rPr>
          <w:rFonts w:cs="Times New Roman"/>
          <w:i/>
          <w:szCs w:val="24"/>
        </w:rPr>
        <w:t>przyjęcia Wieloletniego Programu Gospodarowania Mieszkaniowym Zasobem Gminy Czarnocin na lata 2023–2027.</w:t>
      </w:r>
    </w:p>
    <w:p w14:paraId="4C83B97A" w14:textId="77777777" w:rsidR="00940492" w:rsidRDefault="003677F5" w:rsidP="00282B65">
      <w:pPr>
        <w:pStyle w:val="Akapitzlist"/>
        <w:numPr>
          <w:ilvl w:val="1"/>
          <w:numId w:val="42"/>
        </w:numPr>
        <w:spacing w:before="120" w:after="0" w:line="276" w:lineRule="auto"/>
        <w:ind w:left="993" w:hanging="426"/>
        <w:outlineLvl w:val="2"/>
        <w:rPr>
          <w:rFonts w:cs="Times New Roman"/>
          <w:b/>
          <w:szCs w:val="24"/>
        </w:rPr>
      </w:pPr>
      <w:bookmarkStart w:id="132" w:name="_Toc191553098"/>
      <w:r>
        <w:rPr>
          <w:rFonts w:cs="Times New Roman"/>
          <w:b/>
          <w:szCs w:val="24"/>
        </w:rPr>
        <w:t>Niezbędne zmiany w zakresie planowania i zagospodarowania przestrzennego</w:t>
      </w:r>
      <w:bookmarkEnd w:id="132"/>
    </w:p>
    <w:p w14:paraId="70EDB4DA" w14:textId="5FE14E03" w:rsidR="00940492" w:rsidRDefault="003677F5" w:rsidP="00282B65">
      <w:pPr>
        <w:spacing w:before="120" w:line="276" w:lineRule="auto"/>
        <w:rPr>
          <w:rFonts w:cs="Times New Roman"/>
          <w:szCs w:val="24"/>
        </w:rPr>
      </w:pPr>
      <w:r>
        <w:rPr>
          <w:rFonts w:cs="Times New Roman"/>
          <w:szCs w:val="24"/>
        </w:rPr>
        <w:tab/>
      </w:r>
      <w:r w:rsidR="00BB5BF8">
        <w:rPr>
          <w:rFonts w:cs="Times New Roman"/>
          <w:szCs w:val="24"/>
        </w:rPr>
        <w:t>Gmina Czarnocin nie posiada Miejscowych Planów Zagospodarowania Przestrzennego, w związku z czym opracowanie GPR nie wpływa na zmiany w zakresie zagospodarowania.</w:t>
      </w:r>
      <w:r>
        <w:rPr>
          <w:rFonts w:cstheme="minorHAnsi"/>
        </w:rPr>
        <w:t xml:space="preserve"> Należy </w:t>
      </w:r>
      <w:r w:rsidR="00BB5BF8">
        <w:rPr>
          <w:rFonts w:cstheme="minorHAnsi"/>
        </w:rPr>
        <w:t xml:space="preserve">jednak </w:t>
      </w:r>
      <w:r>
        <w:rPr>
          <w:rFonts w:cstheme="minorHAnsi"/>
        </w:rPr>
        <w:t xml:space="preserve">dążyć do opracowania nowych dokumentów aby zoptymalizować </w:t>
      </w:r>
      <w:r w:rsidR="000B01B0">
        <w:rPr>
          <w:rFonts w:cstheme="minorHAnsi"/>
        </w:rPr>
        <w:br/>
      </w:r>
      <w:r>
        <w:rPr>
          <w:rFonts w:cstheme="minorHAnsi"/>
        </w:rPr>
        <w:t xml:space="preserve">i uporządkować politykę przestrzenną gminy, w tym także na obszarze rewitalizacji. Należy </w:t>
      </w:r>
      <w:r w:rsidR="00BB5BF8">
        <w:rPr>
          <w:rFonts w:cstheme="minorHAnsi"/>
        </w:rPr>
        <w:t>mieć na uwadze</w:t>
      </w:r>
      <w:r w:rsidR="000B01B0">
        <w:rPr>
          <w:rFonts w:cstheme="minorHAnsi"/>
        </w:rPr>
        <w:t>,</w:t>
      </w:r>
      <w:r w:rsidR="00BB5BF8">
        <w:rPr>
          <w:rFonts w:cstheme="minorHAnsi"/>
        </w:rPr>
        <w:t xml:space="preserve"> aby sporządzane</w:t>
      </w:r>
      <w:r>
        <w:rPr>
          <w:rFonts w:cstheme="minorHAnsi"/>
        </w:rPr>
        <w:t xml:space="preserve"> dokumenty były również spójne z zapisami Gminnego Progr</w:t>
      </w:r>
      <w:r w:rsidR="00BB5BF8">
        <w:rPr>
          <w:rFonts w:cstheme="minorHAnsi"/>
        </w:rPr>
        <w:t>amu Rewitalizacji</w:t>
      </w:r>
      <w:r>
        <w:rPr>
          <w:rFonts w:cstheme="minorHAnsi"/>
        </w:rPr>
        <w:t xml:space="preserve"> Nie</w:t>
      </w:r>
      <w:r>
        <w:rPr>
          <w:rFonts w:cs="Times New Roman"/>
          <w:szCs w:val="24"/>
        </w:rPr>
        <w:t xml:space="preserve"> przewiduje się konieczności sporządzenia i uchwalenia miejscowego planu rewitalizacji, o którym mowa w art. 37f ust. 1 </w:t>
      </w:r>
      <w:r>
        <w:rPr>
          <w:rFonts w:cs="Times New Roman"/>
          <w:i/>
          <w:szCs w:val="24"/>
        </w:rPr>
        <w:t>Ustawy z dnia 27 marca 2003 roku o planowaniu i zagospodarowaniu przestrzennym</w:t>
      </w:r>
      <w:r>
        <w:rPr>
          <w:rFonts w:cs="Times New Roman"/>
          <w:szCs w:val="24"/>
        </w:rPr>
        <w:t xml:space="preserve"> (Dz. U. z 2024 r. poz. 1130</w:t>
      </w:r>
      <w:r w:rsidR="000B01B0">
        <w:rPr>
          <w:rFonts w:cs="Times New Roman"/>
          <w:szCs w:val="24"/>
        </w:rPr>
        <w:t xml:space="preserve"> z </w:t>
      </w:r>
      <w:proofErr w:type="spellStart"/>
      <w:r w:rsidR="000B01B0">
        <w:rPr>
          <w:rFonts w:cs="Times New Roman"/>
          <w:szCs w:val="24"/>
        </w:rPr>
        <w:t>późn</w:t>
      </w:r>
      <w:proofErr w:type="spellEnd"/>
      <w:r w:rsidR="000B01B0">
        <w:rPr>
          <w:rFonts w:cs="Times New Roman"/>
          <w:szCs w:val="24"/>
        </w:rPr>
        <w:t>. zm.</w:t>
      </w:r>
      <w:r>
        <w:rPr>
          <w:rFonts w:cs="Times New Roman"/>
          <w:szCs w:val="24"/>
        </w:rPr>
        <w:t>). Ponadto gmina nie posiada Planu ogólnego – jest w trakcie jego sporządzenia, w związku z tym nie wskazuje się zmian w planie ogólnym.</w:t>
      </w:r>
    </w:p>
    <w:p w14:paraId="6A4014CA" w14:textId="77777777" w:rsidR="00940492" w:rsidRDefault="00940492">
      <w:pPr>
        <w:spacing w:line="276" w:lineRule="auto"/>
        <w:rPr>
          <w:rFonts w:cs="Times New Roman"/>
          <w:highlight w:val="yellow"/>
        </w:rPr>
      </w:pPr>
    </w:p>
    <w:p w14:paraId="376A847E" w14:textId="77777777" w:rsidR="00940492" w:rsidRDefault="00940492">
      <w:pPr>
        <w:spacing w:line="276" w:lineRule="auto"/>
        <w:rPr>
          <w:rFonts w:cs="Times New Roman"/>
          <w:highlight w:val="yellow"/>
        </w:rPr>
      </w:pPr>
    </w:p>
    <w:p w14:paraId="0C6999F6" w14:textId="77777777" w:rsidR="00940492" w:rsidRDefault="003677F5">
      <w:pPr>
        <w:spacing w:line="276" w:lineRule="auto"/>
        <w:rPr>
          <w:rFonts w:cs="Times New Roman"/>
          <w:highlight w:val="yellow"/>
        </w:rPr>
      </w:pPr>
      <w:r>
        <w:br w:type="page"/>
      </w:r>
    </w:p>
    <w:p w14:paraId="4A443115" w14:textId="77777777" w:rsidR="00940492" w:rsidRDefault="003677F5">
      <w:pPr>
        <w:pStyle w:val="Nagwek1"/>
        <w:spacing w:before="0" w:line="276" w:lineRule="auto"/>
        <w:jc w:val="left"/>
        <w:rPr>
          <w:rFonts w:cs="Times New Roman"/>
          <w:sz w:val="26"/>
          <w:szCs w:val="26"/>
        </w:rPr>
      </w:pPr>
      <w:bookmarkStart w:id="133" w:name="_Toc191553099"/>
      <w:r>
        <w:rPr>
          <w:rFonts w:cs="Times New Roman"/>
          <w:sz w:val="26"/>
          <w:szCs w:val="26"/>
        </w:rPr>
        <w:lastRenderedPageBreak/>
        <w:t>Spis map</w:t>
      </w:r>
      <w:bookmarkEnd w:id="133"/>
    </w:p>
    <w:p w14:paraId="351BCDBE" w14:textId="77777777" w:rsidR="00940492" w:rsidRDefault="00940492">
      <w:pPr>
        <w:spacing w:after="0" w:line="276" w:lineRule="auto"/>
        <w:rPr>
          <w:rFonts w:cs="Times New Roman"/>
          <w:szCs w:val="24"/>
        </w:rPr>
      </w:pPr>
    </w:p>
    <w:p w14:paraId="665B5F2C" w14:textId="057DD7FD" w:rsidR="00DE31CF" w:rsidRPr="00DE31CF" w:rsidRDefault="003677F5">
      <w:pPr>
        <w:pStyle w:val="Spisilustracji"/>
        <w:tabs>
          <w:tab w:val="right" w:leader="dot" w:pos="9060"/>
        </w:tabs>
        <w:rPr>
          <w:rFonts w:asciiTheme="minorHAnsi" w:eastAsiaTheme="minorEastAsia" w:hAnsiTheme="minorHAnsi"/>
          <w:noProof/>
          <w:kern w:val="2"/>
          <w:szCs w:val="24"/>
          <w:lang w:eastAsia="pl-PL"/>
        </w:rPr>
      </w:pPr>
      <w:r w:rsidRPr="00DE31CF">
        <w:fldChar w:fldCharType="begin"/>
      </w:r>
      <w:r w:rsidRPr="00DE31CF">
        <w:rPr>
          <w:rStyle w:val="czeindeksu"/>
          <w:color w:val="0563C1" w:themeColor="hyperlink"/>
          <w:u w:val="single"/>
        </w:rPr>
        <w:instrText xml:space="preserve"> TOC \c "Mapa" \h </w:instrText>
      </w:r>
      <w:r w:rsidRPr="00DE31CF">
        <w:rPr>
          <w:rStyle w:val="czeindeksu"/>
          <w:color w:val="0563C1" w:themeColor="hyperlink"/>
          <w:u w:val="single"/>
        </w:rPr>
        <w:fldChar w:fldCharType="separate"/>
      </w:r>
      <w:hyperlink w:anchor="_Toc191220344" w:history="1">
        <w:r w:rsidR="00DE31CF" w:rsidRPr="00DE31CF">
          <w:rPr>
            <w:rStyle w:val="Hipercze"/>
            <w:noProof/>
          </w:rPr>
          <w:t xml:space="preserve">Mapa 1 Lokalizacja obszaru rewitalizacji na tle obszaru zdegradowanego w Gminie </w:t>
        </w:r>
        <w:r w:rsidR="00D41F35">
          <w:rPr>
            <w:rStyle w:val="Hipercze"/>
            <w:noProof/>
          </w:rPr>
          <w:br/>
        </w:r>
        <w:r w:rsidR="00DE31CF" w:rsidRPr="00DE31CF">
          <w:rPr>
            <w:rStyle w:val="Hipercze"/>
            <w:noProof/>
          </w:rPr>
          <w:t>Czarnocin</w:t>
        </w:r>
        <w:r w:rsidR="00DE31CF" w:rsidRPr="00DE31CF">
          <w:rPr>
            <w:noProof/>
          </w:rPr>
          <w:tab/>
        </w:r>
        <w:r w:rsidR="00DE31CF" w:rsidRPr="00DE31CF">
          <w:rPr>
            <w:noProof/>
          </w:rPr>
          <w:fldChar w:fldCharType="begin"/>
        </w:r>
        <w:r w:rsidR="00DE31CF" w:rsidRPr="00DE31CF">
          <w:rPr>
            <w:noProof/>
          </w:rPr>
          <w:instrText xml:space="preserve"> PAGEREF _Toc191220344 \h </w:instrText>
        </w:r>
        <w:r w:rsidR="00DE31CF" w:rsidRPr="00DE31CF">
          <w:rPr>
            <w:noProof/>
          </w:rPr>
        </w:r>
        <w:r w:rsidR="00DE31CF" w:rsidRPr="00DE31CF">
          <w:rPr>
            <w:noProof/>
          </w:rPr>
          <w:fldChar w:fldCharType="separate"/>
        </w:r>
        <w:r w:rsidR="00242074">
          <w:rPr>
            <w:noProof/>
          </w:rPr>
          <w:t>17</w:t>
        </w:r>
        <w:r w:rsidR="00DE31CF" w:rsidRPr="00DE31CF">
          <w:rPr>
            <w:noProof/>
          </w:rPr>
          <w:fldChar w:fldCharType="end"/>
        </w:r>
      </w:hyperlink>
    </w:p>
    <w:p w14:paraId="5A5F1A5C" w14:textId="1F80C936" w:rsidR="00DE31CF" w:rsidRPr="00DE31CF" w:rsidRDefault="00DE31CF">
      <w:pPr>
        <w:pStyle w:val="Spisilustracji"/>
        <w:tabs>
          <w:tab w:val="right" w:leader="dot" w:pos="9060"/>
        </w:tabs>
        <w:rPr>
          <w:rFonts w:asciiTheme="minorHAnsi" w:eastAsiaTheme="minorEastAsia" w:hAnsiTheme="minorHAnsi"/>
          <w:noProof/>
          <w:kern w:val="2"/>
          <w:szCs w:val="24"/>
          <w:lang w:eastAsia="pl-PL"/>
        </w:rPr>
      </w:pPr>
      <w:hyperlink w:anchor="_Toc191220345" w:history="1">
        <w:r w:rsidRPr="00DE31CF">
          <w:rPr>
            <w:rStyle w:val="Hipercze"/>
            <w:rFonts w:cs="Times New Roman"/>
            <w:noProof/>
          </w:rPr>
          <w:t>Mapa 2 Granice wyznaczonego obszaru rewitalizacji na terenie Gminy Czarnocin</w:t>
        </w:r>
        <w:r w:rsidRPr="00DE31CF">
          <w:rPr>
            <w:noProof/>
          </w:rPr>
          <w:tab/>
        </w:r>
        <w:r w:rsidRPr="00DE31CF">
          <w:rPr>
            <w:noProof/>
          </w:rPr>
          <w:fldChar w:fldCharType="begin"/>
        </w:r>
        <w:r w:rsidRPr="00DE31CF">
          <w:rPr>
            <w:noProof/>
          </w:rPr>
          <w:instrText xml:space="preserve"> PAGEREF _Toc191220345 \h </w:instrText>
        </w:r>
        <w:r w:rsidRPr="00DE31CF">
          <w:rPr>
            <w:noProof/>
          </w:rPr>
        </w:r>
        <w:r w:rsidRPr="00DE31CF">
          <w:rPr>
            <w:noProof/>
          </w:rPr>
          <w:fldChar w:fldCharType="separate"/>
        </w:r>
        <w:r w:rsidR="00242074">
          <w:rPr>
            <w:noProof/>
          </w:rPr>
          <w:t>18</w:t>
        </w:r>
        <w:r w:rsidRPr="00DE31CF">
          <w:rPr>
            <w:noProof/>
          </w:rPr>
          <w:fldChar w:fldCharType="end"/>
        </w:r>
      </w:hyperlink>
    </w:p>
    <w:p w14:paraId="0D833389" w14:textId="4EE6FE87" w:rsidR="00DE31CF" w:rsidRPr="00DE31CF" w:rsidRDefault="00DE31CF">
      <w:pPr>
        <w:pStyle w:val="Spisilustracji"/>
        <w:tabs>
          <w:tab w:val="right" w:leader="dot" w:pos="9060"/>
        </w:tabs>
        <w:rPr>
          <w:rFonts w:asciiTheme="minorHAnsi" w:eastAsiaTheme="minorEastAsia" w:hAnsiTheme="minorHAnsi"/>
          <w:noProof/>
          <w:kern w:val="2"/>
          <w:szCs w:val="24"/>
          <w:lang w:eastAsia="pl-PL"/>
        </w:rPr>
      </w:pPr>
      <w:hyperlink w:anchor="_Toc191220346" w:history="1">
        <w:r w:rsidRPr="00DE31CF">
          <w:rPr>
            <w:rStyle w:val="Hipercze"/>
            <w:rFonts w:cs="Times New Roman"/>
            <w:noProof/>
          </w:rPr>
          <w:t>Mapa 3 Zasięg obszarów przekroczeń poziomu celu długoterminowego ozonu określonego ze względu na ochronę zdrowia w województwie świętokrzyskim w 2022 roku</w:t>
        </w:r>
        <w:r w:rsidRPr="00DE31CF">
          <w:rPr>
            <w:noProof/>
          </w:rPr>
          <w:tab/>
        </w:r>
        <w:r w:rsidRPr="00DE31CF">
          <w:rPr>
            <w:noProof/>
          </w:rPr>
          <w:fldChar w:fldCharType="begin"/>
        </w:r>
        <w:r w:rsidRPr="00DE31CF">
          <w:rPr>
            <w:noProof/>
          </w:rPr>
          <w:instrText xml:space="preserve"> PAGEREF _Toc191220346 \h </w:instrText>
        </w:r>
        <w:r w:rsidRPr="00DE31CF">
          <w:rPr>
            <w:noProof/>
          </w:rPr>
        </w:r>
        <w:r w:rsidRPr="00DE31CF">
          <w:rPr>
            <w:noProof/>
          </w:rPr>
          <w:fldChar w:fldCharType="separate"/>
        </w:r>
        <w:r w:rsidR="00242074">
          <w:rPr>
            <w:noProof/>
          </w:rPr>
          <w:t>35</w:t>
        </w:r>
        <w:r w:rsidRPr="00DE31CF">
          <w:rPr>
            <w:noProof/>
          </w:rPr>
          <w:fldChar w:fldCharType="end"/>
        </w:r>
      </w:hyperlink>
    </w:p>
    <w:p w14:paraId="7D5CC8C3" w14:textId="60810594" w:rsidR="00DE31CF" w:rsidRPr="00DE31CF" w:rsidRDefault="00DE31CF">
      <w:pPr>
        <w:pStyle w:val="Spisilustracji"/>
        <w:tabs>
          <w:tab w:val="right" w:leader="dot" w:pos="9060"/>
        </w:tabs>
        <w:rPr>
          <w:rFonts w:asciiTheme="minorHAnsi" w:eastAsiaTheme="minorEastAsia" w:hAnsiTheme="minorHAnsi"/>
          <w:noProof/>
          <w:kern w:val="2"/>
          <w:szCs w:val="24"/>
          <w:lang w:eastAsia="pl-PL"/>
        </w:rPr>
      </w:pPr>
      <w:hyperlink w:anchor="_Toc191220347" w:history="1">
        <w:r w:rsidRPr="00DE31CF">
          <w:rPr>
            <w:rStyle w:val="Hipercze"/>
            <w:rFonts w:cs="Times New Roman"/>
            <w:noProof/>
          </w:rPr>
          <w:t>Mapa 4 Zasięg obszarów przekroczeń poziomu docelowego benzo(a)pirenu w pyle zawieszonym PM10 określonego ze względu na ochronę zdrowia w województwie świętokrzyskim w 2022 roku</w:t>
        </w:r>
        <w:r w:rsidRPr="00DE31CF">
          <w:rPr>
            <w:noProof/>
          </w:rPr>
          <w:tab/>
        </w:r>
        <w:r w:rsidRPr="00DE31CF">
          <w:rPr>
            <w:noProof/>
          </w:rPr>
          <w:fldChar w:fldCharType="begin"/>
        </w:r>
        <w:r w:rsidRPr="00DE31CF">
          <w:rPr>
            <w:noProof/>
          </w:rPr>
          <w:instrText xml:space="preserve"> PAGEREF _Toc191220347 \h </w:instrText>
        </w:r>
        <w:r w:rsidRPr="00DE31CF">
          <w:rPr>
            <w:noProof/>
          </w:rPr>
        </w:r>
        <w:r w:rsidRPr="00DE31CF">
          <w:rPr>
            <w:noProof/>
          </w:rPr>
          <w:fldChar w:fldCharType="separate"/>
        </w:r>
        <w:r w:rsidR="00242074">
          <w:rPr>
            <w:noProof/>
          </w:rPr>
          <w:t>36</w:t>
        </w:r>
        <w:r w:rsidRPr="00DE31CF">
          <w:rPr>
            <w:noProof/>
          </w:rPr>
          <w:fldChar w:fldCharType="end"/>
        </w:r>
      </w:hyperlink>
    </w:p>
    <w:p w14:paraId="6B8ED14E" w14:textId="6E2CDE37" w:rsidR="00DE31CF" w:rsidRPr="00DE31CF" w:rsidRDefault="00DE31CF">
      <w:pPr>
        <w:pStyle w:val="Spisilustracji"/>
        <w:tabs>
          <w:tab w:val="right" w:leader="dot" w:pos="9060"/>
        </w:tabs>
        <w:rPr>
          <w:rFonts w:asciiTheme="minorHAnsi" w:eastAsiaTheme="minorEastAsia" w:hAnsiTheme="minorHAnsi"/>
          <w:noProof/>
          <w:kern w:val="2"/>
          <w:szCs w:val="24"/>
          <w:lang w:eastAsia="pl-PL"/>
        </w:rPr>
      </w:pPr>
      <w:hyperlink w:anchor="_Toc191220348" w:history="1">
        <w:r w:rsidRPr="00DE31CF">
          <w:rPr>
            <w:rStyle w:val="Hipercze"/>
            <w:rFonts w:cs="Times New Roman"/>
            <w:noProof/>
          </w:rPr>
          <w:t>Mapa 5 Formy ochrony przyrody na terenie Gminy Czarnocin</w:t>
        </w:r>
        <w:r w:rsidRPr="00DE31CF">
          <w:rPr>
            <w:noProof/>
          </w:rPr>
          <w:tab/>
        </w:r>
        <w:r w:rsidRPr="00DE31CF">
          <w:rPr>
            <w:noProof/>
          </w:rPr>
          <w:fldChar w:fldCharType="begin"/>
        </w:r>
        <w:r w:rsidRPr="00DE31CF">
          <w:rPr>
            <w:noProof/>
          </w:rPr>
          <w:instrText xml:space="preserve"> PAGEREF _Toc191220348 \h </w:instrText>
        </w:r>
        <w:r w:rsidRPr="00DE31CF">
          <w:rPr>
            <w:noProof/>
          </w:rPr>
        </w:r>
        <w:r w:rsidRPr="00DE31CF">
          <w:rPr>
            <w:noProof/>
          </w:rPr>
          <w:fldChar w:fldCharType="separate"/>
        </w:r>
        <w:r w:rsidR="00242074">
          <w:rPr>
            <w:noProof/>
          </w:rPr>
          <w:t>37</w:t>
        </w:r>
        <w:r w:rsidRPr="00DE31CF">
          <w:rPr>
            <w:noProof/>
          </w:rPr>
          <w:fldChar w:fldCharType="end"/>
        </w:r>
      </w:hyperlink>
    </w:p>
    <w:p w14:paraId="61008FE6" w14:textId="59F209E9" w:rsidR="00DE31CF" w:rsidRPr="00DE31CF" w:rsidRDefault="00DE31CF">
      <w:pPr>
        <w:pStyle w:val="Spisilustracji"/>
        <w:tabs>
          <w:tab w:val="right" w:leader="dot" w:pos="9060"/>
        </w:tabs>
        <w:rPr>
          <w:rFonts w:asciiTheme="minorHAnsi" w:eastAsiaTheme="minorEastAsia" w:hAnsiTheme="minorHAnsi"/>
          <w:noProof/>
          <w:kern w:val="2"/>
          <w:szCs w:val="24"/>
          <w:lang w:eastAsia="pl-PL"/>
        </w:rPr>
      </w:pPr>
      <w:hyperlink w:anchor="_Toc191220349" w:history="1">
        <w:r w:rsidRPr="00DE31CF">
          <w:rPr>
            <w:rStyle w:val="Hipercze"/>
            <w:rFonts w:cs="Times New Roman"/>
            <w:noProof/>
          </w:rPr>
          <w:t>Mapa 6 Przestrzenne rozmieszczenie projektów podstawowych na obszarze rewitalizacji</w:t>
        </w:r>
        <w:r w:rsidRPr="00DE31CF">
          <w:rPr>
            <w:noProof/>
          </w:rPr>
          <w:tab/>
        </w:r>
        <w:r w:rsidRPr="00DE31CF">
          <w:rPr>
            <w:noProof/>
          </w:rPr>
          <w:fldChar w:fldCharType="begin"/>
        </w:r>
        <w:r w:rsidRPr="00DE31CF">
          <w:rPr>
            <w:noProof/>
          </w:rPr>
          <w:instrText xml:space="preserve"> PAGEREF _Toc191220349 \h </w:instrText>
        </w:r>
        <w:r w:rsidRPr="00DE31CF">
          <w:rPr>
            <w:noProof/>
          </w:rPr>
        </w:r>
        <w:r w:rsidRPr="00DE31CF">
          <w:rPr>
            <w:noProof/>
          </w:rPr>
          <w:fldChar w:fldCharType="separate"/>
        </w:r>
        <w:r w:rsidR="00242074">
          <w:rPr>
            <w:noProof/>
          </w:rPr>
          <w:t>65</w:t>
        </w:r>
        <w:r w:rsidRPr="00DE31CF">
          <w:rPr>
            <w:noProof/>
          </w:rPr>
          <w:fldChar w:fldCharType="end"/>
        </w:r>
      </w:hyperlink>
    </w:p>
    <w:p w14:paraId="395B76F1" w14:textId="6D9D606A" w:rsidR="00940492" w:rsidRPr="007C6036" w:rsidRDefault="003677F5">
      <w:pPr>
        <w:pStyle w:val="Spisilustracji"/>
        <w:tabs>
          <w:tab w:val="right" w:leader="dot" w:pos="9060"/>
        </w:tabs>
        <w:rPr>
          <w:rFonts w:asciiTheme="minorHAnsi" w:eastAsiaTheme="minorEastAsia" w:hAnsiTheme="minorHAnsi"/>
          <w:sz w:val="22"/>
          <w:lang w:eastAsia="pl-PL"/>
        </w:rPr>
      </w:pPr>
      <w:r w:rsidRPr="00DE31CF">
        <w:rPr>
          <w:rStyle w:val="czeindeksu"/>
        </w:rPr>
        <w:fldChar w:fldCharType="end"/>
      </w:r>
    </w:p>
    <w:p w14:paraId="5ADBDF39" w14:textId="77777777" w:rsidR="00940492" w:rsidRPr="00DE31CF" w:rsidRDefault="003677F5" w:rsidP="00DE31CF">
      <w:pPr>
        <w:pStyle w:val="Nagwek1"/>
        <w:spacing w:before="0" w:line="276" w:lineRule="auto"/>
        <w:jc w:val="left"/>
        <w:rPr>
          <w:rFonts w:cs="Times New Roman"/>
          <w:sz w:val="26"/>
          <w:szCs w:val="26"/>
        </w:rPr>
      </w:pPr>
      <w:bookmarkStart w:id="134" w:name="_Toc191553100"/>
      <w:r w:rsidRPr="00DE31CF">
        <w:rPr>
          <w:rFonts w:cs="Times New Roman"/>
          <w:sz w:val="26"/>
          <w:szCs w:val="26"/>
        </w:rPr>
        <w:t>Spis schematów</w:t>
      </w:r>
      <w:bookmarkEnd w:id="134"/>
    </w:p>
    <w:p w14:paraId="400F630D" w14:textId="77777777" w:rsidR="00940492" w:rsidRPr="00DE31CF" w:rsidRDefault="00940492" w:rsidP="00DE31CF">
      <w:pPr>
        <w:pStyle w:val="Nagwek1"/>
        <w:spacing w:before="0" w:line="276" w:lineRule="auto"/>
        <w:jc w:val="left"/>
        <w:rPr>
          <w:rFonts w:cs="Times New Roman"/>
          <w:sz w:val="26"/>
          <w:szCs w:val="26"/>
        </w:rPr>
      </w:pPr>
    </w:p>
    <w:p w14:paraId="2099309A" w14:textId="194E0B13" w:rsidR="00F958F4" w:rsidRPr="00F958F4" w:rsidRDefault="003677F5">
      <w:pPr>
        <w:pStyle w:val="Spisilustracji"/>
        <w:tabs>
          <w:tab w:val="right" w:leader="dot" w:pos="9060"/>
        </w:tabs>
        <w:rPr>
          <w:rFonts w:asciiTheme="minorHAnsi" w:eastAsiaTheme="minorEastAsia" w:hAnsiTheme="minorHAnsi"/>
          <w:noProof/>
          <w:kern w:val="2"/>
          <w:szCs w:val="24"/>
          <w:lang w:eastAsia="pl-PL"/>
        </w:rPr>
      </w:pPr>
      <w:r w:rsidRPr="00F958F4">
        <w:fldChar w:fldCharType="begin"/>
      </w:r>
      <w:r w:rsidRPr="00F958F4">
        <w:rPr>
          <w:rStyle w:val="czeindeksu"/>
          <w:rFonts w:cs="Times New Roman"/>
        </w:rPr>
        <w:instrText xml:space="preserve"> TOC \c "Schemat" \h </w:instrText>
      </w:r>
      <w:r w:rsidRPr="00F958F4">
        <w:rPr>
          <w:rStyle w:val="czeindeksu"/>
          <w:rFonts w:cs="Times New Roman"/>
        </w:rPr>
        <w:fldChar w:fldCharType="separate"/>
      </w:r>
      <w:hyperlink w:anchor="_Toc191553022" w:history="1">
        <w:r w:rsidR="00F958F4" w:rsidRPr="00F958F4">
          <w:rPr>
            <w:rStyle w:val="Hipercze"/>
            <w:rFonts w:cs="Times New Roman"/>
            <w:noProof/>
          </w:rPr>
          <w:t>Schemat 1 Wyznaczenie obszaru zdegradowanego i obszaru rewitalizacji na terenie  Gminy Czarnocin</w:t>
        </w:r>
        <w:r w:rsidR="00F958F4" w:rsidRPr="00F958F4">
          <w:rPr>
            <w:noProof/>
          </w:rPr>
          <w:tab/>
        </w:r>
        <w:r w:rsidR="00F958F4" w:rsidRPr="00F958F4">
          <w:rPr>
            <w:noProof/>
          </w:rPr>
          <w:fldChar w:fldCharType="begin"/>
        </w:r>
        <w:r w:rsidR="00F958F4" w:rsidRPr="00F958F4">
          <w:rPr>
            <w:noProof/>
          </w:rPr>
          <w:instrText xml:space="preserve"> PAGEREF _Toc191553022 \h </w:instrText>
        </w:r>
        <w:r w:rsidR="00F958F4" w:rsidRPr="00F958F4">
          <w:rPr>
            <w:noProof/>
          </w:rPr>
        </w:r>
        <w:r w:rsidR="00F958F4" w:rsidRPr="00F958F4">
          <w:rPr>
            <w:noProof/>
          </w:rPr>
          <w:fldChar w:fldCharType="separate"/>
        </w:r>
        <w:r w:rsidR="00242074">
          <w:rPr>
            <w:noProof/>
          </w:rPr>
          <w:t>15</w:t>
        </w:r>
        <w:r w:rsidR="00F958F4" w:rsidRPr="00F958F4">
          <w:rPr>
            <w:noProof/>
          </w:rPr>
          <w:fldChar w:fldCharType="end"/>
        </w:r>
      </w:hyperlink>
    </w:p>
    <w:p w14:paraId="2FEA43B6" w14:textId="7286DC08" w:rsidR="00F958F4" w:rsidRPr="00F958F4" w:rsidRDefault="00F958F4">
      <w:pPr>
        <w:pStyle w:val="Spisilustracji"/>
        <w:tabs>
          <w:tab w:val="right" w:leader="dot" w:pos="9060"/>
        </w:tabs>
        <w:rPr>
          <w:rFonts w:asciiTheme="minorHAnsi" w:eastAsiaTheme="minorEastAsia" w:hAnsiTheme="minorHAnsi"/>
          <w:noProof/>
          <w:kern w:val="2"/>
          <w:szCs w:val="24"/>
          <w:lang w:eastAsia="pl-PL"/>
        </w:rPr>
      </w:pPr>
      <w:hyperlink w:anchor="_Toc191553023" w:history="1">
        <w:r w:rsidRPr="00F958F4">
          <w:rPr>
            <w:rStyle w:val="Hipercze"/>
            <w:rFonts w:cs="Times New Roman"/>
            <w:noProof/>
          </w:rPr>
          <w:t>Schemat 2 Sfery tematyczne analizowane w szczegółowej diagnozie obszaru rewitalizacji</w:t>
        </w:r>
        <w:r w:rsidRPr="00F958F4">
          <w:rPr>
            <w:noProof/>
          </w:rPr>
          <w:tab/>
        </w:r>
        <w:r w:rsidRPr="00F958F4">
          <w:rPr>
            <w:noProof/>
          </w:rPr>
          <w:fldChar w:fldCharType="begin"/>
        </w:r>
        <w:r w:rsidRPr="00F958F4">
          <w:rPr>
            <w:noProof/>
          </w:rPr>
          <w:instrText xml:space="preserve"> PAGEREF _Toc191553023 \h </w:instrText>
        </w:r>
        <w:r w:rsidRPr="00F958F4">
          <w:rPr>
            <w:noProof/>
          </w:rPr>
        </w:r>
        <w:r w:rsidRPr="00F958F4">
          <w:rPr>
            <w:noProof/>
          </w:rPr>
          <w:fldChar w:fldCharType="separate"/>
        </w:r>
        <w:r w:rsidR="00242074">
          <w:rPr>
            <w:noProof/>
          </w:rPr>
          <w:t>19</w:t>
        </w:r>
        <w:r w:rsidRPr="00F958F4">
          <w:rPr>
            <w:noProof/>
          </w:rPr>
          <w:fldChar w:fldCharType="end"/>
        </w:r>
      </w:hyperlink>
    </w:p>
    <w:p w14:paraId="493466B2" w14:textId="2C1A1B56" w:rsidR="00F958F4" w:rsidRPr="00F958F4" w:rsidRDefault="00F958F4">
      <w:pPr>
        <w:pStyle w:val="Spisilustracji"/>
        <w:tabs>
          <w:tab w:val="right" w:leader="dot" w:pos="9060"/>
        </w:tabs>
        <w:rPr>
          <w:rFonts w:asciiTheme="minorHAnsi" w:eastAsiaTheme="minorEastAsia" w:hAnsiTheme="minorHAnsi"/>
          <w:noProof/>
          <w:kern w:val="2"/>
          <w:szCs w:val="24"/>
          <w:lang w:eastAsia="pl-PL"/>
        </w:rPr>
      </w:pPr>
      <w:hyperlink w:anchor="_Toc191553024" w:history="1">
        <w:r w:rsidRPr="00F958F4">
          <w:rPr>
            <w:rStyle w:val="Hipercze"/>
            <w:rFonts w:cs="Times New Roman"/>
            <w:noProof/>
          </w:rPr>
          <w:t xml:space="preserve">Schemat 3 Założenia </w:t>
        </w:r>
        <w:r w:rsidRPr="00F958F4">
          <w:rPr>
            <w:rStyle w:val="Hipercze"/>
            <w:rFonts w:cs="Times New Roman"/>
            <w:i/>
            <w:noProof/>
          </w:rPr>
          <w:t xml:space="preserve">Gminnego Programu Rewitalizacji Gminy Czarnocin na lata </w:t>
        </w:r>
        <w:r>
          <w:rPr>
            <w:rStyle w:val="Hipercze"/>
            <w:rFonts w:cs="Times New Roman"/>
            <w:i/>
            <w:noProof/>
          </w:rPr>
          <w:br/>
        </w:r>
        <w:r w:rsidRPr="00F958F4">
          <w:rPr>
            <w:rStyle w:val="Hipercze"/>
            <w:rFonts w:cs="Times New Roman"/>
            <w:i/>
            <w:noProof/>
          </w:rPr>
          <w:t>2024–2030</w:t>
        </w:r>
        <w:r w:rsidRPr="00F958F4">
          <w:rPr>
            <w:noProof/>
          </w:rPr>
          <w:tab/>
        </w:r>
        <w:r w:rsidRPr="00F958F4">
          <w:rPr>
            <w:noProof/>
          </w:rPr>
          <w:fldChar w:fldCharType="begin"/>
        </w:r>
        <w:r w:rsidRPr="00F958F4">
          <w:rPr>
            <w:noProof/>
          </w:rPr>
          <w:instrText xml:space="preserve"> PAGEREF _Toc191553024 \h </w:instrText>
        </w:r>
        <w:r w:rsidRPr="00F958F4">
          <w:rPr>
            <w:noProof/>
          </w:rPr>
        </w:r>
        <w:r w:rsidRPr="00F958F4">
          <w:rPr>
            <w:noProof/>
          </w:rPr>
          <w:fldChar w:fldCharType="separate"/>
        </w:r>
        <w:r w:rsidR="00242074">
          <w:rPr>
            <w:noProof/>
          </w:rPr>
          <w:t>46</w:t>
        </w:r>
        <w:r w:rsidRPr="00F958F4">
          <w:rPr>
            <w:noProof/>
          </w:rPr>
          <w:fldChar w:fldCharType="end"/>
        </w:r>
      </w:hyperlink>
    </w:p>
    <w:p w14:paraId="7A54A2BC" w14:textId="4D9B9931" w:rsidR="00F958F4" w:rsidRPr="00F958F4" w:rsidRDefault="00F958F4">
      <w:pPr>
        <w:pStyle w:val="Spisilustracji"/>
        <w:tabs>
          <w:tab w:val="right" w:leader="dot" w:pos="9060"/>
        </w:tabs>
        <w:rPr>
          <w:rFonts w:asciiTheme="minorHAnsi" w:eastAsiaTheme="minorEastAsia" w:hAnsiTheme="minorHAnsi"/>
          <w:noProof/>
          <w:kern w:val="2"/>
          <w:szCs w:val="24"/>
          <w:lang w:eastAsia="pl-PL"/>
        </w:rPr>
      </w:pPr>
      <w:hyperlink w:anchor="_Toc191553025" w:history="1">
        <w:r w:rsidRPr="00F958F4">
          <w:rPr>
            <w:rStyle w:val="Hipercze"/>
            <w:rFonts w:cs="Times New Roman"/>
            <w:noProof/>
          </w:rPr>
          <w:t xml:space="preserve">Schemat </w:t>
        </w:r>
        <w:r w:rsidRPr="00F958F4">
          <w:rPr>
            <w:rStyle w:val="Hipercze"/>
            <w:noProof/>
          </w:rPr>
          <w:t>4</w:t>
        </w:r>
        <w:r w:rsidRPr="00F958F4">
          <w:rPr>
            <w:rStyle w:val="Hipercze"/>
            <w:rFonts w:cs="Times New Roman"/>
            <w:noProof/>
          </w:rPr>
          <w:t xml:space="preserve"> Struktura zarządzania i wdrażania rewitalizacji w Gminie Czarnocin</w:t>
        </w:r>
        <w:r w:rsidRPr="00F958F4">
          <w:rPr>
            <w:noProof/>
          </w:rPr>
          <w:tab/>
        </w:r>
        <w:r w:rsidRPr="00F958F4">
          <w:rPr>
            <w:noProof/>
          </w:rPr>
          <w:fldChar w:fldCharType="begin"/>
        </w:r>
        <w:r w:rsidRPr="00F958F4">
          <w:rPr>
            <w:noProof/>
          </w:rPr>
          <w:instrText xml:space="preserve"> PAGEREF _Toc191553025 \h </w:instrText>
        </w:r>
        <w:r w:rsidRPr="00F958F4">
          <w:rPr>
            <w:noProof/>
          </w:rPr>
        </w:r>
        <w:r w:rsidRPr="00F958F4">
          <w:rPr>
            <w:noProof/>
          </w:rPr>
          <w:fldChar w:fldCharType="separate"/>
        </w:r>
        <w:r w:rsidR="00242074">
          <w:rPr>
            <w:noProof/>
          </w:rPr>
          <w:t>79</w:t>
        </w:r>
        <w:r w:rsidRPr="00F958F4">
          <w:rPr>
            <w:noProof/>
          </w:rPr>
          <w:fldChar w:fldCharType="end"/>
        </w:r>
      </w:hyperlink>
    </w:p>
    <w:p w14:paraId="70D9F33A" w14:textId="1BF411F7" w:rsidR="00940492" w:rsidRPr="00F958F4" w:rsidRDefault="003677F5">
      <w:pPr>
        <w:pStyle w:val="Spisilustracji"/>
        <w:tabs>
          <w:tab w:val="right" w:leader="dot" w:pos="9060"/>
        </w:tabs>
        <w:rPr>
          <w:rFonts w:asciiTheme="minorHAnsi" w:eastAsiaTheme="minorEastAsia" w:hAnsiTheme="minorHAnsi"/>
          <w:sz w:val="22"/>
          <w:lang w:eastAsia="pl-PL"/>
        </w:rPr>
      </w:pPr>
      <w:r w:rsidRPr="00F958F4">
        <w:rPr>
          <w:rStyle w:val="czeindeksu"/>
        </w:rPr>
        <w:fldChar w:fldCharType="end"/>
      </w:r>
    </w:p>
    <w:p w14:paraId="767B5893" w14:textId="77777777" w:rsidR="00940492" w:rsidRPr="00DE31CF" w:rsidRDefault="003677F5" w:rsidP="00DE31CF">
      <w:pPr>
        <w:pStyle w:val="Nagwek1"/>
        <w:spacing w:before="0" w:line="276" w:lineRule="auto"/>
        <w:jc w:val="left"/>
        <w:rPr>
          <w:rFonts w:cs="Times New Roman"/>
          <w:sz w:val="26"/>
          <w:szCs w:val="26"/>
        </w:rPr>
      </w:pPr>
      <w:bookmarkStart w:id="135" w:name="_Toc191553101"/>
      <w:r w:rsidRPr="00DE31CF">
        <w:rPr>
          <w:rFonts w:cs="Times New Roman"/>
          <w:sz w:val="26"/>
          <w:szCs w:val="26"/>
        </w:rPr>
        <w:t>Spis tabel</w:t>
      </w:r>
      <w:bookmarkEnd w:id="135"/>
    </w:p>
    <w:p w14:paraId="7502078B" w14:textId="77777777" w:rsidR="00940492" w:rsidRPr="00282B65" w:rsidRDefault="00940492">
      <w:pPr>
        <w:spacing w:after="0" w:line="276" w:lineRule="auto"/>
        <w:rPr>
          <w:rFonts w:cs="Times New Roman"/>
          <w:szCs w:val="24"/>
        </w:rPr>
      </w:pPr>
    </w:p>
    <w:p w14:paraId="405BB89F" w14:textId="698AA010" w:rsidR="00282B65" w:rsidRPr="00282B65" w:rsidRDefault="003677F5">
      <w:pPr>
        <w:pStyle w:val="Spisilustracji"/>
        <w:tabs>
          <w:tab w:val="right" w:leader="dot" w:pos="9060"/>
        </w:tabs>
        <w:rPr>
          <w:rFonts w:asciiTheme="minorHAnsi" w:eastAsiaTheme="minorEastAsia" w:hAnsiTheme="minorHAnsi"/>
          <w:noProof/>
          <w:kern w:val="2"/>
          <w:szCs w:val="24"/>
          <w:lang w:eastAsia="pl-PL"/>
        </w:rPr>
      </w:pPr>
      <w:r w:rsidRPr="00282B65">
        <w:fldChar w:fldCharType="begin"/>
      </w:r>
      <w:r w:rsidRPr="00282B65">
        <w:rPr>
          <w:rStyle w:val="czeindeksu"/>
          <w:rFonts w:cs="Times New Roman"/>
        </w:rPr>
        <w:instrText xml:space="preserve"> TOC \c "Tabela" \h </w:instrText>
      </w:r>
      <w:r w:rsidRPr="00282B65">
        <w:rPr>
          <w:rStyle w:val="czeindeksu"/>
          <w:rFonts w:cs="Times New Roman"/>
        </w:rPr>
        <w:fldChar w:fldCharType="separate"/>
      </w:r>
      <w:hyperlink w:anchor="_Toc191552987" w:history="1">
        <w:r w:rsidR="00282B65" w:rsidRPr="00282B65">
          <w:rPr>
            <w:rStyle w:val="Hipercze"/>
            <w:rFonts w:cs="Times New Roman"/>
            <w:noProof/>
          </w:rPr>
          <w:t>Tabela 1 Wskaźniki obrazujące sytuację na terenie Gminy Czarnocin w sferach: społecznej, gospodarczej, środowiskowej, przestrzenno-funkcjonalnej i technicznej</w:t>
        </w:r>
        <w:r w:rsidR="00282B65" w:rsidRPr="00282B65">
          <w:rPr>
            <w:noProof/>
          </w:rPr>
          <w:tab/>
        </w:r>
        <w:r w:rsidR="00282B65" w:rsidRPr="00282B65">
          <w:rPr>
            <w:noProof/>
          </w:rPr>
          <w:fldChar w:fldCharType="begin"/>
        </w:r>
        <w:r w:rsidR="00282B65" w:rsidRPr="00282B65">
          <w:rPr>
            <w:noProof/>
          </w:rPr>
          <w:instrText xml:space="preserve"> PAGEREF _Toc191552987 \h </w:instrText>
        </w:r>
        <w:r w:rsidR="00282B65" w:rsidRPr="00282B65">
          <w:rPr>
            <w:noProof/>
          </w:rPr>
        </w:r>
        <w:r w:rsidR="00282B65" w:rsidRPr="00282B65">
          <w:rPr>
            <w:noProof/>
          </w:rPr>
          <w:fldChar w:fldCharType="separate"/>
        </w:r>
        <w:r w:rsidR="00242074">
          <w:rPr>
            <w:noProof/>
          </w:rPr>
          <w:t>12</w:t>
        </w:r>
        <w:r w:rsidR="00282B65" w:rsidRPr="00282B65">
          <w:rPr>
            <w:noProof/>
          </w:rPr>
          <w:fldChar w:fldCharType="end"/>
        </w:r>
      </w:hyperlink>
    </w:p>
    <w:p w14:paraId="19C67A37" w14:textId="4AD8C621"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88" w:history="1">
        <w:r w:rsidRPr="00282B65">
          <w:rPr>
            <w:rStyle w:val="Hipercze"/>
            <w:noProof/>
          </w:rPr>
          <w:t xml:space="preserve">Tabela </w:t>
        </w:r>
        <w:r w:rsidRPr="00282B65">
          <w:rPr>
            <w:rStyle w:val="Hipercze"/>
            <w:i/>
            <w:noProof/>
          </w:rPr>
          <w:t>2</w:t>
        </w:r>
        <w:r w:rsidRPr="00282B65">
          <w:rPr>
            <w:rStyle w:val="Hipercze"/>
            <w:noProof/>
          </w:rPr>
          <w:t xml:space="preserve"> Liczba osób, którym przyznano świadczenie z pomocy społecznej z poszczególnych powodów na wyznaczonym obszarze rewitalizacji i średnio w Gminie Czarnocin w 2022 </w:t>
        </w:r>
        <w:r>
          <w:rPr>
            <w:rStyle w:val="Hipercze"/>
            <w:noProof/>
          </w:rPr>
          <w:br/>
        </w:r>
        <w:r w:rsidRPr="00282B65">
          <w:rPr>
            <w:rStyle w:val="Hipercze"/>
            <w:noProof/>
          </w:rPr>
          <w:t>roku</w:t>
        </w:r>
        <w:r w:rsidRPr="00282B65">
          <w:rPr>
            <w:noProof/>
          </w:rPr>
          <w:tab/>
        </w:r>
        <w:r w:rsidRPr="00282B65">
          <w:rPr>
            <w:noProof/>
          </w:rPr>
          <w:fldChar w:fldCharType="begin"/>
        </w:r>
        <w:r w:rsidRPr="00282B65">
          <w:rPr>
            <w:noProof/>
          </w:rPr>
          <w:instrText xml:space="preserve"> PAGEREF _Toc191552988 \h </w:instrText>
        </w:r>
        <w:r w:rsidRPr="00282B65">
          <w:rPr>
            <w:noProof/>
          </w:rPr>
        </w:r>
        <w:r w:rsidRPr="00282B65">
          <w:rPr>
            <w:noProof/>
          </w:rPr>
          <w:fldChar w:fldCharType="separate"/>
        </w:r>
        <w:r w:rsidR="00242074">
          <w:rPr>
            <w:noProof/>
          </w:rPr>
          <w:t>24</w:t>
        </w:r>
        <w:r w:rsidRPr="00282B65">
          <w:rPr>
            <w:noProof/>
          </w:rPr>
          <w:fldChar w:fldCharType="end"/>
        </w:r>
      </w:hyperlink>
    </w:p>
    <w:p w14:paraId="6E4B4A46" w14:textId="1F48F31E"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89" w:history="1">
        <w:r w:rsidRPr="00282B65">
          <w:rPr>
            <w:rStyle w:val="Hipercze"/>
            <w:noProof/>
          </w:rPr>
          <w:t>Tabela 3 Wyniki egzaminów ósmoklasisty w 2022 r. w placówkach oświatowo-wychowawczych zlokalizowanych na obszarze Gminy Czarnocin</w:t>
        </w:r>
        <w:r w:rsidRPr="00282B65">
          <w:rPr>
            <w:noProof/>
          </w:rPr>
          <w:tab/>
        </w:r>
        <w:r w:rsidRPr="00282B65">
          <w:rPr>
            <w:noProof/>
          </w:rPr>
          <w:fldChar w:fldCharType="begin"/>
        </w:r>
        <w:r w:rsidRPr="00282B65">
          <w:rPr>
            <w:noProof/>
          </w:rPr>
          <w:instrText xml:space="preserve"> PAGEREF _Toc191552989 \h </w:instrText>
        </w:r>
        <w:r w:rsidRPr="00282B65">
          <w:rPr>
            <w:noProof/>
          </w:rPr>
        </w:r>
        <w:r w:rsidRPr="00282B65">
          <w:rPr>
            <w:noProof/>
          </w:rPr>
          <w:fldChar w:fldCharType="separate"/>
        </w:r>
        <w:r w:rsidR="00242074">
          <w:rPr>
            <w:noProof/>
          </w:rPr>
          <w:t>26</w:t>
        </w:r>
        <w:r w:rsidRPr="00282B65">
          <w:rPr>
            <w:noProof/>
          </w:rPr>
          <w:fldChar w:fldCharType="end"/>
        </w:r>
      </w:hyperlink>
    </w:p>
    <w:p w14:paraId="596D4568" w14:textId="39C70344"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0" w:history="1">
        <w:r w:rsidRPr="00282B65">
          <w:rPr>
            <w:rStyle w:val="Hipercze"/>
            <w:rFonts w:eastAsia="Times New Roman" w:cs="Times New Roman"/>
            <w:noProof/>
            <w:lang w:eastAsia="pl-PL"/>
          </w:rPr>
          <w:t>Tabela 4 Zidentyfikowane problemy oraz potencjały wyznaczonego obszaru rewitalizacji</w:t>
        </w:r>
        <w:r w:rsidRPr="00282B65">
          <w:rPr>
            <w:noProof/>
          </w:rPr>
          <w:tab/>
        </w:r>
        <w:r w:rsidRPr="00282B65">
          <w:rPr>
            <w:noProof/>
          </w:rPr>
          <w:fldChar w:fldCharType="begin"/>
        </w:r>
        <w:r w:rsidRPr="00282B65">
          <w:rPr>
            <w:noProof/>
          </w:rPr>
          <w:instrText xml:space="preserve"> PAGEREF _Toc191552990 \h </w:instrText>
        </w:r>
        <w:r w:rsidRPr="00282B65">
          <w:rPr>
            <w:noProof/>
          </w:rPr>
        </w:r>
        <w:r w:rsidRPr="00282B65">
          <w:rPr>
            <w:noProof/>
          </w:rPr>
          <w:fldChar w:fldCharType="separate"/>
        </w:r>
        <w:r w:rsidR="00242074">
          <w:rPr>
            <w:noProof/>
          </w:rPr>
          <w:t>39</w:t>
        </w:r>
        <w:r w:rsidRPr="00282B65">
          <w:rPr>
            <w:noProof/>
          </w:rPr>
          <w:fldChar w:fldCharType="end"/>
        </w:r>
      </w:hyperlink>
    </w:p>
    <w:p w14:paraId="500C88DD" w14:textId="668E567E"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1" w:history="1">
        <w:r w:rsidRPr="00282B65">
          <w:rPr>
            <w:rStyle w:val="Hipercze"/>
            <w:noProof/>
          </w:rPr>
          <w:t>Tabela 5 Kierunki działań wraz z odniesieniem ich do zidentyfikowanych potrzeb rewitalizacyjnych, mające na celu eliminację lub ograniczenie występowania negatywnych zjawisk</w:t>
        </w:r>
        <w:r w:rsidRPr="00282B65">
          <w:rPr>
            <w:noProof/>
          </w:rPr>
          <w:tab/>
        </w:r>
        <w:r w:rsidRPr="00282B65">
          <w:rPr>
            <w:noProof/>
          </w:rPr>
          <w:fldChar w:fldCharType="begin"/>
        </w:r>
        <w:r w:rsidRPr="00282B65">
          <w:rPr>
            <w:noProof/>
          </w:rPr>
          <w:instrText xml:space="preserve"> PAGEREF _Toc191552991 \h </w:instrText>
        </w:r>
        <w:r w:rsidRPr="00282B65">
          <w:rPr>
            <w:noProof/>
          </w:rPr>
        </w:r>
        <w:r w:rsidRPr="00282B65">
          <w:rPr>
            <w:noProof/>
          </w:rPr>
          <w:fldChar w:fldCharType="separate"/>
        </w:r>
        <w:r w:rsidR="00242074">
          <w:rPr>
            <w:noProof/>
          </w:rPr>
          <w:t>47</w:t>
        </w:r>
        <w:r w:rsidRPr="00282B65">
          <w:rPr>
            <w:noProof/>
          </w:rPr>
          <w:fldChar w:fldCharType="end"/>
        </w:r>
      </w:hyperlink>
    </w:p>
    <w:p w14:paraId="0BEB5736" w14:textId="73532F2F"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2" w:history="1">
        <w:r w:rsidRPr="00282B65">
          <w:rPr>
            <w:rStyle w:val="Hipercze"/>
            <w:noProof/>
          </w:rPr>
          <w:t>Tabela 6 Projekt podstawowy nr 1</w:t>
        </w:r>
        <w:r w:rsidRPr="00282B65">
          <w:rPr>
            <w:noProof/>
          </w:rPr>
          <w:tab/>
        </w:r>
        <w:r w:rsidRPr="00282B65">
          <w:rPr>
            <w:noProof/>
          </w:rPr>
          <w:fldChar w:fldCharType="begin"/>
        </w:r>
        <w:r w:rsidRPr="00282B65">
          <w:rPr>
            <w:noProof/>
          </w:rPr>
          <w:instrText xml:space="preserve"> PAGEREF _Toc191552992 \h </w:instrText>
        </w:r>
        <w:r w:rsidRPr="00282B65">
          <w:rPr>
            <w:noProof/>
          </w:rPr>
        </w:r>
        <w:r w:rsidRPr="00282B65">
          <w:rPr>
            <w:noProof/>
          </w:rPr>
          <w:fldChar w:fldCharType="separate"/>
        </w:r>
        <w:r w:rsidR="00242074">
          <w:rPr>
            <w:noProof/>
          </w:rPr>
          <w:t>48</w:t>
        </w:r>
        <w:r w:rsidRPr="00282B65">
          <w:rPr>
            <w:noProof/>
          </w:rPr>
          <w:fldChar w:fldCharType="end"/>
        </w:r>
      </w:hyperlink>
    </w:p>
    <w:p w14:paraId="5E7D6CAF" w14:textId="6FF37355"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3" w:history="1">
        <w:r w:rsidRPr="00282B65">
          <w:rPr>
            <w:rStyle w:val="Hipercze"/>
            <w:noProof/>
          </w:rPr>
          <w:t>Tabela 7 Projekt podstawowy nr 2</w:t>
        </w:r>
        <w:r w:rsidRPr="00282B65">
          <w:rPr>
            <w:noProof/>
          </w:rPr>
          <w:tab/>
        </w:r>
        <w:r w:rsidRPr="00282B65">
          <w:rPr>
            <w:noProof/>
          </w:rPr>
          <w:fldChar w:fldCharType="begin"/>
        </w:r>
        <w:r w:rsidRPr="00282B65">
          <w:rPr>
            <w:noProof/>
          </w:rPr>
          <w:instrText xml:space="preserve"> PAGEREF _Toc191552993 \h </w:instrText>
        </w:r>
        <w:r w:rsidRPr="00282B65">
          <w:rPr>
            <w:noProof/>
          </w:rPr>
        </w:r>
        <w:r w:rsidRPr="00282B65">
          <w:rPr>
            <w:noProof/>
          </w:rPr>
          <w:fldChar w:fldCharType="separate"/>
        </w:r>
        <w:r w:rsidR="00242074">
          <w:rPr>
            <w:noProof/>
          </w:rPr>
          <w:t>51</w:t>
        </w:r>
        <w:r w:rsidRPr="00282B65">
          <w:rPr>
            <w:noProof/>
          </w:rPr>
          <w:fldChar w:fldCharType="end"/>
        </w:r>
      </w:hyperlink>
    </w:p>
    <w:p w14:paraId="0CBF6D03" w14:textId="34250FB8"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4" w:history="1">
        <w:r w:rsidRPr="00282B65">
          <w:rPr>
            <w:rStyle w:val="Hipercze"/>
            <w:noProof/>
          </w:rPr>
          <w:t>Tabela 8 Projekt podstawowy nr 3</w:t>
        </w:r>
        <w:r w:rsidRPr="00282B65">
          <w:rPr>
            <w:noProof/>
          </w:rPr>
          <w:tab/>
        </w:r>
        <w:r w:rsidRPr="00282B65">
          <w:rPr>
            <w:noProof/>
          </w:rPr>
          <w:fldChar w:fldCharType="begin"/>
        </w:r>
        <w:r w:rsidRPr="00282B65">
          <w:rPr>
            <w:noProof/>
          </w:rPr>
          <w:instrText xml:space="preserve"> PAGEREF _Toc191552994 \h </w:instrText>
        </w:r>
        <w:r w:rsidRPr="00282B65">
          <w:rPr>
            <w:noProof/>
          </w:rPr>
        </w:r>
        <w:r w:rsidRPr="00282B65">
          <w:rPr>
            <w:noProof/>
          </w:rPr>
          <w:fldChar w:fldCharType="separate"/>
        </w:r>
        <w:r w:rsidR="00242074">
          <w:rPr>
            <w:noProof/>
          </w:rPr>
          <w:t>53</w:t>
        </w:r>
        <w:r w:rsidRPr="00282B65">
          <w:rPr>
            <w:noProof/>
          </w:rPr>
          <w:fldChar w:fldCharType="end"/>
        </w:r>
      </w:hyperlink>
    </w:p>
    <w:p w14:paraId="26C5D419" w14:textId="7671B519"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5" w:history="1">
        <w:r w:rsidRPr="00282B65">
          <w:rPr>
            <w:rStyle w:val="Hipercze"/>
            <w:noProof/>
          </w:rPr>
          <w:t>Tabela 9 Projekt podstawowy nr 4</w:t>
        </w:r>
        <w:r w:rsidRPr="00282B65">
          <w:rPr>
            <w:noProof/>
          </w:rPr>
          <w:tab/>
        </w:r>
        <w:r w:rsidRPr="00282B65">
          <w:rPr>
            <w:noProof/>
          </w:rPr>
          <w:fldChar w:fldCharType="begin"/>
        </w:r>
        <w:r w:rsidRPr="00282B65">
          <w:rPr>
            <w:noProof/>
          </w:rPr>
          <w:instrText xml:space="preserve"> PAGEREF _Toc191552995 \h </w:instrText>
        </w:r>
        <w:r w:rsidRPr="00282B65">
          <w:rPr>
            <w:noProof/>
          </w:rPr>
        </w:r>
        <w:r w:rsidRPr="00282B65">
          <w:rPr>
            <w:noProof/>
          </w:rPr>
          <w:fldChar w:fldCharType="separate"/>
        </w:r>
        <w:r w:rsidR="00242074">
          <w:rPr>
            <w:noProof/>
          </w:rPr>
          <w:t>55</w:t>
        </w:r>
        <w:r w:rsidRPr="00282B65">
          <w:rPr>
            <w:noProof/>
          </w:rPr>
          <w:fldChar w:fldCharType="end"/>
        </w:r>
      </w:hyperlink>
    </w:p>
    <w:p w14:paraId="0E668BEA" w14:textId="679AB745"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6" w:history="1">
        <w:r w:rsidRPr="00282B65">
          <w:rPr>
            <w:rStyle w:val="Hipercze"/>
            <w:noProof/>
          </w:rPr>
          <w:t>Tabela 10 Planowane źródła finansowania projektów podstawowych</w:t>
        </w:r>
        <w:r w:rsidRPr="00282B65">
          <w:rPr>
            <w:noProof/>
          </w:rPr>
          <w:tab/>
        </w:r>
        <w:r w:rsidRPr="00282B65">
          <w:rPr>
            <w:noProof/>
          </w:rPr>
          <w:fldChar w:fldCharType="begin"/>
        </w:r>
        <w:r w:rsidRPr="00282B65">
          <w:rPr>
            <w:noProof/>
          </w:rPr>
          <w:instrText xml:space="preserve"> PAGEREF _Toc191552996 \h </w:instrText>
        </w:r>
        <w:r w:rsidRPr="00282B65">
          <w:rPr>
            <w:noProof/>
          </w:rPr>
        </w:r>
        <w:r w:rsidRPr="00282B65">
          <w:rPr>
            <w:noProof/>
          </w:rPr>
          <w:fldChar w:fldCharType="separate"/>
        </w:r>
        <w:r w:rsidR="00242074">
          <w:rPr>
            <w:noProof/>
          </w:rPr>
          <w:t>59</w:t>
        </w:r>
        <w:r w:rsidRPr="00282B65">
          <w:rPr>
            <w:noProof/>
          </w:rPr>
          <w:fldChar w:fldCharType="end"/>
        </w:r>
      </w:hyperlink>
    </w:p>
    <w:p w14:paraId="0F1258C4" w14:textId="012DCAFB"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7" w:history="1">
        <w:r w:rsidRPr="00282B65">
          <w:rPr>
            <w:rStyle w:val="Hipercze"/>
            <w:rFonts w:cs="Times New Roman"/>
            <w:noProof/>
          </w:rPr>
          <w:t>Tabela 11 Charakterystyka uzupełniających przedsięwzięć rewitalizacyjnych</w:t>
        </w:r>
        <w:r w:rsidRPr="00282B65">
          <w:rPr>
            <w:noProof/>
          </w:rPr>
          <w:tab/>
        </w:r>
        <w:r w:rsidRPr="00282B65">
          <w:rPr>
            <w:noProof/>
          </w:rPr>
          <w:fldChar w:fldCharType="begin"/>
        </w:r>
        <w:r w:rsidRPr="00282B65">
          <w:rPr>
            <w:noProof/>
          </w:rPr>
          <w:instrText xml:space="preserve"> PAGEREF _Toc191552997 \h </w:instrText>
        </w:r>
        <w:r w:rsidRPr="00282B65">
          <w:rPr>
            <w:noProof/>
          </w:rPr>
        </w:r>
        <w:r w:rsidRPr="00282B65">
          <w:rPr>
            <w:noProof/>
          </w:rPr>
          <w:fldChar w:fldCharType="separate"/>
        </w:r>
        <w:r w:rsidR="00242074">
          <w:rPr>
            <w:noProof/>
          </w:rPr>
          <w:t>61</w:t>
        </w:r>
        <w:r w:rsidRPr="00282B65">
          <w:rPr>
            <w:noProof/>
          </w:rPr>
          <w:fldChar w:fldCharType="end"/>
        </w:r>
      </w:hyperlink>
    </w:p>
    <w:p w14:paraId="4DE418FD" w14:textId="6773B745"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8" w:history="1">
        <w:r w:rsidRPr="00282B65">
          <w:rPr>
            <w:rStyle w:val="Hipercze"/>
            <w:rFonts w:cs="Times New Roman"/>
            <w:noProof/>
          </w:rPr>
          <w:t xml:space="preserve">Tabela </w:t>
        </w:r>
        <w:r w:rsidRPr="00282B65">
          <w:rPr>
            <w:rStyle w:val="Hipercze"/>
            <w:noProof/>
          </w:rPr>
          <w:t>12</w:t>
        </w:r>
        <w:r w:rsidRPr="00282B65">
          <w:rPr>
            <w:rStyle w:val="Hipercze"/>
            <w:rFonts w:cs="Times New Roman"/>
            <w:noProof/>
          </w:rPr>
          <w:t xml:space="preserve"> Komplementarność problemowa – potrzeby rewitalizacyjne wraz z odpowiadającymi im celami rewitalizacji i kierunkami działań oraz zaplanowanymi projektami podstawowymi i przedsięwzięciami uzupełniającymi</w:t>
        </w:r>
        <w:r w:rsidRPr="00282B65">
          <w:rPr>
            <w:noProof/>
          </w:rPr>
          <w:tab/>
        </w:r>
        <w:r w:rsidRPr="00282B65">
          <w:rPr>
            <w:noProof/>
          </w:rPr>
          <w:fldChar w:fldCharType="begin"/>
        </w:r>
        <w:r w:rsidRPr="00282B65">
          <w:rPr>
            <w:noProof/>
          </w:rPr>
          <w:instrText xml:space="preserve"> PAGEREF _Toc191552998 \h </w:instrText>
        </w:r>
        <w:r w:rsidRPr="00282B65">
          <w:rPr>
            <w:noProof/>
          </w:rPr>
        </w:r>
        <w:r w:rsidRPr="00282B65">
          <w:rPr>
            <w:noProof/>
          </w:rPr>
          <w:fldChar w:fldCharType="separate"/>
        </w:r>
        <w:r w:rsidR="00242074">
          <w:rPr>
            <w:noProof/>
          </w:rPr>
          <w:t>67</w:t>
        </w:r>
        <w:r w:rsidRPr="00282B65">
          <w:rPr>
            <w:noProof/>
          </w:rPr>
          <w:fldChar w:fldCharType="end"/>
        </w:r>
      </w:hyperlink>
    </w:p>
    <w:p w14:paraId="429F8E2F" w14:textId="17B1326D"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99" w:history="1">
        <w:r w:rsidRPr="00282B65">
          <w:rPr>
            <w:rStyle w:val="Hipercze"/>
            <w:rFonts w:cs="Times New Roman"/>
            <w:noProof/>
          </w:rPr>
          <w:t xml:space="preserve">Tabela </w:t>
        </w:r>
        <w:r w:rsidRPr="00282B65">
          <w:rPr>
            <w:rStyle w:val="Hipercze"/>
            <w:noProof/>
          </w:rPr>
          <w:t>13</w:t>
        </w:r>
        <w:r w:rsidRPr="00282B65">
          <w:rPr>
            <w:rStyle w:val="Hipercze"/>
            <w:rFonts w:cs="Times New Roman"/>
            <w:noProof/>
          </w:rPr>
          <w:t xml:space="preserve"> Wykaz najważniejszych projektów zrealizowanych na wyznaczonym obszarze rewitalizacji lub mających wpływ na jego rozwój społeczno-gospodarczy na terenie Gminy Czarnocin</w:t>
        </w:r>
        <w:r w:rsidRPr="00282B65">
          <w:rPr>
            <w:noProof/>
          </w:rPr>
          <w:tab/>
        </w:r>
        <w:r w:rsidRPr="00282B65">
          <w:rPr>
            <w:noProof/>
          </w:rPr>
          <w:fldChar w:fldCharType="begin"/>
        </w:r>
        <w:r w:rsidRPr="00282B65">
          <w:rPr>
            <w:noProof/>
          </w:rPr>
          <w:instrText xml:space="preserve"> PAGEREF _Toc191552999 \h </w:instrText>
        </w:r>
        <w:r w:rsidRPr="00282B65">
          <w:rPr>
            <w:noProof/>
          </w:rPr>
        </w:r>
        <w:r w:rsidRPr="00282B65">
          <w:rPr>
            <w:noProof/>
          </w:rPr>
          <w:fldChar w:fldCharType="separate"/>
        </w:r>
        <w:r w:rsidR="00242074">
          <w:rPr>
            <w:noProof/>
          </w:rPr>
          <w:t>70</w:t>
        </w:r>
        <w:r w:rsidRPr="00282B65">
          <w:rPr>
            <w:noProof/>
          </w:rPr>
          <w:fldChar w:fldCharType="end"/>
        </w:r>
      </w:hyperlink>
    </w:p>
    <w:p w14:paraId="7E1E669B" w14:textId="7FBF7D44"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3000" w:history="1">
        <w:r w:rsidRPr="00282B65">
          <w:rPr>
            <w:rStyle w:val="Hipercze"/>
            <w:rFonts w:cs="Times New Roman"/>
            <w:noProof/>
          </w:rPr>
          <w:t xml:space="preserve">Tabela 14 Nawiązanie Gminnego Programu Rewitalizacji do dokumentów strategicznych </w:t>
        </w:r>
        <w:r w:rsidR="00F958F4">
          <w:rPr>
            <w:rStyle w:val="Hipercze"/>
            <w:rFonts w:cs="Times New Roman"/>
            <w:noProof/>
          </w:rPr>
          <w:br/>
        </w:r>
        <w:r w:rsidRPr="00282B65">
          <w:rPr>
            <w:rStyle w:val="Hipercze"/>
            <w:rFonts w:cs="Times New Roman"/>
            <w:noProof/>
          </w:rPr>
          <w:t>i planistycznych</w:t>
        </w:r>
        <w:r w:rsidRPr="00282B65">
          <w:rPr>
            <w:noProof/>
          </w:rPr>
          <w:tab/>
        </w:r>
        <w:r w:rsidRPr="00282B65">
          <w:rPr>
            <w:noProof/>
          </w:rPr>
          <w:fldChar w:fldCharType="begin"/>
        </w:r>
        <w:r w:rsidRPr="00282B65">
          <w:rPr>
            <w:noProof/>
          </w:rPr>
          <w:instrText xml:space="preserve"> PAGEREF _Toc191553000 \h </w:instrText>
        </w:r>
        <w:r w:rsidRPr="00282B65">
          <w:rPr>
            <w:noProof/>
          </w:rPr>
        </w:r>
        <w:r w:rsidRPr="00282B65">
          <w:rPr>
            <w:noProof/>
          </w:rPr>
          <w:fldChar w:fldCharType="separate"/>
        </w:r>
        <w:r w:rsidR="00242074">
          <w:rPr>
            <w:noProof/>
          </w:rPr>
          <w:t>72</w:t>
        </w:r>
        <w:r w:rsidRPr="00282B65">
          <w:rPr>
            <w:noProof/>
          </w:rPr>
          <w:fldChar w:fldCharType="end"/>
        </w:r>
      </w:hyperlink>
    </w:p>
    <w:p w14:paraId="6F5337B9" w14:textId="541342F4"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3001" w:history="1">
        <w:r w:rsidRPr="00282B65">
          <w:rPr>
            <w:rStyle w:val="Hipercze"/>
            <w:rFonts w:cs="Times New Roman"/>
            <w:noProof/>
          </w:rPr>
          <w:t xml:space="preserve">Tabela </w:t>
        </w:r>
        <w:r w:rsidRPr="00282B65">
          <w:rPr>
            <w:rStyle w:val="Hipercze"/>
            <w:noProof/>
          </w:rPr>
          <w:t>15</w:t>
        </w:r>
        <w:r w:rsidRPr="00282B65">
          <w:rPr>
            <w:rStyle w:val="Hipercze"/>
            <w:rFonts w:cs="Times New Roman"/>
            <w:noProof/>
          </w:rPr>
          <w:t xml:space="preserve"> Szacunkowe ramy finansowe Gminnego Programu Rewitalizacji Gminy Czarnocin na lata 2024–2030</w:t>
        </w:r>
        <w:r w:rsidRPr="00282B65">
          <w:rPr>
            <w:noProof/>
          </w:rPr>
          <w:tab/>
        </w:r>
        <w:r w:rsidRPr="00282B65">
          <w:rPr>
            <w:noProof/>
          </w:rPr>
          <w:fldChar w:fldCharType="begin"/>
        </w:r>
        <w:r w:rsidRPr="00282B65">
          <w:rPr>
            <w:noProof/>
          </w:rPr>
          <w:instrText xml:space="preserve"> PAGEREF _Toc191553001 \h </w:instrText>
        </w:r>
        <w:r w:rsidRPr="00282B65">
          <w:rPr>
            <w:noProof/>
          </w:rPr>
        </w:r>
        <w:r w:rsidRPr="00282B65">
          <w:rPr>
            <w:noProof/>
          </w:rPr>
          <w:fldChar w:fldCharType="separate"/>
        </w:r>
        <w:r w:rsidR="00242074">
          <w:rPr>
            <w:noProof/>
          </w:rPr>
          <w:t>75</w:t>
        </w:r>
        <w:r w:rsidRPr="00282B65">
          <w:rPr>
            <w:noProof/>
          </w:rPr>
          <w:fldChar w:fldCharType="end"/>
        </w:r>
      </w:hyperlink>
    </w:p>
    <w:p w14:paraId="668DB84E" w14:textId="4E05ED8F"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3002" w:history="1">
        <w:r w:rsidRPr="00282B65">
          <w:rPr>
            <w:rStyle w:val="Hipercze"/>
            <w:rFonts w:cs="Times New Roman"/>
            <w:noProof/>
          </w:rPr>
          <w:t xml:space="preserve">Tabela </w:t>
        </w:r>
        <w:r w:rsidRPr="00282B65">
          <w:rPr>
            <w:rStyle w:val="Hipercze"/>
            <w:noProof/>
          </w:rPr>
          <w:t>16</w:t>
        </w:r>
        <w:r w:rsidRPr="00282B65">
          <w:rPr>
            <w:rStyle w:val="Hipercze"/>
            <w:rFonts w:cs="Times New Roman"/>
            <w:noProof/>
          </w:rPr>
          <w:t xml:space="preserve"> Harmonogram wdrażania dokumentu</w:t>
        </w:r>
        <w:r w:rsidRPr="00282B65">
          <w:rPr>
            <w:noProof/>
          </w:rPr>
          <w:tab/>
        </w:r>
        <w:r w:rsidRPr="00282B65">
          <w:rPr>
            <w:noProof/>
          </w:rPr>
          <w:fldChar w:fldCharType="begin"/>
        </w:r>
        <w:r w:rsidRPr="00282B65">
          <w:rPr>
            <w:noProof/>
          </w:rPr>
          <w:instrText xml:space="preserve"> PAGEREF _Toc191553002 \h </w:instrText>
        </w:r>
        <w:r w:rsidRPr="00282B65">
          <w:rPr>
            <w:noProof/>
          </w:rPr>
        </w:r>
        <w:r w:rsidRPr="00282B65">
          <w:rPr>
            <w:noProof/>
          </w:rPr>
          <w:fldChar w:fldCharType="separate"/>
        </w:r>
        <w:r w:rsidR="00242074">
          <w:rPr>
            <w:noProof/>
          </w:rPr>
          <w:t>80</w:t>
        </w:r>
        <w:r w:rsidRPr="00282B65">
          <w:rPr>
            <w:noProof/>
          </w:rPr>
          <w:fldChar w:fldCharType="end"/>
        </w:r>
      </w:hyperlink>
    </w:p>
    <w:p w14:paraId="65E46B2A" w14:textId="016A5DD7"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3003" w:history="1">
        <w:r w:rsidRPr="00282B65">
          <w:rPr>
            <w:rStyle w:val="Hipercze"/>
            <w:rFonts w:cs="Times New Roman"/>
            <w:noProof/>
          </w:rPr>
          <w:t xml:space="preserve">Tabela </w:t>
        </w:r>
        <w:r w:rsidRPr="00282B65">
          <w:rPr>
            <w:rStyle w:val="Hipercze"/>
            <w:noProof/>
          </w:rPr>
          <w:t>17</w:t>
        </w:r>
        <w:r w:rsidRPr="00282B65">
          <w:rPr>
            <w:rStyle w:val="Hipercze"/>
            <w:rFonts w:cs="Times New Roman"/>
            <w:noProof/>
          </w:rPr>
          <w:t xml:space="preserve"> Wskaźniki monitoringowe wdrażania </w:t>
        </w:r>
        <w:r w:rsidRPr="00282B65">
          <w:rPr>
            <w:rStyle w:val="Hipercze"/>
            <w:rFonts w:cs="Times New Roman"/>
            <w:i/>
            <w:noProof/>
          </w:rPr>
          <w:t>Gminnego Programu Rewitalizacji Gminy Czarnocin na lata 2024–2030</w:t>
        </w:r>
        <w:r w:rsidRPr="00282B65">
          <w:rPr>
            <w:noProof/>
          </w:rPr>
          <w:tab/>
        </w:r>
        <w:r w:rsidRPr="00282B65">
          <w:rPr>
            <w:noProof/>
          </w:rPr>
          <w:fldChar w:fldCharType="begin"/>
        </w:r>
        <w:r w:rsidRPr="00282B65">
          <w:rPr>
            <w:noProof/>
          </w:rPr>
          <w:instrText xml:space="preserve"> PAGEREF _Toc191553003 \h </w:instrText>
        </w:r>
        <w:r w:rsidRPr="00282B65">
          <w:rPr>
            <w:noProof/>
          </w:rPr>
        </w:r>
        <w:r w:rsidRPr="00282B65">
          <w:rPr>
            <w:noProof/>
          </w:rPr>
          <w:fldChar w:fldCharType="separate"/>
        </w:r>
        <w:r w:rsidR="00242074">
          <w:rPr>
            <w:noProof/>
          </w:rPr>
          <w:t>84</w:t>
        </w:r>
        <w:r w:rsidRPr="00282B65">
          <w:rPr>
            <w:noProof/>
          </w:rPr>
          <w:fldChar w:fldCharType="end"/>
        </w:r>
      </w:hyperlink>
    </w:p>
    <w:p w14:paraId="06F01A81" w14:textId="2AB0B33F"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3004" w:history="1">
        <w:r w:rsidRPr="00282B65">
          <w:rPr>
            <w:rStyle w:val="Hipercze"/>
            <w:iCs/>
            <w:noProof/>
          </w:rPr>
          <w:t xml:space="preserve">Tabela </w:t>
        </w:r>
        <w:r w:rsidRPr="00282B65">
          <w:rPr>
            <w:rStyle w:val="Hipercze"/>
            <w:noProof/>
          </w:rPr>
          <w:t>18</w:t>
        </w:r>
        <w:r w:rsidRPr="00282B65">
          <w:rPr>
            <w:rStyle w:val="Hipercze"/>
            <w:iCs/>
            <w:noProof/>
          </w:rPr>
          <w:t xml:space="preserve"> Zastosowane oraz zaplanowane formy partycypacji społecznej i partnerstwa na poszczególnych etapach rewitalizacji</w:t>
        </w:r>
        <w:r w:rsidRPr="00282B65">
          <w:rPr>
            <w:noProof/>
          </w:rPr>
          <w:tab/>
        </w:r>
        <w:r w:rsidRPr="00282B65">
          <w:rPr>
            <w:noProof/>
          </w:rPr>
          <w:fldChar w:fldCharType="begin"/>
        </w:r>
        <w:r w:rsidRPr="00282B65">
          <w:rPr>
            <w:noProof/>
          </w:rPr>
          <w:instrText xml:space="preserve"> PAGEREF _Toc191553004 \h </w:instrText>
        </w:r>
        <w:r w:rsidRPr="00282B65">
          <w:rPr>
            <w:noProof/>
          </w:rPr>
        </w:r>
        <w:r w:rsidRPr="00282B65">
          <w:rPr>
            <w:noProof/>
          </w:rPr>
          <w:fldChar w:fldCharType="separate"/>
        </w:r>
        <w:r w:rsidR="00242074">
          <w:rPr>
            <w:noProof/>
          </w:rPr>
          <w:t>90</w:t>
        </w:r>
        <w:r w:rsidRPr="00282B65">
          <w:rPr>
            <w:noProof/>
          </w:rPr>
          <w:fldChar w:fldCharType="end"/>
        </w:r>
      </w:hyperlink>
    </w:p>
    <w:p w14:paraId="06DC2C0E" w14:textId="44357E16" w:rsidR="00940492" w:rsidRPr="007C6036" w:rsidRDefault="003677F5">
      <w:pPr>
        <w:pStyle w:val="Spisilustracji"/>
        <w:tabs>
          <w:tab w:val="right" w:leader="dot" w:pos="9060"/>
        </w:tabs>
        <w:rPr>
          <w:rFonts w:asciiTheme="minorHAnsi" w:eastAsiaTheme="minorEastAsia" w:hAnsiTheme="minorHAnsi"/>
          <w:sz w:val="22"/>
          <w:lang w:eastAsia="pl-PL"/>
        </w:rPr>
      </w:pPr>
      <w:r w:rsidRPr="00282B65">
        <w:rPr>
          <w:rStyle w:val="czeindeksu"/>
        </w:rPr>
        <w:fldChar w:fldCharType="end"/>
      </w:r>
    </w:p>
    <w:p w14:paraId="65FCA448" w14:textId="77777777" w:rsidR="00940492" w:rsidRPr="00DE31CF" w:rsidRDefault="003677F5">
      <w:pPr>
        <w:pStyle w:val="Nagwek1"/>
        <w:spacing w:before="0" w:line="276" w:lineRule="auto"/>
        <w:jc w:val="left"/>
        <w:rPr>
          <w:rFonts w:cs="Times New Roman"/>
          <w:sz w:val="26"/>
          <w:szCs w:val="26"/>
        </w:rPr>
      </w:pPr>
      <w:bookmarkStart w:id="136" w:name="_Toc191553102"/>
      <w:r w:rsidRPr="00DE31CF">
        <w:rPr>
          <w:rFonts w:cs="Times New Roman"/>
          <w:sz w:val="26"/>
          <w:szCs w:val="26"/>
        </w:rPr>
        <w:t>Spis wykresów</w:t>
      </w:r>
      <w:bookmarkEnd w:id="136"/>
    </w:p>
    <w:p w14:paraId="28375BBD" w14:textId="77777777" w:rsidR="00940492" w:rsidRPr="007C6036" w:rsidRDefault="00940492">
      <w:pPr>
        <w:spacing w:after="0" w:line="276" w:lineRule="auto"/>
        <w:rPr>
          <w:rFonts w:cs="Times New Roman"/>
          <w:szCs w:val="24"/>
        </w:rPr>
      </w:pPr>
    </w:p>
    <w:p w14:paraId="204EF62D" w14:textId="421F17EC" w:rsidR="00282B65" w:rsidRPr="00282B65" w:rsidRDefault="003677F5">
      <w:pPr>
        <w:pStyle w:val="Spisilustracji"/>
        <w:tabs>
          <w:tab w:val="right" w:leader="dot" w:pos="9060"/>
        </w:tabs>
        <w:rPr>
          <w:rFonts w:asciiTheme="minorHAnsi" w:eastAsiaTheme="minorEastAsia" w:hAnsiTheme="minorHAnsi"/>
          <w:noProof/>
          <w:kern w:val="2"/>
          <w:szCs w:val="24"/>
          <w:lang w:eastAsia="pl-PL"/>
        </w:rPr>
      </w:pPr>
      <w:r w:rsidRPr="00282B65">
        <w:fldChar w:fldCharType="begin"/>
      </w:r>
      <w:r w:rsidRPr="00282B65">
        <w:rPr>
          <w:rStyle w:val="czeindeksu"/>
        </w:rPr>
        <w:instrText xml:space="preserve"> TOC \c "Wykres" \h </w:instrText>
      </w:r>
      <w:r w:rsidRPr="00282B65">
        <w:rPr>
          <w:rStyle w:val="czeindeksu"/>
        </w:rPr>
        <w:fldChar w:fldCharType="separate"/>
      </w:r>
      <w:hyperlink w:anchor="_Toc191552960" w:history="1">
        <w:r w:rsidR="00282B65" w:rsidRPr="00282B65">
          <w:rPr>
            <w:rStyle w:val="Hipercze"/>
            <w:noProof/>
          </w:rPr>
          <w:t>Wykres 1 Liczba ludności na wyznaczonym obszarze rewitalizacji w latach 2018–2022</w:t>
        </w:r>
        <w:r w:rsidR="00282B65" w:rsidRPr="00282B65">
          <w:rPr>
            <w:noProof/>
          </w:rPr>
          <w:tab/>
        </w:r>
        <w:r w:rsidR="00282B65" w:rsidRPr="00282B65">
          <w:rPr>
            <w:noProof/>
          </w:rPr>
          <w:fldChar w:fldCharType="begin"/>
        </w:r>
        <w:r w:rsidR="00282B65" w:rsidRPr="00282B65">
          <w:rPr>
            <w:noProof/>
          </w:rPr>
          <w:instrText xml:space="preserve"> PAGEREF _Toc191552960 \h </w:instrText>
        </w:r>
        <w:r w:rsidR="00282B65" w:rsidRPr="00282B65">
          <w:rPr>
            <w:noProof/>
          </w:rPr>
        </w:r>
        <w:r w:rsidR="00282B65" w:rsidRPr="00282B65">
          <w:rPr>
            <w:noProof/>
          </w:rPr>
          <w:fldChar w:fldCharType="separate"/>
        </w:r>
        <w:r w:rsidR="00242074">
          <w:rPr>
            <w:noProof/>
          </w:rPr>
          <w:t>20</w:t>
        </w:r>
        <w:r w:rsidR="00282B65" w:rsidRPr="00282B65">
          <w:rPr>
            <w:noProof/>
          </w:rPr>
          <w:fldChar w:fldCharType="end"/>
        </w:r>
      </w:hyperlink>
    </w:p>
    <w:p w14:paraId="1046DF69" w14:textId="2A9F69CD"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1" w:history="1">
        <w:r w:rsidRPr="00282B65">
          <w:rPr>
            <w:rStyle w:val="Hipercze"/>
            <w:noProof/>
          </w:rPr>
          <w:t>Wykres 2 Udział % ludności według ekonomicznych grup wieku w stosunku do ludności ogółem na wyznaczonym obszarze rewitalizacji w latach 2018</w:t>
        </w:r>
        <w:r w:rsidRPr="00282B65">
          <w:rPr>
            <w:rStyle w:val="Hipercze"/>
            <w:rFonts w:cs="Times New Roman"/>
            <w:noProof/>
          </w:rPr>
          <w:t>–</w:t>
        </w:r>
        <w:r w:rsidRPr="00282B65">
          <w:rPr>
            <w:rStyle w:val="Hipercze"/>
            <w:noProof/>
          </w:rPr>
          <w:t>2022</w:t>
        </w:r>
        <w:r w:rsidRPr="00282B65">
          <w:rPr>
            <w:noProof/>
          </w:rPr>
          <w:tab/>
        </w:r>
        <w:r w:rsidRPr="00282B65">
          <w:rPr>
            <w:noProof/>
          </w:rPr>
          <w:fldChar w:fldCharType="begin"/>
        </w:r>
        <w:r w:rsidRPr="00282B65">
          <w:rPr>
            <w:noProof/>
          </w:rPr>
          <w:instrText xml:space="preserve"> PAGEREF _Toc191552961 \h </w:instrText>
        </w:r>
        <w:r w:rsidRPr="00282B65">
          <w:rPr>
            <w:noProof/>
          </w:rPr>
        </w:r>
        <w:r w:rsidRPr="00282B65">
          <w:rPr>
            <w:noProof/>
          </w:rPr>
          <w:fldChar w:fldCharType="separate"/>
        </w:r>
        <w:r w:rsidR="00242074">
          <w:rPr>
            <w:noProof/>
          </w:rPr>
          <w:t>21</w:t>
        </w:r>
        <w:r w:rsidRPr="00282B65">
          <w:rPr>
            <w:noProof/>
          </w:rPr>
          <w:fldChar w:fldCharType="end"/>
        </w:r>
      </w:hyperlink>
    </w:p>
    <w:p w14:paraId="09F5886E" w14:textId="6DD4A5ED"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2" w:history="1">
        <w:r w:rsidRPr="00282B65">
          <w:rPr>
            <w:rStyle w:val="Hipercze"/>
            <w:noProof/>
          </w:rPr>
          <w:t xml:space="preserve">Wykres 3 Liczba ludności w wieku nieprodukcyjnym na 100 osób w wieku produkcyjnym </w:t>
        </w:r>
        <w:r>
          <w:rPr>
            <w:rStyle w:val="Hipercze"/>
            <w:noProof/>
          </w:rPr>
          <w:br/>
        </w:r>
        <w:r w:rsidRPr="00282B65">
          <w:rPr>
            <w:rStyle w:val="Hipercze"/>
            <w:noProof/>
          </w:rPr>
          <w:t>w 2022 roku nas obszarze rewitalizacji i w Gminie Czarnocin</w:t>
        </w:r>
        <w:r w:rsidRPr="00282B65">
          <w:rPr>
            <w:noProof/>
          </w:rPr>
          <w:tab/>
        </w:r>
        <w:r w:rsidRPr="00282B65">
          <w:rPr>
            <w:noProof/>
          </w:rPr>
          <w:fldChar w:fldCharType="begin"/>
        </w:r>
        <w:r w:rsidRPr="00282B65">
          <w:rPr>
            <w:noProof/>
          </w:rPr>
          <w:instrText xml:space="preserve"> PAGEREF _Toc191552962 \h </w:instrText>
        </w:r>
        <w:r w:rsidRPr="00282B65">
          <w:rPr>
            <w:noProof/>
          </w:rPr>
        </w:r>
        <w:r w:rsidRPr="00282B65">
          <w:rPr>
            <w:noProof/>
          </w:rPr>
          <w:fldChar w:fldCharType="separate"/>
        </w:r>
        <w:r w:rsidR="00242074">
          <w:rPr>
            <w:noProof/>
          </w:rPr>
          <w:t>22</w:t>
        </w:r>
        <w:r w:rsidRPr="00282B65">
          <w:rPr>
            <w:noProof/>
          </w:rPr>
          <w:fldChar w:fldCharType="end"/>
        </w:r>
      </w:hyperlink>
    </w:p>
    <w:p w14:paraId="2B7F89CD" w14:textId="00AD040A"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3" w:history="1">
        <w:r w:rsidRPr="00282B65">
          <w:rPr>
            <w:rStyle w:val="Hipercze"/>
            <w:rFonts w:cs="Times New Roman"/>
            <w:noProof/>
          </w:rPr>
          <w:t>Wykres 4 Przyrost naturalny i saldo migracji w przeliczeniu na 100 osób wg faktycznego</w:t>
        </w:r>
        <w:r w:rsidRPr="00282B65">
          <w:rPr>
            <w:noProof/>
          </w:rPr>
          <w:tab/>
        </w:r>
        <w:r w:rsidRPr="00282B65">
          <w:rPr>
            <w:noProof/>
          </w:rPr>
          <w:fldChar w:fldCharType="begin"/>
        </w:r>
        <w:r w:rsidRPr="00282B65">
          <w:rPr>
            <w:noProof/>
          </w:rPr>
          <w:instrText xml:space="preserve"> PAGEREF _Toc191552963 \h </w:instrText>
        </w:r>
        <w:r w:rsidRPr="00282B65">
          <w:rPr>
            <w:noProof/>
          </w:rPr>
        </w:r>
        <w:r w:rsidRPr="00282B65">
          <w:rPr>
            <w:noProof/>
          </w:rPr>
          <w:fldChar w:fldCharType="separate"/>
        </w:r>
        <w:r w:rsidR="00242074">
          <w:rPr>
            <w:noProof/>
          </w:rPr>
          <w:t>23</w:t>
        </w:r>
        <w:r w:rsidRPr="00282B65">
          <w:rPr>
            <w:noProof/>
          </w:rPr>
          <w:fldChar w:fldCharType="end"/>
        </w:r>
      </w:hyperlink>
    </w:p>
    <w:p w14:paraId="56D64CE5" w14:textId="4997DA5B"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4" w:history="1">
        <w:r w:rsidRPr="00282B65">
          <w:rPr>
            <w:rStyle w:val="Hipercze"/>
            <w:noProof/>
          </w:rPr>
          <w:t xml:space="preserve">Wykres 5 Liczba stwierdzonych przestępstw ogółem w przeliczeniu na 100 osób wg faktycznego miejsca zamieszkania na obszarze rewitalizacji i w Gminie Czarnocin w 2022 </w:t>
        </w:r>
        <w:r>
          <w:rPr>
            <w:rStyle w:val="Hipercze"/>
            <w:noProof/>
          </w:rPr>
          <w:br/>
        </w:r>
        <w:r w:rsidRPr="00282B65">
          <w:rPr>
            <w:rStyle w:val="Hipercze"/>
            <w:noProof/>
          </w:rPr>
          <w:t>roku</w:t>
        </w:r>
        <w:r w:rsidRPr="00282B65">
          <w:rPr>
            <w:noProof/>
          </w:rPr>
          <w:tab/>
        </w:r>
        <w:r w:rsidRPr="00282B65">
          <w:rPr>
            <w:noProof/>
          </w:rPr>
          <w:fldChar w:fldCharType="begin"/>
        </w:r>
        <w:r w:rsidRPr="00282B65">
          <w:rPr>
            <w:noProof/>
          </w:rPr>
          <w:instrText xml:space="preserve"> PAGEREF _Toc191552964 \h </w:instrText>
        </w:r>
        <w:r w:rsidRPr="00282B65">
          <w:rPr>
            <w:noProof/>
          </w:rPr>
        </w:r>
        <w:r w:rsidRPr="00282B65">
          <w:rPr>
            <w:noProof/>
          </w:rPr>
          <w:fldChar w:fldCharType="separate"/>
        </w:r>
        <w:r w:rsidR="00242074">
          <w:rPr>
            <w:noProof/>
          </w:rPr>
          <w:t>25</w:t>
        </w:r>
        <w:r w:rsidRPr="00282B65">
          <w:rPr>
            <w:noProof/>
          </w:rPr>
          <w:fldChar w:fldCharType="end"/>
        </w:r>
      </w:hyperlink>
    </w:p>
    <w:p w14:paraId="7650DBB5" w14:textId="6B83B936"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5" w:history="1">
        <w:r w:rsidRPr="00282B65">
          <w:rPr>
            <w:rStyle w:val="Hipercze"/>
            <w:noProof/>
          </w:rPr>
          <w:t>Wykres 6 Średnie % wyniki z egzaminu ósmoklasisty w Gminie Czarnocin, powiecie kazimierskim, województwie świętokrzyskim i kraju w 2022 roku</w:t>
        </w:r>
        <w:r w:rsidRPr="00282B65">
          <w:rPr>
            <w:noProof/>
          </w:rPr>
          <w:tab/>
        </w:r>
        <w:r w:rsidRPr="00282B65">
          <w:rPr>
            <w:noProof/>
          </w:rPr>
          <w:fldChar w:fldCharType="begin"/>
        </w:r>
        <w:r w:rsidRPr="00282B65">
          <w:rPr>
            <w:noProof/>
          </w:rPr>
          <w:instrText xml:space="preserve"> PAGEREF _Toc191552965 \h </w:instrText>
        </w:r>
        <w:r w:rsidRPr="00282B65">
          <w:rPr>
            <w:noProof/>
          </w:rPr>
        </w:r>
        <w:r w:rsidRPr="00282B65">
          <w:rPr>
            <w:noProof/>
          </w:rPr>
          <w:fldChar w:fldCharType="separate"/>
        </w:r>
        <w:r w:rsidR="00242074">
          <w:rPr>
            <w:noProof/>
          </w:rPr>
          <w:t>26</w:t>
        </w:r>
        <w:r w:rsidRPr="00282B65">
          <w:rPr>
            <w:noProof/>
          </w:rPr>
          <w:fldChar w:fldCharType="end"/>
        </w:r>
      </w:hyperlink>
    </w:p>
    <w:p w14:paraId="1709ABE3" w14:textId="3FC8D982"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6" w:history="1">
        <w:r w:rsidRPr="00282B65">
          <w:rPr>
            <w:rStyle w:val="Hipercze"/>
            <w:noProof/>
          </w:rPr>
          <w:t>Wykres 7 Liczba organizacji pozarządowych na 1 000 osób wg faktycznego miejsca zamieszkania na obszarze rewitalizacji i w Gminie Czarnocin w 2022 roku</w:t>
        </w:r>
        <w:r w:rsidRPr="00282B65">
          <w:rPr>
            <w:noProof/>
          </w:rPr>
          <w:tab/>
        </w:r>
        <w:r w:rsidRPr="00282B65">
          <w:rPr>
            <w:noProof/>
          </w:rPr>
          <w:fldChar w:fldCharType="begin"/>
        </w:r>
        <w:r w:rsidRPr="00282B65">
          <w:rPr>
            <w:noProof/>
          </w:rPr>
          <w:instrText xml:space="preserve"> PAGEREF _Toc191552966 \h </w:instrText>
        </w:r>
        <w:r w:rsidRPr="00282B65">
          <w:rPr>
            <w:noProof/>
          </w:rPr>
        </w:r>
        <w:r w:rsidRPr="00282B65">
          <w:rPr>
            <w:noProof/>
          </w:rPr>
          <w:fldChar w:fldCharType="separate"/>
        </w:r>
        <w:r w:rsidR="00242074">
          <w:rPr>
            <w:noProof/>
          </w:rPr>
          <w:t>28</w:t>
        </w:r>
        <w:r w:rsidRPr="00282B65">
          <w:rPr>
            <w:noProof/>
          </w:rPr>
          <w:fldChar w:fldCharType="end"/>
        </w:r>
      </w:hyperlink>
    </w:p>
    <w:p w14:paraId="6913E420" w14:textId="05E384E5"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7" w:history="1">
        <w:r w:rsidRPr="00282B65">
          <w:rPr>
            <w:rStyle w:val="Hipercze"/>
            <w:noProof/>
          </w:rPr>
          <w:t>Wykres 8 Liczba wyrejestrowanych podmiotów gospodarczych z rejestru REGON w przeliczeniu na 100 osób wg faktycznego miejsca zamieszkania w 2022 roku na obszarze rewitalizacji i w Gminie Czarnocin</w:t>
        </w:r>
        <w:r w:rsidRPr="00282B65">
          <w:rPr>
            <w:noProof/>
          </w:rPr>
          <w:tab/>
        </w:r>
        <w:r w:rsidRPr="00282B65">
          <w:rPr>
            <w:noProof/>
          </w:rPr>
          <w:fldChar w:fldCharType="begin"/>
        </w:r>
        <w:r w:rsidRPr="00282B65">
          <w:rPr>
            <w:noProof/>
          </w:rPr>
          <w:instrText xml:space="preserve"> PAGEREF _Toc191552967 \h </w:instrText>
        </w:r>
        <w:r w:rsidRPr="00282B65">
          <w:rPr>
            <w:noProof/>
          </w:rPr>
        </w:r>
        <w:r w:rsidRPr="00282B65">
          <w:rPr>
            <w:noProof/>
          </w:rPr>
          <w:fldChar w:fldCharType="separate"/>
        </w:r>
        <w:r w:rsidR="00242074">
          <w:rPr>
            <w:noProof/>
          </w:rPr>
          <w:t>31</w:t>
        </w:r>
        <w:r w:rsidRPr="00282B65">
          <w:rPr>
            <w:noProof/>
          </w:rPr>
          <w:fldChar w:fldCharType="end"/>
        </w:r>
      </w:hyperlink>
    </w:p>
    <w:p w14:paraId="3B239676" w14:textId="0AEF1E07" w:rsidR="00282B65" w:rsidRPr="00282B65" w:rsidRDefault="00282B65">
      <w:pPr>
        <w:pStyle w:val="Spisilustracji"/>
        <w:tabs>
          <w:tab w:val="right" w:leader="dot" w:pos="9060"/>
        </w:tabs>
        <w:rPr>
          <w:rFonts w:asciiTheme="minorHAnsi" w:eastAsiaTheme="minorEastAsia" w:hAnsiTheme="minorHAnsi"/>
          <w:noProof/>
          <w:kern w:val="2"/>
          <w:szCs w:val="24"/>
          <w:lang w:eastAsia="pl-PL"/>
        </w:rPr>
      </w:pPr>
      <w:hyperlink w:anchor="_Toc191552968" w:history="1">
        <w:r w:rsidRPr="00282B65">
          <w:rPr>
            <w:rStyle w:val="Hipercze"/>
            <w:noProof/>
          </w:rPr>
          <w:t xml:space="preserve">Wykres 9 Ilość odpadów stwarzających zagrożenie dla życia i zdrowia ludzi lub stanu środowiska – azbest (tona), średnia dla obszaru rewitalizacji i Gminy Czarnocin w 2022 </w:t>
        </w:r>
        <w:r>
          <w:rPr>
            <w:rStyle w:val="Hipercze"/>
            <w:noProof/>
          </w:rPr>
          <w:br/>
        </w:r>
        <w:r w:rsidRPr="00282B65">
          <w:rPr>
            <w:rStyle w:val="Hipercze"/>
            <w:noProof/>
          </w:rPr>
          <w:t>roku</w:t>
        </w:r>
        <w:r w:rsidRPr="00282B65">
          <w:rPr>
            <w:noProof/>
          </w:rPr>
          <w:tab/>
        </w:r>
        <w:r w:rsidRPr="00282B65">
          <w:rPr>
            <w:noProof/>
          </w:rPr>
          <w:fldChar w:fldCharType="begin"/>
        </w:r>
        <w:r w:rsidRPr="00282B65">
          <w:rPr>
            <w:noProof/>
          </w:rPr>
          <w:instrText xml:space="preserve"> PAGEREF _Toc191552968 \h </w:instrText>
        </w:r>
        <w:r w:rsidRPr="00282B65">
          <w:rPr>
            <w:noProof/>
          </w:rPr>
        </w:r>
        <w:r w:rsidRPr="00282B65">
          <w:rPr>
            <w:noProof/>
          </w:rPr>
          <w:fldChar w:fldCharType="separate"/>
        </w:r>
        <w:r w:rsidR="00242074">
          <w:rPr>
            <w:noProof/>
          </w:rPr>
          <w:t>33</w:t>
        </w:r>
        <w:r w:rsidRPr="00282B65">
          <w:rPr>
            <w:noProof/>
          </w:rPr>
          <w:fldChar w:fldCharType="end"/>
        </w:r>
      </w:hyperlink>
    </w:p>
    <w:p w14:paraId="75483870" w14:textId="5F5009DA" w:rsidR="00940492" w:rsidRDefault="003677F5">
      <w:pPr>
        <w:pStyle w:val="Spisilustracji"/>
        <w:tabs>
          <w:tab w:val="right" w:leader="dot" w:pos="9060"/>
        </w:tabs>
        <w:rPr>
          <w:rFonts w:asciiTheme="minorHAnsi" w:eastAsiaTheme="minorEastAsia" w:hAnsiTheme="minorHAnsi"/>
          <w:sz w:val="22"/>
          <w:lang w:eastAsia="pl-PL"/>
        </w:rPr>
      </w:pPr>
      <w:r w:rsidRPr="00282B65">
        <w:rPr>
          <w:rStyle w:val="czeindeksu"/>
        </w:rPr>
        <w:fldChar w:fldCharType="end"/>
      </w:r>
    </w:p>
    <w:p w14:paraId="6EAA24EF" w14:textId="39A6E62A" w:rsidR="00940492" w:rsidRPr="006009BA" w:rsidRDefault="003677F5">
      <w:pPr>
        <w:spacing w:after="0" w:line="276" w:lineRule="auto"/>
        <w:rPr>
          <w:rFonts w:cs="Times New Roman"/>
          <w:b/>
          <w:szCs w:val="24"/>
        </w:rPr>
      </w:pPr>
      <w:r w:rsidRPr="006009BA">
        <w:rPr>
          <w:rFonts w:cs="Times New Roman"/>
          <w:szCs w:val="24"/>
        </w:rPr>
        <w:t xml:space="preserve">Załącznik graficzny przedstawiający podstawowe kierunki zmian </w:t>
      </w:r>
      <w:r w:rsidR="00CD4E91" w:rsidRPr="006009BA">
        <w:rPr>
          <w:rFonts w:cs="Times New Roman"/>
          <w:szCs w:val="24"/>
        </w:rPr>
        <w:t>przestrzenno-funkcjonalnych</w:t>
      </w:r>
      <w:r w:rsidRPr="006009BA">
        <w:rPr>
          <w:rFonts w:cs="Times New Roman"/>
          <w:szCs w:val="24"/>
        </w:rPr>
        <w:t xml:space="preserve"> obszaru rewitalizacji</w:t>
      </w:r>
    </w:p>
    <w:p w14:paraId="1057D598" w14:textId="77777777" w:rsidR="00940492" w:rsidRDefault="00940492">
      <w:pPr>
        <w:spacing w:after="0" w:line="276" w:lineRule="auto"/>
        <w:rPr>
          <w:rFonts w:cs="Times New Roman"/>
        </w:rPr>
      </w:pPr>
    </w:p>
    <w:p w14:paraId="14A9E9EF" w14:textId="77777777" w:rsidR="00940492" w:rsidRDefault="00940492">
      <w:pPr>
        <w:spacing w:after="0" w:line="276" w:lineRule="auto"/>
        <w:rPr>
          <w:rFonts w:cs="Times New Roman"/>
        </w:rPr>
      </w:pPr>
    </w:p>
    <w:sectPr w:rsidR="00940492">
      <w:headerReference w:type="even" r:id="rId197"/>
      <w:headerReference w:type="default" r:id="rId198"/>
      <w:footerReference w:type="even" r:id="rId199"/>
      <w:footerReference w:type="default" r:id="rId200"/>
      <w:headerReference w:type="first" r:id="rId201"/>
      <w:footerReference w:type="first" r:id="rId202"/>
      <w:pgSz w:w="11906" w:h="16838"/>
      <w:pgMar w:top="1418" w:right="1418" w:bottom="1418" w:left="1418" w:header="709" w:footer="136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C52B2" w14:textId="77777777" w:rsidR="00FA321D" w:rsidRDefault="00FA321D">
      <w:pPr>
        <w:spacing w:after="0" w:line="240" w:lineRule="auto"/>
      </w:pPr>
      <w:r>
        <w:separator/>
      </w:r>
    </w:p>
  </w:endnote>
  <w:endnote w:type="continuationSeparator" w:id="0">
    <w:p w14:paraId="253F1236" w14:textId="77777777" w:rsidR="00FA321D" w:rsidRDefault="00FA3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alatino-Roman">
    <w:altName w:val="Times New Roman"/>
    <w:panose1 w:val="00000000000000000000"/>
    <w:charset w:val="00"/>
    <w:family w:val="auto"/>
    <w:notTrueType/>
    <w:pitch w:val="default"/>
    <w:sig w:usb0="00000003" w:usb1="00000000" w:usb2="00000000" w:usb3="00000000" w:csb0="00000001" w:csb1="00000000"/>
  </w:font>
  <w:font w:name="BookAntiqua">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448014"/>
      <w:docPartObj>
        <w:docPartGallery w:val="Page Numbers (Bottom of Page)"/>
        <w:docPartUnique/>
      </w:docPartObj>
    </w:sdtPr>
    <w:sdtEndPr>
      <w:rPr>
        <w:sz w:val="20"/>
        <w:szCs w:val="20"/>
      </w:rPr>
    </w:sdtEndPr>
    <w:sdtContent>
      <w:p w14:paraId="5F308714" w14:textId="77777777" w:rsidR="008518A9" w:rsidRPr="00DC755D" w:rsidRDefault="008518A9" w:rsidP="00DC755D">
        <w:pPr>
          <w:pStyle w:val="Stopka"/>
          <w:jc w:val="right"/>
          <w:rPr>
            <w:sz w:val="20"/>
            <w:szCs w:val="20"/>
          </w:rPr>
        </w:pPr>
        <w:r w:rsidRPr="00DC755D">
          <w:rPr>
            <w:sz w:val="20"/>
            <w:szCs w:val="20"/>
          </w:rPr>
          <w:fldChar w:fldCharType="begin"/>
        </w:r>
        <w:r w:rsidRPr="00DC755D">
          <w:rPr>
            <w:sz w:val="20"/>
            <w:szCs w:val="20"/>
          </w:rPr>
          <w:instrText>PAGE   \* MERGEFORMAT</w:instrText>
        </w:r>
        <w:r w:rsidRPr="00DC755D">
          <w:rPr>
            <w:sz w:val="20"/>
            <w:szCs w:val="20"/>
          </w:rPr>
          <w:fldChar w:fldCharType="separate"/>
        </w:r>
        <w:r w:rsidR="0016752C">
          <w:rPr>
            <w:noProof/>
            <w:sz w:val="20"/>
            <w:szCs w:val="20"/>
          </w:rPr>
          <w:t>11</w:t>
        </w:r>
        <w:r w:rsidRPr="00DC755D">
          <w:rPr>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107700816"/>
      <w:docPartObj>
        <w:docPartGallery w:val="Page Numbers (Bottom of Page)"/>
        <w:docPartUnique/>
      </w:docPartObj>
    </w:sdtPr>
    <w:sdtContent>
      <w:p w14:paraId="7490E1C2" w14:textId="77777777" w:rsidR="008518A9" w:rsidRPr="00B13618"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23</w:t>
        </w:r>
        <w:r w:rsidRPr="00B13618">
          <w:rPr>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234067"/>
      <w:docPartObj>
        <w:docPartGallery w:val="Page Numbers (Bottom of Page)"/>
        <w:docPartUnique/>
      </w:docPartObj>
    </w:sdtPr>
    <w:sdtContent>
      <w:p w14:paraId="2976B429"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23</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7BD7" w14:textId="77777777" w:rsidR="008518A9" w:rsidRDefault="008518A9">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51098"/>
      <w:docPartObj>
        <w:docPartGallery w:val="Page Numbers (Bottom of Page)"/>
        <w:docPartUnique/>
      </w:docPartObj>
    </w:sdtPr>
    <w:sdtContent>
      <w:p w14:paraId="2F1880B1"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35</w:t>
        </w:r>
        <w:r w:rsidRPr="00B13618">
          <w:rPr>
            <w:sz w:val="18"/>
            <w:szCs w:val="18"/>
          </w:rPr>
          <w:fldChar w:fldCharType="end"/>
        </w:r>
      </w:p>
      <w:p w14:paraId="5A0DE229" w14:textId="77777777" w:rsidR="008518A9" w:rsidRDefault="008518A9">
        <w:pPr>
          <w:pStyle w:val="Stopka"/>
          <w:tabs>
            <w:tab w:val="clear" w:pos="4536"/>
            <w:tab w:val="center" w:pos="6379"/>
          </w:tabs>
          <w:rPr>
            <w:rFonts w:cs="Times New Roman"/>
            <w:i/>
            <w:sz w:val="18"/>
            <w:szCs w:val="18"/>
          </w:rPr>
        </w:pPr>
        <w:r>
          <w:rPr>
            <w:rFonts w:cs="Times New Roman"/>
            <w:i/>
            <w:sz w:val="18"/>
            <w:szCs w:val="18"/>
          </w:rPr>
          <w:tab/>
        </w:r>
        <w:r>
          <w:rPr>
            <w:rFonts w:cs="Times New Roman"/>
            <w:i/>
            <w:sz w:val="18"/>
            <w:szCs w:val="18"/>
          </w:rPr>
          <w:tab/>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840404"/>
      <w:docPartObj>
        <w:docPartGallery w:val="Page Numbers (Bottom of Page)"/>
        <w:docPartUnique/>
      </w:docPartObj>
    </w:sdtPr>
    <w:sdtContent>
      <w:p w14:paraId="644D7F0D"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35</w:t>
        </w:r>
        <w:r>
          <w:fldChar w:fldCharType="end"/>
        </w:r>
      </w:p>
      <w:p w14:paraId="0C0FF4CF" w14:textId="77777777" w:rsidR="008518A9" w:rsidRDefault="008518A9">
        <w:pPr>
          <w:pStyle w:val="Stopka"/>
          <w:tabs>
            <w:tab w:val="clear" w:pos="4536"/>
            <w:tab w:val="center" w:pos="6379"/>
          </w:tabs>
          <w:rPr>
            <w:rFonts w:cs="Times New Roman"/>
            <w:i/>
            <w:sz w:val="18"/>
            <w:szCs w:val="18"/>
          </w:rPr>
        </w:pPr>
        <w:r>
          <w:rPr>
            <w:rFonts w:cs="Times New Roman"/>
            <w:i/>
            <w:sz w:val="18"/>
            <w:szCs w:val="18"/>
          </w:rPr>
          <w:tab/>
        </w:r>
        <w:r>
          <w:rPr>
            <w:rFonts w:cs="Times New Roman"/>
            <w:i/>
            <w:sz w:val="18"/>
            <w:szCs w:val="18"/>
          </w:rPr>
          <w:tab/>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B1F7" w14:textId="77777777" w:rsidR="008518A9" w:rsidRDefault="008518A9">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20650923"/>
      <w:docPartObj>
        <w:docPartGallery w:val="Page Numbers (Bottom of Page)"/>
        <w:docPartUnique/>
      </w:docPartObj>
    </w:sdtPr>
    <w:sdtEndPr>
      <w:rPr>
        <w:sz w:val="24"/>
        <w:szCs w:val="22"/>
      </w:rPr>
    </w:sdtEndPr>
    <w:sdtContent>
      <w:p w14:paraId="6AA8627D" w14:textId="0A4648C6" w:rsidR="008518A9" w:rsidRPr="00B13618" w:rsidRDefault="006C0875" w:rsidP="00B13618">
        <w:pPr>
          <w:pStyle w:val="Stopka"/>
          <w:jc w:val="left"/>
          <w:rPr>
            <w:rFonts w:cs="Times New Roman"/>
            <w:i/>
            <w:sz w:val="18"/>
            <w:szCs w:val="18"/>
          </w:rPr>
        </w:pPr>
        <w:r>
          <w:rPr>
            <w:sz w:val="18"/>
            <w:szCs w:val="18"/>
          </w:rPr>
          <w:tab/>
        </w:r>
        <w:r>
          <w:rPr>
            <w:sz w:val="18"/>
            <w:szCs w:val="18"/>
          </w:rPr>
          <w:tab/>
        </w:r>
        <w:r w:rsidR="008518A9" w:rsidRPr="00B13618">
          <w:rPr>
            <w:sz w:val="18"/>
            <w:szCs w:val="18"/>
          </w:rPr>
          <w:fldChar w:fldCharType="begin"/>
        </w:r>
        <w:r w:rsidR="008518A9" w:rsidRPr="00B13618">
          <w:rPr>
            <w:sz w:val="18"/>
            <w:szCs w:val="18"/>
          </w:rPr>
          <w:instrText xml:space="preserve"> PAGE </w:instrText>
        </w:r>
        <w:r w:rsidR="008518A9" w:rsidRPr="00B13618">
          <w:rPr>
            <w:sz w:val="18"/>
            <w:szCs w:val="18"/>
          </w:rPr>
          <w:fldChar w:fldCharType="separate"/>
        </w:r>
        <w:r w:rsidR="0016752C" w:rsidRPr="00B13618">
          <w:rPr>
            <w:noProof/>
            <w:sz w:val="18"/>
            <w:szCs w:val="18"/>
          </w:rPr>
          <w:t>39</w:t>
        </w:r>
        <w:r w:rsidR="008518A9" w:rsidRPr="00B13618">
          <w:rPr>
            <w:sz w:val="18"/>
            <w:szCs w:val="18"/>
          </w:rPr>
          <w:fldChar w:fldCharType="end"/>
        </w:r>
      </w:p>
      <w:p w14:paraId="58D75636"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363897"/>
      <w:docPartObj>
        <w:docPartGallery w:val="Page Numbers (Bottom of Page)"/>
        <w:docPartUnique/>
      </w:docPartObj>
    </w:sdtPr>
    <w:sdtContent>
      <w:p w14:paraId="3ABA19D4"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38</w:t>
        </w:r>
        <w:r>
          <w:fldChar w:fldCharType="end"/>
        </w:r>
      </w:p>
      <w:p w14:paraId="107D9A9B"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9494" w14:textId="77777777" w:rsidR="008518A9" w:rsidRDefault="008518A9">
    <w:pPr>
      <w:pStyle w:val="Stopk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504721"/>
      <w:docPartObj>
        <w:docPartGallery w:val="Page Numbers (Bottom of Page)"/>
        <w:docPartUnique/>
      </w:docPartObj>
    </w:sdtPr>
    <w:sdtContent>
      <w:p w14:paraId="56B22749"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40</w:t>
        </w:r>
        <w:r w:rsidRPr="00B13618">
          <w:rPr>
            <w:sz w:val="18"/>
            <w:szCs w:val="18"/>
          </w:rPr>
          <w:fldChar w:fldCharType="end"/>
        </w:r>
      </w:p>
      <w:p w14:paraId="0B9A0266"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3317" w14:textId="77777777" w:rsidR="008518A9" w:rsidRDefault="008518A9">
    <w:pPr>
      <w:pStyle w:val="Stopka"/>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24242"/>
      <w:docPartObj>
        <w:docPartGallery w:val="Page Numbers (Bottom of Page)"/>
        <w:docPartUnique/>
      </w:docPartObj>
    </w:sdtPr>
    <w:sdtContent>
      <w:p w14:paraId="0590052B"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39</w:t>
        </w:r>
        <w:r>
          <w:fldChar w:fldCharType="end"/>
        </w:r>
      </w:p>
      <w:p w14:paraId="0122E4A5"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C8C4" w14:textId="77777777" w:rsidR="008518A9" w:rsidRDefault="008518A9">
    <w:pPr>
      <w:pStyle w:val="Stopk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862477479"/>
      <w:docPartObj>
        <w:docPartGallery w:val="Page Numbers (Bottom of Page)"/>
        <w:docPartUnique/>
      </w:docPartObj>
    </w:sdtPr>
    <w:sdtEndPr>
      <w:rPr>
        <w:sz w:val="24"/>
        <w:szCs w:val="22"/>
      </w:rPr>
    </w:sdtEndPr>
    <w:sdtContent>
      <w:p w14:paraId="7A720513" w14:textId="77777777" w:rsidR="008518A9" w:rsidRPr="00B13618"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46</w:t>
        </w:r>
        <w:r w:rsidRPr="00B13618">
          <w:rPr>
            <w:sz w:val="18"/>
            <w:szCs w:val="18"/>
          </w:rPr>
          <w:fldChar w:fldCharType="end"/>
        </w:r>
      </w:p>
      <w:p w14:paraId="03399547"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16994"/>
      <w:docPartObj>
        <w:docPartGallery w:val="Page Numbers (Bottom of Page)"/>
        <w:docPartUnique/>
      </w:docPartObj>
    </w:sdtPr>
    <w:sdtContent>
      <w:p w14:paraId="22CDF3A9"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45</w:t>
        </w:r>
        <w:r>
          <w:fldChar w:fldCharType="end"/>
        </w:r>
      </w:p>
      <w:p w14:paraId="52096FD0"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3D8FE" w14:textId="77777777" w:rsidR="008518A9" w:rsidRDefault="008518A9">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192349"/>
      <w:docPartObj>
        <w:docPartGallery w:val="Page Numbers (Bottom of Page)"/>
        <w:docPartUnique/>
      </w:docPartObj>
    </w:sdtPr>
    <w:sdtContent>
      <w:p w14:paraId="0F828817"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48</w:t>
        </w:r>
        <w:r w:rsidRPr="00B13618">
          <w:rPr>
            <w:sz w:val="18"/>
            <w:szCs w:val="18"/>
          </w:rPr>
          <w:fldChar w:fldCharType="end"/>
        </w:r>
      </w:p>
      <w:p w14:paraId="1DAB95ED"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352961"/>
      <w:docPartObj>
        <w:docPartGallery w:val="Page Numbers (Bottom of Page)"/>
        <w:docPartUnique/>
      </w:docPartObj>
    </w:sdtPr>
    <w:sdtContent>
      <w:p w14:paraId="486EA872"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47</w:t>
        </w:r>
        <w:r>
          <w:fldChar w:fldCharType="end"/>
        </w:r>
      </w:p>
      <w:p w14:paraId="5840E917"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98A4A" w14:textId="77777777" w:rsidR="008518A9" w:rsidRDefault="008518A9">
    <w:pPr>
      <w:pStyle w:val="Stopk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596453"/>
      <w:docPartObj>
        <w:docPartGallery w:val="Page Numbers (Bottom of Page)"/>
        <w:docPartUnique/>
      </w:docPartObj>
    </w:sdtPr>
    <w:sdtContent>
      <w:p w14:paraId="1E294BE3"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0</w:t>
        </w:r>
        <w:r>
          <w:fldChar w:fldCharType="end"/>
        </w:r>
      </w:p>
      <w:p w14:paraId="3150F478"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012711"/>
      <w:docPartObj>
        <w:docPartGallery w:val="Page Numbers (Bottom of Page)"/>
        <w:docPartUnique/>
      </w:docPartObj>
    </w:sdtPr>
    <w:sdtContent>
      <w:p w14:paraId="0AAD1D47"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49</w:t>
        </w:r>
        <w:r w:rsidRPr="00B13618">
          <w:rPr>
            <w:sz w:val="18"/>
            <w:szCs w:val="18"/>
          </w:rPr>
          <w:fldChar w:fldCharType="end"/>
        </w:r>
      </w:p>
      <w:p w14:paraId="2E48EE5B"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65B1" w14:textId="77777777" w:rsidR="008518A9" w:rsidRDefault="008518A9">
    <w:pPr>
      <w:pStyle w:val="Stopk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1C05" w14:textId="77777777" w:rsidR="008518A9" w:rsidRDefault="008518A9">
    <w:pPr>
      <w:pStyle w:val="Stopk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057928"/>
      <w:docPartObj>
        <w:docPartGallery w:val="Page Numbers (Bottom of Page)"/>
        <w:docPartUnique/>
      </w:docPartObj>
    </w:sdtPr>
    <w:sdtContent>
      <w:p w14:paraId="3E4FC9D0"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53</w:t>
        </w:r>
        <w:r w:rsidRPr="00B13618">
          <w:rPr>
            <w:sz w:val="18"/>
            <w:szCs w:val="18"/>
          </w:rPr>
          <w:fldChar w:fldCharType="end"/>
        </w:r>
      </w:p>
      <w:p w14:paraId="15FDF7D2"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889723"/>
      <w:docPartObj>
        <w:docPartGallery w:val="Page Numbers (Bottom of Page)"/>
        <w:docPartUnique/>
      </w:docPartObj>
    </w:sdtPr>
    <w:sdtContent>
      <w:p w14:paraId="07799A48"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50</w:t>
        </w:r>
        <w:r>
          <w:fldChar w:fldCharType="end"/>
        </w:r>
      </w:p>
      <w:p w14:paraId="5F2069A3"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60B7" w14:textId="77777777" w:rsidR="008518A9" w:rsidRDefault="008518A9">
    <w:pPr>
      <w:pStyle w:val="Stopk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292928"/>
      <w:docPartObj>
        <w:docPartGallery w:val="Page Numbers (Bottom of Page)"/>
        <w:docPartUnique/>
      </w:docPartObj>
    </w:sdtPr>
    <w:sdtContent>
      <w:p w14:paraId="2062E64E"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58</w:t>
        </w:r>
        <w:r w:rsidRPr="00B13618">
          <w:rPr>
            <w:sz w:val="18"/>
            <w:szCs w:val="18"/>
          </w:rPr>
          <w:fldChar w:fldCharType="end"/>
        </w:r>
      </w:p>
      <w:p w14:paraId="0D29EFA4"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864426"/>
      <w:docPartObj>
        <w:docPartGallery w:val="Page Numbers (Bottom of Page)"/>
        <w:docPartUnique/>
      </w:docPartObj>
    </w:sdtPr>
    <w:sdtContent>
      <w:p w14:paraId="21A503D0"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56</w:t>
        </w:r>
        <w:r>
          <w:fldChar w:fldCharType="end"/>
        </w:r>
      </w:p>
      <w:p w14:paraId="528FFE48"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106A" w14:textId="77777777" w:rsidR="008518A9" w:rsidRDefault="008518A9">
    <w:pPr>
      <w:pStyle w:val="Stopk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604534"/>
      <w:docPartObj>
        <w:docPartGallery w:val="Page Numbers (Bottom of Page)"/>
        <w:docPartUnique/>
      </w:docPartObj>
    </w:sdtPr>
    <w:sdtContent>
      <w:p w14:paraId="556A69AD"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60</w:t>
        </w:r>
        <w:r w:rsidRPr="00B13618">
          <w:rPr>
            <w:sz w:val="18"/>
            <w:szCs w:val="18"/>
          </w:rPr>
          <w:fldChar w:fldCharType="end"/>
        </w:r>
      </w:p>
      <w:p w14:paraId="6E650084"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257141"/>
      <w:docPartObj>
        <w:docPartGallery w:val="Page Numbers (Bottom of Page)"/>
        <w:docPartUnique/>
      </w:docPartObj>
    </w:sdtPr>
    <w:sdtContent>
      <w:p w14:paraId="5C3669F7"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58</w:t>
        </w:r>
        <w:r>
          <w:fldChar w:fldCharType="end"/>
        </w:r>
      </w:p>
      <w:p w14:paraId="2E8C0F02"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8224" w14:textId="77777777" w:rsidR="008518A9" w:rsidRDefault="008518A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832521142"/>
      <w:docPartObj>
        <w:docPartGallery w:val="Page Numbers (Bottom of Page)"/>
        <w:docPartUnique/>
      </w:docPartObj>
    </w:sdtPr>
    <w:sdtContent>
      <w:p w14:paraId="4D53FC10" w14:textId="77777777" w:rsidR="008518A9" w:rsidRPr="00B13618"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17</w:t>
        </w:r>
        <w:r w:rsidRPr="00B13618">
          <w:rPr>
            <w:sz w:val="18"/>
            <w:szCs w:val="18"/>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600179"/>
      <w:docPartObj>
        <w:docPartGallery w:val="Page Numbers (Bottom of Page)"/>
        <w:docPartUnique/>
      </w:docPartObj>
    </w:sdtPr>
    <w:sdtContent>
      <w:p w14:paraId="354294D6"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64</w:t>
        </w:r>
        <w:r w:rsidRPr="00B13618">
          <w:rPr>
            <w:sz w:val="18"/>
            <w:szCs w:val="18"/>
          </w:rPr>
          <w:fldChar w:fldCharType="end"/>
        </w:r>
      </w:p>
      <w:p w14:paraId="56549CA0" w14:textId="5B1871DC" w:rsidR="008518A9" w:rsidRDefault="00000000">
        <w:pPr>
          <w:pStyle w:val="Stopka"/>
          <w:tabs>
            <w:tab w:val="clear" w:pos="4536"/>
            <w:tab w:val="center" w:pos="12616"/>
          </w:tabs>
          <w:rPr>
            <w:rFonts w:cs="Times New Roman"/>
            <w:i/>
            <w:sz w:val="18"/>
            <w:szCs w:val="18"/>
          </w:rPr>
        </w:pP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070923"/>
      <w:docPartObj>
        <w:docPartGallery w:val="Page Numbers (Bottom of Page)"/>
        <w:docPartUnique/>
      </w:docPartObj>
    </w:sdtPr>
    <w:sdtContent>
      <w:p w14:paraId="5647C1FC"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62</w:t>
        </w:r>
        <w:r>
          <w:fldChar w:fldCharType="end"/>
        </w:r>
      </w:p>
      <w:p w14:paraId="19E9CE9F"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8559E" w14:textId="77777777" w:rsidR="008518A9" w:rsidRDefault="008518A9">
    <w:pPr>
      <w:pStyle w:val="Stopk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972743"/>
      <w:docPartObj>
        <w:docPartGallery w:val="Page Numbers (Bottom of Page)"/>
        <w:docPartUnique/>
      </w:docPartObj>
    </w:sdtPr>
    <w:sdtContent>
      <w:p w14:paraId="6AB1E219"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65</w:t>
        </w:r>
        <w:r w:rsidRPr="00B13618">
          <w:rPr>
            <w:sz w:val="18"/>
            <w:szCs w:val="18"/>
          </w:rPr>
          <w:fldChar w:fldCharType="end"/>
        </w:r>
      </w:p>
      <w:p w14:paraId="453BC760"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239645"/>
      <w:docPartObj>
        <w:docPartGallery w:val="Page Numbers (Bottom of Page)"/>
        <w:docPartUnique/>
      </w:docPartObj>
    </w:sdtPr>
    <w:sdtContent>
      <w:p w14:paraId="3014012F"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63</w:t>
        </w:r>
        <w:r>
          <w:fldChar w:fldCharType="end"/>
        </w:r>
      </w:p>
      <w:p w14:paraId="0A7E22D2"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417FF" w14:textId="77777777" w:rsidR="008518A9" w:rsidRDefault="008518A9">
    <w:pPr>
      <w:pStyle w:val="Stopka"/>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510611"/>
      <w:docPartObj>
        <w:docPartGallery w:val="Page Numbers (Bottom of Page)"/>
        <w:docPartUnique/>
      </w:docPartObj>
    </w:sdtPr>
    <w:sdtContent>
      <w:p w14:paraId="50D12290"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66</w:t>
        </w:r>
        <w:r w:rsidRPr="00B13618">
          <w:rPr>
            <w:sz w:val="18"/>
            <w:szCs w:val="18"/>
          </w:rPr>
          <w:fldChar w:fldCharType="end"/>
        </w:r>
      </w:p>
      <w:p w14:paraId="0227DA97"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579606"/>
      <w:docPartObj>
        <w:docPartGallery w:val="Page Numbers (Bottom of Page)"/>
        <w:docPartUnique/>
      </w:docPartObj>
    </w:sdtPr>
    <w:sdtContent>
      <w:p w14:paraId="06B7D4B0"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64</w:t>
        </w:r>
        <w:r>
          <w:fldChar w:fldCharType="end"/>
        </w:r>
      </w:p>
      <w:p w14:paraId="55670C79"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8EAFE" w14:textId="77777777" w:rsidR="008518A9" w:rsidRDefault="008518A9">
    <w:pPr>
      <w:pStyle w:val="Stopk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334043"/>
      <w:docPartObj>
        <w:docPartGallery w:val="Page Numbers (Bottom of Page)"/>
        <w:docPartUnique/>
      </w:docPartObj>
    </w:sdtPr>
    <w:sdtContent>
      <w:p w14:paraId="037FC2EC" w14:textId="77777777" w:rsidR="008518A9" w:rsidRPr="00596DAD"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69</w:t>
        </w:r>
        <w:r w:rsidRPr="00B13618">
          <w:rPr>
            <w:sz w:val="18"/>
            <w:szCs w:val="18"/>
          </w:rPr>
          <w:fldChar w:fldCharType="end"/>
        </w:r>
      </w:p>
      <w:p w14:paraId="576584EA"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681386"/>
      <w:docPartObj>
        <w:docPartGallery w:val="Page Numbers (Bottom of Page)"/>
        <w:docPartUnique/>
      </w:docPartObj>
    </w:sdtPr>
    <w:sdtEndPr>
      <w:rPr>
        <w:noProof/>
        <w:sz w:val="18"/>
        <w:szCs w:val="18"/>
      </w:rPr>
    </w:sdtEndPr>
    <w:sdtContent>
      <w:p w14:paraId="0C038F5D" w14:textId="6E1B1922" w:rsidR="0061142C" w:rsidRPr="0061142C" w:rsidRDefault="0061142C">
        <w:pPr>
          <w:pStyle w:val="Stopka"/>
          <w:jc w:val="right"/>
          <w:rPr>
            <w:noProof/>
            <w:sz w:val="18"/>
            <w:szCs w:val="18"/>
          </w:rPr>
        </w:pPr>
        <w:r w:rsidRPr="0061142C">
          <w:rPr>
            <w:noProof/>
            <w:sz w:val="18"/>
            <w:szCs w:val="18"/>
          </w:rPr>
          <w:fldChar w:fldCharType="begin"/>
        </w:r>
        <w:r w:rsidRPr="0061142C">
          <w:rPr>
            <w:noProof/>
            <w:sz w:val="18"/>
            <w:szCs w:val="18"/>
          </w:rPr>
          <w:instrText>PAGE   \* MERGEFORMAT</w:instrText>
        </w:r>
        <w:r w:rsidRPr="0061142C">
          <w:rPr>
            <w:noProof/>
            <w:sz w:val="18"/>
            <w:szCs w:val="18"/>
          </w:rPr>
          <w:fldChar w:fldCharType="separate"/>
        </w:r>
        <w:r w:rsidRPr="0061142C">
          <w:rPr>
            <w:noProof/>
            <w:sz w:val="18"/>
            <w:szCs w:val="18"/>
          </w:rPr>
          <w:t>2</w:t>
        </w:r>
        <w:r w:rsidRPr="0061142C">
          <w:rPr>
            <w:noProof/>
            <w:sz w:val="18"/>
            <w:szCs w:val="18"/>
          </w:rPr>
          <w:fldChar w:fldCharType="end"/>
        </w:r>
      </w:p>
    </w:sdtContent>
  </w:sdt>
  <w:p w14:paraId="52E76655" w14:textId="77777777" w:rsidR="008518A9" w:rsidRDefault="008518A9">
    <w:pPr>
      <w:pStyle w:val="Stopka"/>
      <w:jc w:val="righ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765959"/>
      <w:docPartObj>
        <w:docPartGallery w:val="Page Numbers (Bottom of Page)"/>
        <w:docPartUnique/>
      </w:docPartObj>
    </w:sdtPr>
    <w:sdtContent>
      <w:p w14:paraId="3A39E4A9"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67</w:t>
        </w:r>
        <w:r>
          <w:fldChar w:fldCharType="end"/>
        </w:r>
      </w:p>
      <w:p w14:paraId="5A05F3BF"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439A" w14:textId="77777777" w:rsidR="008518A9" w:rsidRDefault="008518A9">
    <w:pPr>
      <w:pStyle w:val="Stopka"/>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198309"/>
      <w:docPartObj>
        <w:docPartGallery w:val="Page Numbers (Bottom of Page)"/>
        <w:docPartUnique/>
      </w:docPartObj>
    </w:sdtPr>
    <w:sdtContent>
      <w:p w14:paraId="21EAC5CD" w14:textId="77777777" w:rsidR="008518A9" w:rsidRPr="00C319E0" w:rsidRDefault="008518A9">
        <w:pPr>
          <w:pStyle w:val="Stopka"/>
          <w:jc w:val="right"/>
          <w:rPr>
            <w:rFonts w:cs="Times New Roman"/>
            <w:i/>
            <w:sz w:val="12"/>
            <w:szCs w:val="12"/>
          </w:rPr>
        </w:pPr>
        <w:r w:rsidRPr="00C319E0">
          <w:rPr>
            <w:sz w:val="18"/>
            <w:szCs w:val="16"/>
          </w:rPr>
          <w:fldChar w:fldCharType="begin"/>
        </w:r>
        <w:r w:rsidRPr="00C319E0">
          <w:rPr>
            <w:sz w:val="18"/>
            <w:szCs w:val="16"/>
          </w:rPr>
          <w:instrText xml:space="preserve"> PAGE </w:instrText>
        </w:r>
        <w:r w:rsidRPr="00C319E0">
          <w:rPr>
            <w:sz w:val="18"/>
            <w:szCs w:val="16"/>
          </w:rPr>
          <w:fldChar w:fldCharType="separate"/>
        </w:r>
        <w:r w:rsidR="0016752C" w:rsidRPr="00C319E0">
          <w:rPr>
            <w:noProof/>
            <w:sz w:val="18"/>
            <w:szCs w:val="16"/>
          </w:rPr>
          <w:t>70</w:t>
        </w:r>
        <w:r w:rsidRPr="00C319E0">
          <w:rPr>
            <w:sz w:val="18"/>
            <w:szCs w:val="16"/>
          </w:rPr>
          <w:fldChar w:fldCharType="end"/>
        </w:r>
      </w:p>
      <w:p w14:paraId="46B30FAE"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260349"/>
      <w:docPartObj>
        <w:docPartGallery w:val="Page Numbers (Bottom of Page)"/>
        <w:docPartUnique/>
      </w:docPartObj>
    </w:sdtPr>
    <w:sdtContent>
      <w:p w14:paraId="352CE856"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68</w:t>
        </w:r>
        <w:r>
          <w:fldChar w:fldCharType="end"/>
        </w:r>
      </w:p>
      <w:p w14:paraId="16D9EC95"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24CA" w14:textId="77777777" w:rsidR="008518A9" w:rsidRDefault="008518A9">
    <w:pPr>
      <w:pStyle w:val="Stopka"/>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088911"/>
      <w:docPartObj>
        <w:docPartGallery w:val="Page Numbers (Bottom of Page)"/>
        <w:docPartUnique/>
      </w:docPartObj>
    </w:sdtPr>
    <w:sdtContent>
      <w:p w14:paraId="721AE67B" w14:textId="77777777" w:rsidR="008518A9" w:rsidRPr="00282B65" w:rsidRDefault="008518A9">
        <w:pPr>
          <w:pStyle w:val="Stopka"/>
          <w:jc w:val="right"/>
          <w:rPr>
            <w:rFonts w:cs="Times New Roman"/>
            <w:i/>
            <w:sz w:val="12"/>
            <w:szCs w:val="12"/>
          </w:rPr>
        </w:pPr>
        <w:r w:rsidRPr="00282B65">
          <w:rPr>
            <w:sz w:val="18"/>
            <w:szCs w:val="16"/>
          </w:rPr>
          <w:fldChar w:fldCharType="begin"/>
        </w:r>
        <w:r w:rsidRPr="00282B65">
          <w:rPr>
            <w:sz w:val="18"/>
            <w:szCs w:val="16"/>
          </w:rPr>
          <w:instrText xml:space="preserve"> PAGE </w:instrText>
        </w:r>
        <w:r w:rsidRPr="00282B65">
          <w:rPr>
            <w:sz w:val="18"/>
            <w:szCs w:val="16"/>
          </w:rPr>
          <w:fldChar w:fldCharType="separate"/>
        </w:r>
        <w:r w:rsidR="0016752C" w:rsidRPr="00282B65">
          <w:rPr>
            <w:noProof/>
            <w:sz w:val="18"/>
            <w:szCs w:val="16"/>
          </w:rPr>
          <w:t>71</w:t>
        </w:r>
        <w:r w:rsidRPr="00282B65">
          <w:rPr>
            <w:sz w:val="18"/>
            <w:szCs w:val="16"/>
          </w:rPr>
          <w:fldChar w:fldCharType="end"/>
        </w:r>
      </w:p>
      <w:p w14:paraId="0D08EC41"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558926"/>
      <w:docPartObj>
        <w:docPartGallery w:val="Page Numbers (Bottom of Page)"/>
        <w:docPartUnique/>
      </w:docPartObj>
    </w:sdtPr>
    <w:sdtContent>
      <w:p w14:paraId="7C1BA54E"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69</w:t>
        </w:r>
        <w:r>
          <w:fldChar w:fldCharType="end"/>
        </w:r>
      </w:p>
      <w:p w14:paraId="4BA1994C"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A0B7" w14:textId="77777777" w:rsidR="008518A9" w:rsidRDefault="008518A9">
    <w:pPr>
      <w:pStyle w:val="Stopka"/>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6019236"/>
      <w:docPartObj>
        <w:docPartGallery w:val="Page Numbers (Bottom of Page)"/>
        <w:docPartUnique/>
      </w:docPartObj>
    </w:sdtPr>
    <w:sdtContent>
      <w:p w14:paraId="7F632543" w14:textId="77777777" w:rsidR="008518A9" w:rsidRPr="00282B65" w:rsidRDefault="008518A9">
        <w:pPr>
          <w:pStyle w:val="Stopka"/>
          <w:jc w:val="right"/>
          <w:rPr>
            <w:rFonts w:cs="Times New Roman"/>
            <w:i/>
            <w:sz w:val="12"/>
            <w:szCs w:val="12"/>
          </w:rPr>
        </w:pPr>
        <w:r w:rsidRPr="00282B65">
          <w:rPr>
            <w:sz w:val="18"/>
            <w:szCs w:val="16"/>
          </w:rPr>
          <w:fldChar w:fldCharType="begin"/>
        </w:r>
        <w:r w:rsidRPr="00282B65">
          <w:rPr>
            <w:sz w:val="18"/>
            <w:szCs w:val="16"/>
          </w:rPr>
          <w:instrText xml:space="preserve"> PAGE </w:instrText>
        </w:r>
        <w:r w:rsidRPr="00282B65">
          <w:rPr>
            <w:sz w:val="18"/>
            <w:szCs w:val="16"/>
          </w:rPr>
          <w:fldChar w:fldCharType="separate"/>
        </w:r>
        <w:r w:rsidR="0016752C" w:rsidRPr="00282B65">
          <w:rPr>
            <w:noProof/>
            <w:sz w:val="18"/>
            <w:szCs w:val="16"/>
          </w:rPr>
          <w:t>72</w:t>
        </w:r>
        <w:r w:rsidRPr="00282B65">
          <w:rPr>
            <w:sz w:val="18"/>
            <w:szCs w:val="16"/>
          </w:rPr>
          <w:fldChar w:fldCharType="end"/>
        </w:r>
      </w:p>
      <w:p w14:paraId="19997EC4"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995017"/>
      <w:docPartObj>
        <w:docPartGallery w:val="Page Numbers (Bottom of Page)"/>
        <w:docPartUnique/>
      </w:docPartObj>
    </w:sdtPr>
    <w:sdtContent>
      <w:p w14:paraId="29D3E574"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70</w:t>
        </w:r>
        <w:r>
          <w:fldChar w:fldCharType="end"/>
        </w:r>
      </w:p>
      <w:p w14:paraId="41165468"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9BBF" w14:textId="77777777" w:rsidR="008518A9" w:rsidRDefault="008518A9">
    <w:pPr>
      <w:pStyle w:val="Stopka"/>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698" w14:textId="77777777" w:rsidR="008518A9" w:rsidRDefault="008518A9">
    <w:pPr>
      <w:pStyle w:val="Stopka"/>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717636"/>
      <w:docPartObj>
        <w:docPartGallery w:val="Page Numbers (Bottom of Page)"/>
        <w:docPartUnique/>
      </w:docPartObj>
    </w:sdtPr>
    <w:sdtContent>
      <w:p w14:paraId="41DF235D" w14:textId="77777777" w:rsidR="008518A9" w:rsidRPr="00674FD4" w:rsidRDefault="008518A9">
        <w:pPr>
          <w:pStyle w:val="Stopka"/>
          <w:jc w:val="right"/>
          <w:rPr>
            <w:rFonts w:cs="Times New Roman"/>
            <w:i/>
            <w:sz w:val="12"/>
            <w:szCs w:val="12"/>
          </w:rPr>
        </w:pPr>
        <w:r w:rsidRPr="00674FD4">
          <w:rPr>
            <w:sz w:val="18"/>
            <w:szCs w:val="16"/>
          </w:rPr>
          <w:fldChar w:fldCharType="begin"/>
        </w:r>
        <w:r w:rsidRPr="00674FD4">
          <w:rPr>
            <w:sz w:val="18"/>
            <w:szCs w:val="16"/>
          </w:rPr>
          <w:instrText xml:space="preserve"> PAGE </w:instrText>
        </w:r>
        <w:r w:rsidRPr="00674FD4">
          <w:rPr>
            <w:sz w:val="18"/>
            <w:szCs w:val="16"/>
          </w:rPr>
          <w:fldChar w:fldCharType="separate"/>
        </w:r>
        <w:r w:rsidR="0016752C" w:rsidRPr="00674FD4">
          <w:rPr>
            <w:noProof/>
            <w:sz w:val="18"/>
            <w:szCs w:val="16"/>
          </w:rPr>
          <w:t>74</w:t>
        </w:r>
        <w:r w:rsidRPr="00674FD4">
          <w:rPr>
            <w:sz w:val="18"/>
            <w:szCs w:val="16"/>
          </w:rPr>
          <w:fldChar w:fldCharType="end"/>
        </w:r>
      </w:p>
      <w:p w14:paraId="285C6E1E"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435669"/>
      <w:docPartObj>
        <w:docPartGallery w:val="Page Numbers (Bottom of Page)"/>
        <w:docPartUnique/>
      </w:docPartObj>
    </w:sdtPr>
    <w:sdtContent>
      <w:p w14:paraId="4A6FA4ED"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72</w:t>
        </w:r>
        <w:r>
          <w:fldChar w:fldCharType="end"/>
        </w:r>
      </w:p>
      <w:p w14:paraId="3816E606"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5020" w14:textId="77777777" w:rsidR="008518A9" w:rsidRDefault="008518A9">
    <w:pPr>
      <w:pStyle w:val="Stopka"/>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1309702444"/>
      <w:docPartObj>
        <w:docPartGallery w:val="Page Numbers (Bottom of Page)"/>
        <w:docPartUnique/>
      </w:docPartObj>
    </w:sdtPr>
    <w:sdtEndPr>
      <w:rPr>
        <w:sz w:val="24"/>
        <w:szCs w:val="22"/>
      </w:rPr>
    </w:sdtEndPr>
    <w:sdtContent>
      <w:p w14:paraId="1B58B282" w14:textId="77777777" w:rsidR="008518A9" w:rsidRPr="00674FD4" w:rsidRDefault="008518A9">
        <w:pPr>
          <w:pStyle w:val="Stopka"/>
          <w:jc w:val="right"/>
          <w:rPr>
            <w:rFonts w:cs="Times New Roman"/>
            <w:i/>
            <w:sz w:val="12"/>
            <w:szCs w:val="12"/>
          </w:rPr>
        </w:pPr>
        <w:r w:rsidRPr="00674FD4">
          <w:rPr>
            <w:sz w:val="18"/>
            <w:szCs w:val="16"/>
          </w:rPr>
          <w:fldChar w:fldCharType="begin"/>
        </w:r>
        <w:r w:rsidRPr="00674FD4">
          <w:rPr>
            <w:sz w:val="18"/>
            <w:szCs w:val="16"/>
          </w:rPr>
          <w:instrText xml:space="preserve"> PAGE </w:instrText>
        </w:r>
        <w:r w:rsidRPr="00674FD4">
          <w:rPr>
            <w:sz w:val="18"/>
            <w:szCs w:val="16"/>
          </w:rPr>
          <w:fldChar w:fldCharType="separate"/>
        </w:r>
        <w:r w:rsidR="0016752C" w:rsidRPr="00674FD4">
          <w:rPr>
            <w:noProof/>
            <w:sz w:val="18"/>
            <w:szCs w:val="16"/>
          </w:rPr>
          <w:t>75</w:t>
        </w:r>
        <w:r w:rsidRPr="00674FD4">
          <w:rPr>
            <w:sz w:val="18"/>
            <w:szCs w:val="16"/>
          </w:rPr>
          <w:fldChar w:fldCharType="end"/>
        </w:r>
      </w:p>
      <w:p w14:paraId="34C4F746" w14:textId="7CE0DF4C" w:rsidR="008518A9" w:rsidRDefault="008518A9">
        <w:pPr>
          <w:pStyle w:val="Stopka"/>
          <w:tabs>
            <w:tab w:val="clear" w:pos="4536"/>
            <w:tab w:val="center" w:pos="12616"/>
          </w:tabs>
          <w:rPr>
            <w:rFonts w:cs="Times New Roman"/>
            <w:i/>
            <w:sz w:val="18"/>
            <w:szCs w:val="18"/>
          </w:rPr>
        </w:pPr>
        <w:r>
          <w:rPr>
            <w:rFonts w:cs="Times New Roman"/>
            <w:i/>
            <w:sz w:val="18"/>
            <w:szCs w:val="18"/>
          </w:rPr>
          <w:tab/>
        </w:r>
      </w:p>
    </w:sdtContent>
  </w:sdt>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239875"/>
      <w:docPartObj>
        <w:docPartGallery w:val="Page Numbers (Bottom of Page)"/>
        <w:docPartUnique/>
      </w:docPartObj>
    </w:sdtPr>
    <w:sdtContent>
      <w:p w14:paraId="4910FB32"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73</w:t>
        </w:r>
        <w:r>
          <w:fldChar w:fldCharType="end"/>
        </w:r>
      </w:p>
      <w:p w14:paraId="2B8181E9"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FCFD" w14:textId="77777777" w:rsidR="008518A9" w:rsidRDefault="008518A9">
    <w:pPr>
      <w:pStyle w:val="Stopka"/>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1312519052"/>
      <w:docPartObj>
        <w:docPartGallery w:val="Page Numbers (Bottom of Page)"/>
        <w:docPartUnique/>
      </w:docPartObj>
    </w:sdtPr>
    <w:sdtEndPr>
      <w:rPr>
        <w:sz w:val="24"/>
        <w:szCs w:val="22"/>
      </w:rPr>
    </w:sdtEndPr>
    <w:sdtContent>
      <w:p w14:paraId="06A24D96" w14:textId="77777777" w:rsidR="008518A9" w:rsidRPr="00C319E0" w:rsidRDefault="008518A9">
        <w:pPr>
          <w:pStyle w:val="Stopka"/>
          <w:jc w:val="right"/>
          <w:rPr>
            <w:rFonts w:cs="Times New Roman"/>
            <w:i/>
            <w:sz w:val="12"/>
            <w:szCs w:val="12"/>
          </w:rPr>
        </w:pPr>
        <w:r w:rsidRPr="00C319E0">
          <w:rPr>
            <w:sz w:val="18"/>
            <w:szCs w:val="16"/>
          </w:rPr>
          <w:fldChar w:fldCharType="begin"/>
        </w:r>
        <w:r w:rsidRPr="00C319E0">
          <w:rPr>
            <w:sz w:val="18"/>
            <w:szCs w:val="16"/>
          </w:rPr>
          <w:instrText xml:space="preserve"> PAGE </w:instrText>
        </w:r>
        <w:r w:rsidRPr="00C319E0">
          <w:rPr>
            <w:sz w:val="18"/>
            <w:szCs w:val="16"/>
          </w:rPr>
          <w:fldChar w:fldCharType="separate"/>
        </w:r>
        <w:r w:rsidR="0016752C" w:rsidRPr="00C319E0">
          <w:rPr>
            <w:noProof/>
            <w:sz w:val="18"/>
            <w:szCs w:val="16"/>
          </w:rPr>
          <w:t>78</w:t>
        </w:r>
        <w:r w:rsidRPr="00C319E0">
          <w:rPr>
            <w:sz w:val="18"/>
            <w:szCs w:val="16"/>
          </w:rPr>
          <w:fldChar w:fldCharType="end"/>
        </w:r>
      </w:p>
      <w:p w14:paraId="1B87283F"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466045"/>
      <w:docPartObj>
        <w:docPartGallery w:val="Page Numbers (Bottom of Page)"/>
        <w:docPartUnique/>
      </w:docPartObj>
    </w:sdtPr>
    <w:sdtContent>
      <w:p w14:paraId="06073485"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79</w:t>
        </w:r>
        <w:r>
          <w:fldChar w:fldCharType="end"/>
        </w:r>
      </w:p>
      <w:p w14:paraId="5D7679F4"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5B73" w14:textId="77777777" w:rsidR="008518A9" w:rsidRDefault="008518A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030790"/>
      <w:docPartObj>
        <w:docPartGallery w:val="Page Numbers (Bottom of Page)"/>
        <w:docPartUnique/>
      </w:docPartObj>
    </w:sdtPr>
    <w:sdtContent>
      <w:p w14:paraId="7A071F3F"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rsidR="0016752C">
          <w:rPr>
            <w:noProof/>
          </w:rPr>
          <w:t>18</w:t>
        </w:r>
        <w: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854978"/>
      <w:docPartObj>
        <w:docPartGallery w:val="Page Numbers (Bottom of Page)"/>
        <w:docPartUnique/>
      </w:docPartObj>
    </w:sdtPr>
    <w:sdtContent>
      <w:p w14:paraId="11680836" w14:textId="77777777" w:rsidR="008518A9" w:rsidRPr="00282B65" w:rsidRDefault="008518A9">
        <w:pPr>
          <w:pStyle w:val="Stopka"/>
          <w:jc w:val="right"/>
          <w:rPr>
            <w:rFonts w:cs="Times New Roman"/>
            <w:i/>
            <w:sz w:val="12"/>
            <w:szCs w:val="12"/>
          </w:rPr>
        </w:pPr>
        <w:r w:rsidRPr="00282B65">
          <w:rPr>
            <w:sz w:val="18"/>
            <w:szCs w:val="16"/>
          </w:rPr>
          <w:fldChar w:fldCharType="begin"/>
        </w:r>
        <w:r w:rsidRPr="00282B65">
          <w:rPr>
            <w:sz w:val="18"/>
            <w:szCs w:val="16"/>
          </w:rPr>
          <w:instrText xml:space="preserve"> PAGE </w:instrText>
        </w:r>
        <w:r w:rsidRPr="00282B65">
          <w:rPr>
            <w:sz w:val="18"/>
            <w:szCs w:val="16"/>
          </w:rPr>
          <w:fldChar w:fldCharType="separate"/>
        </w:r>
        <w:r w:rsidR="0016752C" w:rsidRPr="00282B65">
          <w:rPr>
            <w:noProof/>
            <w:sz w:val="18"/>
            <w:szCs w:val="16"/>
          </w:rPr>
          <w:t>82</w:t>
        </w:r>
        <w:r w:rsidRPr="00282B65">
          <w:rPr>
            <w:sz w:val="18"/>
            <w:szCs w:val="16"/>
          </w:rPr>
          <w:fldChar w:fldCharType="end"/>
        </w:r>
      </w:p>
      <w:p w14:paraId="5F0FB1BE"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033763"/>
      <w:docPartObj>
        <w:docPartGallery w:val="Page Numbers (Bottom of Page)"/>
        <w:docPartUnique/>
      </w:docPartObj>
    </w:sdtPr>
    <w:sdtContent>
      <w:p w14:paraId="44E7E885"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81</w:t>
        </w:r>
        <w:r>
          <w:fldChar w:fldCharType="end"/>
        </w:r>
      </w:p>
      <w:p w14:paraId="0FD017F4"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B2C38" w14:textId="77777777" w:rsidR="008518A9" w:rsidRDefault="008518A9">
    <w:pPr>
      <w:pStyle w:val="Stopka"/>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699419"/>
      <w:docPartObj>
        <w:docPartGallery w:val="Page Numbers (Bottom of Page)"/>
        <w:docPartUnique/>
      </w:docPartObj>
    </w:sdtPr>
    <w:sdtContent>
      <w:p w14:paraId="492C088E" w14:textId="77777777" w:rsidR="008518A9" w:rsidRPr="00282B65" w:rsidRDefault="008518A9">
        <w:pPr>
          <w:pStyle w:val="Stopka"/>
          <w:jc w:val="right"/>
          <w:rPr>
            <w:rFonts w:cs="Times New Roman"/>
            <w:i/>
            <w:sz w:val="12"/>
            <w:szCs w:val="12"/>
          </w:rPr>
        </w:pPr>
        <w:r w:rsidRPr="00282B65">
          <w:rPr>
            <w:sz w:val="18"/>
            <w:szCs w:val="16"/>
          </w:rPr>
          <w:fldChar w:fldCharType="begin"/>
        </w:r>
        <w:r w:rsidRPr="00282B65">
          <w:rPr>
            <w:sz w:val="18"/>
            <w:szCs w:val="16"/>
          </w:rPr>
          <w:instrText xml:space="preserve"> PAGE </w:instrText>
        </w:r>
        <w:r w:rsidRPr="00282B65">
          <w:rPr>
            <w:sz w:val="18"/>
            <w:szCs w:val="16"/>
          </w:rPr>
          <w:fldChar w:fldCharType="separate"/>
        </w:r>
        <w:r w:rsidR="0016752C" w:rsidRPr="00282B65">
          <w:rPr>
            <w:noProof/>
            <w:sz w:val="18"/>
            <w:szCs w:val="16"/>
          </w:rPr>
          <w:t>85</w:t>
        </w:r>
        <w:r w:rsidRPr="00282B65">
          <w:rPr>
            <w:sz w:val="18"/>
            <w:szCs w:val="16"/>
          </w:rPr>
          <w:fldChar w:fldCharType="end"/>
        </w:r>
      </w:p>
      <w:p w14:paraId="395109A7"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08908"/>
      <w:docPartObj>
        <w:docPartGallery w:val="Page Numbers (Bottom of Page)"/>
        <w:docPartUnique/>
      </w:docPartObj>
    </w:sdtPr>
    <w:sdtContent>
      <w:p w14:paraId="364A61CB"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84</w:t>
        </w:r>
        <w:r>
          <w:fldChar w:fldCharType="end"/>
        </w:r>
      </w:p>
      <w:p w14:paraId="5E9683A2"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5BB5" w14:textId="77777777" w:rsidR="008518A9" w:rsidRDefault="008518A9">
    <w:pPr>
      <w:pStyle w:val="Stopka"/>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038056"/>
      <w:docPartObj>
        <w:docPartGallery w:val="Page Numbers (Bottom of Page)"/>
        <w:docPartUnique/>
      </w:docPartObj>
    </w:sdtPr>
    <w:sdtContent>
      <w:p w14:paraId="76DB98BD" w14:textId="77777777" w:rsidR="008518A9" w:rsidRPr="000B01B0"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90</w:t>
        </w:r>
        <w:r w:rsidRPr="00B13618">
          <w:rPr>
            <w:sz w:val="18"/>
            <w:szCs w:val="18"/>
          </w:rPr>
          <w:fldChar w:fldCharType="end"/>
        </w:r>
      </w:p>
      <w:p w14:paraId="617F9354"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906737"/>
      <w:docPartObj>
        <w:docPartGallery w:val="Page Numbers (Bottom of Page)"/>
        <w:docPartUnique/>
      </w:docPartObj>
    </w:sdtPr>
    <w:sdtContent>
      <w:p w14:paraId="7978688F"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89</w:t>
        </w:r>
        <w:r>
          <w:fldChar w:fldCharType="end"/>
        </w:r>
      </w:p>
      <w:p w14:paraId="1B502BD0"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AFA6" w14:textId="77777777" w:rsidR="008518A9" w:rsidRDefault="008518A9">
    <w:pPr>
      <w:pStyle w:val="Stopka"/>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234630"/>
      <w:docPartObj>
        <w:docPartGallery w:val="Page Numbers (Bottom of Page)"/>
        <w:docPartUnique/>
      </w:docPartObj>
    </w:sdtPr>
    <w:sdtContent>
      <w:p w14:paraId="7EB887C5" w14:textId="77777777" w:rsidR="008518A9" w:rsidRPr="000B01B0"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94</w:t>
        </w:r>
        <w:r w:rsidRPr="00B13618">
          <w:rPr>
            <w:sz w:val="18"/>
            <w:szCs w:val="18"/>
          </w:rPr>
          <w:fldChar w:fldCharType="end"/>
        </w:r>
      </w:p>
      <w:p w14:paraId="083D99EA"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9546751"/>
      <w:docPartObj>
        <w:docPartGallery w:val="Page Numbers (Bottom of Page)"/>
        <w:docPartUnique/>
      </w:docPartObj>
    </w:sdtPr>
    <w:sdtContent>
      <w:p w14:paraId="5AAF1885"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18</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70798"/>
      <w:docPartObj>
        <w:docPartGallery w:val="Page Numbers (Bottom of Page)"/>
        <w:docPartUnique/>
      </w:docPartObj>
    </w:sdtPr>
    <w:sdtContent>
      <w:p w14:paraId="3EE9B5C0"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93</w:t>
        </w:r>
        <w:r>
          <w:fldChar w:fldCharType="end"/>
        </w:r>
      </w:p>
      <w:p w14:paraId="26EE6157"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7A888" w14:textId="77777777" w:rsidR="008518A9" w:rsidRDefault="008518A9">
    <w:pPr>
      <w:pStyle w:val="Stopka"/>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105837968"/>
      <w:docPartObj>
        <w:docPartGallery w:val="Page Numbers (Bottom of Page)"/>
        <w:docPartUnique/>
      </w:docPartObj>
    </w:sdtPr>
    <w:sdtEndPr>
      <w:rPr>
        <w:sz w:val="24"/>
        <w:szCs w:val="22"/>
      </w:rPr>
    </w:sdtEndPr>
    <w:sdtContent>
      <w:p w14:paraId="5C94E584" w14:textId="77777777" w:rsidR="008518A9" w:rsidRPr="00B13618"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97</w:t>
        </w:r>
        <w:r w:rsidRPr="00B13618">
          <w:rPr>
            <w:sz w:val="18"/>
            <w:szCs w:val="18"/>
          </w:rPr>
          <w:fldChar w:fldCharType="end"/>
        </w:r>
      </w:p>
      <w:p w14:paraId="5735E2E7"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502195"/>
      <w:docPartObj>
        <w:docPartGallery w:val="Page Numbers (Bottom of Page)"/>
        <w:docPartUnique/>
      </w:docPartObj>
    </w:sdtPr>
    <w:sdtContent>
      <w:p w14:paraId="5309F3C3"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96</w:t>
        </w:r>
        <w:r>
          <w:fldChar w:fldCharType="end"/>
        </w:r>
      </w:p>
      <w:p w14:paraId="3FD95FD3"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B6E8" w14:textId="77777777" w:rsidR="008518A9" w:rsidRDefault="008518A9">
    <w:pPr>
      <w:pStyle w:val="Stopka"/>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710304928"/>
      <w:docPartObj>
        <w:docPartGallery w:val="Page Numbers (Bottom of Page)"/>
        <w:docPartUnique/>
      </w:docPartObj>
    </w:sdtPr>
    <w:sdtEndPr>
      <w:rPr>
        <w:sz w:val="24"/>
        <w:szCs w:val="22"/>
      </w:rPr>
    </w:sdtEndPr>
    <w:sdtContent>
      <w:p w14:paraId="06A69648" w14:textId="77777777" w:rsidR="008518A9" w:rsidRPr="00B13618" w:rsidRDefault="008518A9">
        <w:pPr>
          <w:pStyle w:val="Stopka"/>
          <w:jc w:val="right"/>
          <w:rPr>
            <w:rFonts w:cs="Times New Roman"/>
            <w:i/>
            <w:sz w:val="18"/>
            <w:szCs w:val="18"/>
          </w:rPr>
        </w:pPr>
        <w:r w:rsidRPr="00B13618">
          <w:rPr>
            <w:sz w:val="18"/>
            <w:szCs w:val="18"/>
          </w:rPr>
          <w:fldChar w:fldCharType="begin"/>
        </w:r>
        <w:r w:rsidRPr="00B13618">
          <w:rPr>
            <w:sz w:val="18"/>
            <w:szCs w:val="18"/>
          </w:rPr>
          <w:instrText xml:space="preserve"> PAGE </w:instrText>
        </w:r>
        <w:r w:rsidRPr="00B13618">
          <w:rPr>
            <w:sz w:val="18"/>
            <w:szCs w:val="18"/>
          </w:rPr>
          <w:fldChar w:fldCharType="separate"/>
        </w:r>
        <w:r w:rsidR="0016752C" w:rsidRPr="00B13618">
          <w:rPr>
            <w:noProof/>
            <w:sz w:val="18"/>
            <w:szCs w:val="18"/>
          </w:rPr>
          <w:t>100</w:t>
        </w:r>
        <w:r w:rsidRPr="00B13618">
          <w:rPr>
            <w:sz w:val="18"/>
            <w:szCs w:val="18"/>
          </w:rPr>
          <w:fldChar w:fldCharType="end"/>
        </w:r>
      </w:p>
      <w:p w14:paraId="3FDFED9F"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868489"/>
      <w:docPartObj>
        <w:docPartGallery w:val="Page Numbers (Bottom of Page)"/>
        <w:docPartUnique/>
      </w:docPartObj>
    </w:sdtPr>
    <w:sdtContent>
      <w:p w14:paraId="023199F5"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100</w:t>
        </w:r>
        <w:r>
          <w:fldChar w:fldCharType="end"/>
        </w:r>
      </w:p>
      <w:p w14:paraId="43EC027A" w14:textId="77777777" w:rsidR="008518A9" w:rsidRDefault="008518A9">
        <w:pPr>
          <w:pStyle w:val="Stopka"/>
          <w:tabs>
            <w:tab w:val="clear" w:pos="4536"/>
            <w:tab w:val="center" w:pos="12616"/>
          </w:tabs>
          <w:rPr>
            <w:rFonts w:cs="Times New Roman"/>
            <w:i/>
            <w:sz w:val="18"/>
            <w:szCs w:val="18"/>
          </w:rPr>
        </w:pPr>
        <w:r>
          <w:rPr>
            <w:rFonts w:cs="Times New Roman"/>
            <w:i/>
            <w:sz w:val="18"/>
            <w:szCs w:val="18"/>
          </w:rPr>
          <w:tab/>
        </w:r>
        <w:r>
          <w:rPr>
            <w:rFonts w:cs="Times New Roman"/>
            <w:i/>
            <w:sz w:val="18"/>
            <w:szCs w:val="18"/>
          </w:rPr>
          <w:tab/>
        </w:r>
      </w:p>
    </w:sdtContent>
  </w:sdt>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347595"/>
      <w:docPartObj>
        <w:docPartGallery w:val="Page Numbers (Bottom of Page)"/>
        <w:docPartUnique/>
      </w:docPartObj>
    </w:sdtPr>
    <w:sdtContent>
      <w:p w14:paraId="7A7A37B7"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0</w:t>
        </w:r>
        <w:r>
          <w:fldChar w:fldCharType="end"/>
        </w:r>
      </w:p>
    </w:sdtContent>
  </w:sdt>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42343851"/>
      <w:docPartObj>
        <w:docPartGallery w:val="Page Numbers (Bottom of Page)"/>
        <w:docPartUnique/>
      </w:docPartObj>
    </w:sdtPr>
    <w:sdtContent>
      <w:p w14:paraId="642F902F" w14:textId="77777777" w:rsidR="008518A9" w:rsidRPr="00B13618" w:rsidRDefault="008518A9">
        <w:pPr>
          <w:pStyle w:val="Stopka"/>
          <w:jc w:val="right"/>
          <w:rPr>
            <w:rFonts w:cs="Times New Roman"/>
            <w:i/>
            <w:sz w:val="20"/>
            <w:szCs w:val="20"/>
          </w:rPr>
        </w:pPr>
        <w:r w:rsidRPr="00B13618">
          <w:rPr>
            <w:sz w:val="20"/>
            <w:szCs w:val="20"/>
          </w:rPr>
          <w:fldChar w:fldCharType="begin"/>
        </w:r>
        <w:r w:rsidRPr="00B13618">
          <w:rPr>
            <w:sz w:val="20"/>
            <w:szCs w:val="20"/>
          </w:rPr>
          <w:instrText xml:space="preserve"> PAGE </w:instrText>
        </w:r>
        <w:r w:rsidRPr="00B13618">
          <w:rPr>
            <w:sz w:val="20"/>
            <w:szCs w:val="20"/>
          </w:rPr>
          <w:fldChar w:fldCharType="separate"/>
        </w:r>
        <w:r w:rsidR="0016752C" w:rsidRPr="00B13618">
          <w:rPr>
            <w:noProof/>
            <w:sz w:val="20"/>
            <w:szCs w:val="20"/>
          </w:rPr>
          <w:t>106</w:t>
        </w:r>
        <w:r w:rsidRPr="00B13618">
          <w:rPr>
            <w:sz w:val="20"/>
            <w:szCs w:val="20"/>
          </w:rPr>
          <w:fldChar w:fldCharType="end"/>
        </w:r>
      </w:p>
    </w:sdtContent>
  </w:sdt>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377749"/>
      <w:docPartObj>
        <w:docPartGallery w:val="Page Numbers (Bottom of Page)"/>
        <w:docPartUnique/>
      </w:docPartObj>
    </w:sdtPr>
    <w:sdtContent>
      <w:p w14:paraId="4BE70819" w14:textId="77777777" w:rsidR="008518A9" w:rsidRDefault="008518A9">
        <w:pPr>
          <w:pStyle w:val="Stopka"/>
          <w:jc w:val="right"/>
          <w:rPr>
            <w:rFonts w:cs="Times New Roman"/>
            <w:i/>
            <w:sz w:val="18"/>
            <w:szCs w:val="18"/>
          </w:rPr>
        </w:pPr>
        <w:r>
          <w:fldChar w:fldCharType="begin"/>
        </w:r>
        <w:r>
          <w:instrText xml:space="preserve"> PAGE </w:instrText>
        </w:r>
        <w:r>
          <w:fldChar w:fldCharType="separate"/>
        </w:r>
        <w:r>
          <w:t>105</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6F36" w14:textId="77777777" w:rsidR="008518A9" w:rsidRDefault="008518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AC2B6" w14:textId="77777777" w:rsidR="00FA321D" w:rsidRDefault="00FA321D">
      <w:pPr>
        <w:rPr>
          <w:sz w:val="12"/>
        </w:rPr>
      </w:pPr>
      <w:r>
        <w:separator/>
      </w:r>
    </w:p>
  </w:footnote>
  <w:footnote w:type="continuationSeparator" w:id="0">
    <w:p w14:paraId="592C7E02" w14:textId="77777777" w:rsidR="00FA321D" w:rsidRDefault="00FA321D">
      <w:pPr>
        <w:rPr>
          <w:sz w:val="12"/>
        </w:rPr>
      </w:pPr>
      <w:r>
        <w:continuationSeparator/>
      </w:r>
    </w:p>
  </w:footnote>
  <w:footnote w:id="1">
    <w:p w14:paraId="55D2C6EA" w14:textId="77777777" w:rsidR="008518A9" w:rsidRDefault="008518A9">
      <w:pPr>
        <w:pStyle w:val="Tekstprzypisudolnego"/>
        <w:rPr>
          <w:sz w:val="16"/>
          <w:szCs w:val="16"/>
        </w:rPr>
      </w:pPr>
      <w:r>
        <w:rPr>
          <w:rStyle w:val="Znakiprzypiswdolnych"/>
        </w:rPr>
        <w:footnoteRef/>
      </w:r>
      <w:r>
        <w:t xml:space="preserve"> </w:t>
      </w:r>
      <w:r>
        <w:rPr>
          <w:i/>
          <w:sz w:val="16"/>
          <w:szCs w:val="16"/>
        </w:rPr>
        <w:t>Umowa Partnerstwa dla realizacji Polityki Spójności 2021–2027 w Polsce</w:t>
      </w:r>
      <w:r>
        <w:rPr>
          <w:sz w:val="16"/>
          <w:szCs w:val="16"/>
        </w:rPr>
        <w:t>, Ministerstwo Funduszy i Polityki</w:t>
      </w:r>
      <w:r>
        <w:t xml:space="preserve"> </w:t>
      </w:r>
      <w:r>
        <w:rPr>
          <w:sz w:val="16"/>
          <w:szCs w:val="16"/>
        </w:rPr>
        <w:t>Regionalnej, Warszawa,</w:t>
      </w:r>
      <w:r>
        <w:t xml:space="preserve"> </w:t>
      </w:r>
      <w:r>
        <w:rPr>
          <w:sz w:val="16"/>
          <w:szCs w:val="16"/>
        </w:rPr>
        <w:t>czerwiec 2022.</w:t>
      </w:r>
    </w:p>
  </w:footnote>
  <w:footnote w:id="2">
    <w:p w14:paraId="1225E3B7" w14:textId="77777777" w:rsidR="008518A9" w:rsidRDefault="008518A9">
      <w:pPr>
        <w:pStyle w:val="Tekstprzypisudolnego"/>
        <w:rPr>
          <w:i/>
          <w:iCs/>
        </w:rPr>
      </w:pPr>
      <w:r>
        <w:rPr>
          <w:rStyle w:val="Znakiprzypiswdolnych"/>
        </w:rPr>
        <w:footnoteRef/>
      </w:r>
      <w:r>
        <w:rPr>
          <w:i/>
          <w:iCs/>
          <w:sz w:val="16"/>
          <w:szCs w:val="16"/>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Pr>
          <w:sz w:val="16"/>
          <w:szCs w:val="16"/>
        </w:rPr>
        <w:t>(Dz. Urz. UE L 231 z 30.06.2021, str. 159).</w:t>
      </w:r>
    </w:p>
  </w:footnote>
  <w:footnote w:id="3">
    <w:p w14:paraId="529D9BC0" w14:textId="77777777" w:rsidR="008518A9" w:rsidRDefault="008518A9">
      <w:pPr>
        <w:pStyle w:val="Tekstprzypisudolnego"/>
        <w:rPr>
          <w:sz w:val="16"/>
          <w:szCs w:val="16"/>
        </w:rPr>
      </w:pPr>
      <w:r>
        <w:rPr>
          <w:rStyle w:val="Znakiprzypiswdolnych"/>
        </w:rPr>
        <w:footnoteRef/>
      </w:r>
      <w:r>
        <w:rPr>
          <w:sz w:val="16"/>
          <w:szCs w:val="16"/>
        </w:rPr>
        <w:t xml:space="preserve"> </w:t>
      </w:r>
      <w:r>
        <w:rPr>
          <w:i/>
          <w:sz w:val="16"/>
          <w:szCs w:val="16"/>
        </w:rPr>
        <w:t>Wytyczne w zakresie rewitalizacji w programach operacyjnych na lata 2014–2020</w:t>
      </w:r>
      <w:r>
        <w:rPr>
          <w:sz w:val="16"/>
          <w:szCs w:val="16"/>
        </w:rPr>
        <w:t>, Minister Rozwoju, Warszawa 2016, s. 6–7.</w:t>
      </w:r>
    </w:p>
  </w:footnote>
  <w:footnote w:id="4">
    <w:p w14:paraId="036CFE67" w14:textId="445CE6FB" w:rsidR="008518A9" w:rsidRPr="00B13618" w:rsidRDefault="008518A9">
      <w:pPr>
        <w:pStyle w:val="Tekstprzypisudolnego"/>
        <w:rPr>
          <w:sz w:val="16"/>
          <w:szCs w:val="16"/>
        </w:rPr>
      </w:pPr>
      <w:r w:rsidRPr="00B13618">
        <w:rPr>
          <w:rStyle w:val="Znakiprzypiswdolnych"/>
          <w:sz w:val="16"/>
          <w:szCs w:val="16"/>
        </w:rPr>
        <w:footnoteRef/>
      </w:r>
      <w:r w:rsidRPr="00B13618">
        <w:rPr>
          <w:sz w:val="16"/>
          <w:szCs w:val="16"/>
        </w:rPr>
        <w:t xml:space="preserve"> </w:t>
      </w:r>
      <w:r w:rsidR="00D70319" w:rsidRPr="00B13618">
        <w:rPr>
          <w:sz w:val="16"/>
          <w:szCs w:val="16"/>
        </w:rPr>
        <w:t xml:space="preserve">Dane z </w:t>
      </w:r>
      <w:r w:rsidRPr="00B13618">
        <w:rPr>
          <w:sz w:val="16"/>
          <w:szCs w:val="16"/>
        </w:rPr>
        <w:t>Urz</w:t>
      </w:r>
      <w:r w:rsidR="00D70319" w:rsidRPr="00B13618">
        <w:rPr>
          <w:sz w:val="16"/>
          <w:szCs w:val="16"/>
        </w:rPr>
        <w:t>ędu</w:t>
      </w:r>
      <w:r w:rsidRPr="00B13618">
        <w:rPr>
          <w:sz w:val="16"/>
          <w:szCs w:val="16"/>
        </w:rPr>
        <w:t xml:space="preserve"> Gminy Czarnocin</w:t>
      </w:r>
      <w:r w:rsidR="00D70319" w:rsidRPr="00596DAD">
        <w:rPr>
          <w:sz w:val="16"/>
          <w:szCs w:val="16"/>
        </w:rPr>
        <w:t>.</w:t>
      </w:r>
    </w:p>
  </w:footnote>
  <w:footnote w:id="5">
    <w:p w14:paraId="07686D3E" w14:textId="77777777" w:rsidR="008518A9" w:rsidRDefault="008518A9">
      <w:pPr>
        <w:pStyle w:val="Tekstprzypisudolnego"/>
      </w:pPr>
      <w:r>
        <w:rPr>
          <w:rStyle w:val="Znakiprzypiswdolnych"/>
        </w:rPr>
        <w:footnoteRef/>
      </w:r>
      <w:r>
        <w:t xml:space="preserve"> </w:t>
      </w:r>
      <w:r>
        <w:rPr>
          <w:sz w:val="16"/>
          <w:szCs w:val="16"/>
        </w:rPr>
        <w:t>Strona internetowa Instytutu Pracy i Spraw Socjalnych, ipiss.com.pl, inf. z dnia 15.12.2024 r.</w:t>
      </w:r>
    </w:p>
  </w:footnote>
  <w:footnote w:id="6">
    <w:p w14:paraId="7B271524" w14:textId="67C3C3F9" w:rsidR="00852A05" w:rsidRDefault="00852A05">
      <w:pPr>
        <w:pStyle w:val="Tekstprzypisudolnego"/>
      </w:pPr>
      <w:r>
        <w:rPr>
          <w:rStyle w:val="Odwoanieprzypisudolnego"/>
        </w:rPr>
        <w:footnoteRef/>
      </w:r>
      <w:r>
        <w:t xml:space="preserve"> Strona Wojewódzkiego Urzędu Ochrony Zabytków w Kielcach, </w:t>
      </w:r>
      <w:r w:rsidRPr="00852A05">
        <w:t>wuoz.kielce.pl</w:t>
      </w:r>
      <w:r>
        <w:t>, dostęp z dn. 02.04.2025 r.</w:t>
      </w:r>
    </w:p>
  </w:footnote>
  <w:footnote w:id="7">
    <w:p w14:paraId="4F3C100E" w14:textId="2D3A3AE9" w:rsidR="00014453" w:rsidRDefault="00014453">
      <w:pPr>
        <w:pStyle w:val="Tekstprzypisudolnego"/>
      </w:pPr>
      <w:r>
        <w:rPr>
          <w:rStyle w:val="Odwoanieprzypisudolnego"/>
        </w:rPr>
        <w:footnoteRef/>
      </w:r>
      <w:r>
        <w:t xml:space="preserve"> jw.</w:t>
      </w:r>
    </w:p>
  </w:footnote>
  <w:footnote w:id="8">
    <w:p w14:paraId="4C33A35D" w14:textId="77777777" w:rsidR="008518A9" w:rsidRPr="00B13618" w:rsidRDefault="008518A9">
      <w:pPr>
        <w:pStyle w:val="Tekstprzypisudolnego"/>
        <w:rPr>
          <w:sz w:val="16"/>
          <w:szCs w:val="16"/>
        </w:rPr>
      </w:pPr>
      <w:r w:rsidRPr="00B13618">
        <w:rPr>
          <w:rStyle w:val="Znakiprzypiswdolnych"/>
          <w:sz w:val="16"/>
          <w:szCs w:val="16"/>
        </w:rPr>
        <w:footnoteRef/>
      </w:r>
      <w:r w:rsidRPr="00B13618">
        <w:rPr>
          <w:sz w:val="16"/>
          <w:szCs w:val="16"/>
        </w:rPr>
        <w:t xml:space="preserve"> Strona internetowa Wojewódzkiego Inspektoratu Ochrony Środowiska w Kielcach, kielce.wios.gov.pl</w:t>
      </w:r>
    </w:p>
  </w:footnote>
  <w:footnote w:id="9">
    <w:p w14:paraId="740EF755" w14:textId="77777777" w:rsidR="008518A9" w:rsidRPr="00B13618" w:rsidRDefault="008518A9">
      <w:pPr>
        <w:pStyle w:val="Tekstprzypisudolnego"/>
        <w:rPr>
          <w:sz w:val="16"/>
          <w:szCs w:val="16"/>
        </w:rPr>
      </w:pPr>
      <w:r w:rsidRPr="00B13618">
        <w:rPr>
          <w:rStyle w:val="Znakiprzypiswdolnych"/>
          <w:sz w:val="16"/>
          <w:szCs w:val="16"/>
        </w:rPr>
        <w:footnoteRef/>
      </w:r>
      <w:r w:rsidRPr="00B13618">
        <w:rPr>
          <w:sz w:val="16"/>
          <w:szCs w:val="16"/>
        </w:rPr>
        <w:t xml:space="preserve"> Centralny Rejestr Form Ochrony Przyrody, crfop.gdos.gov.pl</w:t>
      </w:r>
    </w:p>
  </w:footnote>
  <w:footnote w:id="10">
    <w:p w14:paraId="7D335BD4" w14:textId="77777777" w:rsidR="008518A9" w:rsidRDefault="008518A9">
      <w:pPr>
        <w:pStyle w:val="Tekstprzypisudolnego"/>
      </w:pPr>
      <w:r>
        <w:rPr>
          <w:rStyle w:val="Znakiprzypiswdolnych"/>
        </w:rPr>
        <w:footnoteRef/>
      </w:r>
      <w:r>
        <w:t xml:space="preserve"> </w:t>
      </w:r>
      <w:r>
        <w:rPr>
          <w:sz w:val="16"/>
          <w:szCs w:val="16"/>
        </w:rPr>
        <w:t>Zapis założeń dokumentów przytoczono w niezmienionej formie.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D2D5" w14:textId="77777777" w:rsidR="008518A9" w:rsidRDefault="008518A9" w:rsidP="00DF1B2D">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29AE" w14:textId="77777777" w:rsidR="008518A9" w:rsidRDefault="008518A9">
    <w:pPr>
      <w:pStyle w:val="Nagwek"/>
      <w:jc w:val="center"/>
      <w:rPr>
        <w:rFonts w:cs="Times New Roman"/>
        <w:i/>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FF37" w14:textId="77777777" w:rsidR="008518A9" w:rsidRDefault="008518A9">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7D8C" w14:textId="77777777" w:rsidR="00B762F3" w:rsidRPr="00104BFE" w:rsidRDefault="00B762F3" w:rsidP="00B762F3">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4830" w14:textId="77777777" w:rsidR="008518A9" w:rsidRDefault="008518A9">
    <w:pPr>
      <w:pStyle w:val="Nagwek"/>
      <w:jc w:val="center"/>
      <w:rPr>
        <w:rFonts w:cs="Times New Roman"/>
        <w:i/>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EBB7" w14:textId="77777777" w:rsidR="008518A9" w:rsidRDefault="008518A9">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D6D4" w14:textId="77777777" w:rsidR="005E3EA9" w:rsidRPr="00104BFE" w:rsidRDefault="005E3EA9" w:rsidP="005E3EA9">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1FD44" w14:textId="77777777" w:rsidR="008518A9" w:rsidRDefault="008518A9">
    <w:pPr>
      <w:pStyle w:val="Nagwek"/>
      <w:jc w:val="center"/>
      <w:rPr>
        <w:rFonts w:cs="Times New Roman"/>
        <w:i/>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0DAB" w14:textId="77777777" w:rsidR="008518A9" w:rsidRDefault="008518A9">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0299" w14:textId="77777777" w:rsidR="005E3EA9" w:rsidRPr="00104BFE" w:rsidRDefault="005E3EA9" w:rsidP="005E3EA9">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1715" w14:textId="77777777" w:rsidR="008518A9" w:rsidRDefault="008518A9">
    <w:pPr>
      <w:pStyle w:val="Nagwek"/>
      <w:jc w:val="center"/>
      <w:rPr>
        <w:rFonts w:cs="Times New Roman"/>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4FC9" w14:textId="77777777" w:rsidR="008518A9" w:rsidRDefault="008518A9">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DAFB" w14:textId="77777777" w:rsidR="008518A9" w:rsidRDefault="008518A9">
    <w:pPr>
      <w:pStyle w:val="Nagwek"/>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A25F" w14:textId="77777777" w:rsidR="005E3EA9" w:rsidRPr="00104BFE" w:rsidRDefault="005E3EA9" w:rsidP="005E3EA9">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ED58" w14:textId="77777777" w:rsidR="008518A9" w:rsidRDefault="008518A9">
    <w:pPr>
      <w:pStyle w:val="Nagwek"/>
      <w:jc w:val="center"/>
      <w:rPr>
        <w:rFonts w:cs="Times New Roman"/>
        <w:i/>
        <w:sz w:val="18"/>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B46F" w14:textId="77777777" w:rsidR="008518A9" w:rsidRDefault="008518A9">
    <w:pPr>
      <w:pStyle w:val="Nagwek"/>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C128" w14:textId="77777777" w:rsidR="00F54810" w:rsidRPr="00104BFE" w:rsidRDefault="00F54810" w:rsidP="00F5481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D64E" w14:textId="77777777" w:rsidR="008518A9" w:rsidRDefault="008518A9">
    <w:pPr>
      <w:pStyle w:val="Nagwek"/>
      <w:jc w:val="center"/>
      <w:rPr>
        <w:rFonts w:cs="Times New Roman"/>
        <w:i/>
        <w:sz w:val="18"/>
        <w:szCs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7E92" w14:textId="77777777" w:rsidR="008518A9" w:rsidRDefault="008518A9">
    <w:pPr>
      <w:pStyle w:val="Nagwek"/>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511A" w14:textId="77777777" w:rsidR="008518A9" w:rsidRDefault="008518A9">
    <w:pPr>
      <w:pStyle w:val="Nagwek"/>
      <w:jc w:val="center"/>
      <w:rPr>
        <w:rFonts w:cs="Times New Roman"/>
        <w:i/>
        <w:sz w:val="18"/>
        <w:szCs w:val="18"/>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D7FF" w14:textId="77777777" w:rsidR="00F54810" w:rsidRPr="00104BFE" w:rsidRDefault="00F54810" w:rsidP="00F5481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577F" w14:textId="77777777" w:rsidR="008518A9" w:rsidRDefault="008518A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A213" w14:textId="77777777" w:rsidR="008518A9" w:rsidRPr="00104BFE" w:rsidRDefault="008518A9" w:rsidP="00DC0DFB">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p w14:paraId="6C616C25" w14:textId="77777777" w:rsidR="008518A9" w:rsidRDefault="008518A9">
    <w:pPr>
      <w:pStyle w:val="Nagwek"/>
      <w:jc w:val="center"/>
      <w:rPr>
        <w:rFonts w:cs="Times New Roman"/>
        <w:i/>
        <w:sz w:val="18"/>
        <w:szCs w:val="18"/>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3FB8" w14:textId="77777777" w:rsidR="00282B65" w:rsidRPr="00104BFE" w:rsidRDefault="00282B65" w:rsidP="00282B65">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2DDD" w14:textId="77777777" w:rsidR="008518A9" w:rsidRDefault="008518A9">
    <w:pPr>
      <w:pStyle w:val="Nagwek"/>
      <w:jc w:val="center"/>
      <w:rPr>
        <w:rFonts w:cs="Times New Roman"/>
        <w:i/>
        <w:sz w:val="18"/>
        <w:szCs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B8C0" w14:textId="77777777" w:rsidR="008518A9" w:rsidRDefault="008518A9">
    <w:pPr>
      <w:pStyle w:val="Nagwek"/>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6D45" w14:textId="77777777" w:rsidR="008518A9" w:rsidRPr="00104BFE" w:rsidRDefault="008518A9" w:rsidP="003B618A">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p w14:paraId="1FDFC137" w14:textId="77777777" w:rsidR="008518A9" w:rsidRPr="003B618A" w:rsidRDefault="008518A9" w:rsidP="003B618A">
    <w:pPr>
      <w:pStyle w:val="Tekstpodstawowy"/>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FA5C" w14:textId="77777777" w:rsidR="008518A9" w:rsidRDefault="008518A9">
    <w:pPr>
      <w:pStyle w:val="Nagwek"/>
      <w:jc w:val="center"/>
      <w:rPr>
        <w:rFonts w:cs="Times New Roman"/>
        <w:i/>
        <w:sz w:val="18"/>
        <w:szCs w:val="18"/>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99CB3" w14:textId="77777777" w:rsidR="008518A9" w:rsidRDefault="008518A9">
    <w:pPr>
      <w:pStyle w:val="Nagwek"/>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912E" w14:textId="77777777" w:rsidR="00FF1232" w:rsidRPr="00104BFE" w:rsidRDefault="00FF1232" w:rsidP="00FF1232">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87AB" w14:textId="77777777" w:rsidR="008518A9" w:rsidRDefault="008518A9">
    <w:pPr>
      <w:pStyle w:val="Nagwek"/>
      <w:jc w:val="center"/>
      <w:rPr>
        <w:rFonts w:cs="Times New Roman"/>
        <w:i/>
        <w:sz w:val="18"/>
        <w:szCs w:val="18"/>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055C" w14:textId="77777777" w:rsidR="008518A9" w:rsidRDefault="008518A9">
    <w:pPr>
      <w:pStyle w:val="Nagwek"/>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7758" w14:textId="77777777" w:rsidR="00FF1232" w:rsidRPr="00104BFE" w:rsidRDefault="00FF1232" w:rsidP="00FF1232">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8AEC" w14:textId="77777777" w:rsidR="008518A9" w:rsidRPr="00104BFE" w:rsidRDefault="008518A9" w:rsidP="00DC0DFB">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C387" w14:textId="77777777" w:rsidR="008518A9" w:rsidRDefault="008518A9">
    <w:pPr>
      <w:pStyle w:val="Nagwek"/>
      <w:jc w:val="center"/>
      <w:rPr>
        <w:rFonts w:cs="Times New Roman"/>
        <w:i/>
        <w:sz w:val="18"/>
        <w:szCs w:val="18"/>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AA16" w14:textId="77777777" w:rsidR="008518A9" w:rsidRDefault="008518A9">
    <w:pPr>
      <w:pStyle w:val="Nagwek"/>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41DC"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3052" w14:textId="77777777" w:rsidR="008518A9" w:rsidRDefault="008518A9">
    <w:pPr>
      <w:pStyle w:val="Nagwek"/>
      <w:jc w:val="center"/>
      <w:rPr>
        <w:rFonts w:cs="Times New Roman"/>
        <w:i/>
        <w:sz w:val="18"/>
        <w:szCs w:val="18"/>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66FA" w14:textId="77777777" w:rsidR="008518A9" w:rsidRDefault="008518A9">
    <w:pPr>
      <w:pStyle w:val="Nagwek"/>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98F2"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3F99" w14:textId="77777777" w:rsidR="008518A9" w:rsidRDefault="008518A9">
    <w:pPr>
      <w:pStyle w:val="Nagwek"/>
      <w:jc w:val="center"/>
      <w:rPr>
        <w:rFonts w:cs="Times New Roman"/>
        <w:i/>
        <w:sz w:val="18"/>
        <w:szCs w:val="18"/>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CD11" w14:textId="77777777" w:rsidR="008518A9" w:rsidRDefault="008518A9">
    <w:pPr>
      <w:pStyle w:val="Nagwek"/>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A57DA"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4F975" w14:textId="77777777" w:rsidR="008518A9" w:rsidRDefault="008518A9">
    <w:pPr>
      <w:pStyle w:val="Nagwek"/>
      <w:jc w:val="center"/>
      <w:rPr>
        <w:rFonts w:cs="Times New Roman"/>
        <w: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6FA96" w14:textId="77777777" w:rsidR="008518A9" w:rsidRDefault="008518A9">
    <w:pPr>
      <w:pStyle w:val="Nagwek"/>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65CAB" w14:textId="77777777" w:rsidR="008518A9" w:rsidRDefault="008518A9">
    <w:pPr>
      <w:pStyle w:val="Nagwek"/>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2D4D"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F756" w14:textId="77777777" w:rsidR="008518A9" w:rsidRDefault="008518A9">
    <w:pPr>
      <w:pStyle w:val="Nagwek"/>
      <w:jc w:val="center"/>
      <w:rPr>
        <w:rFonts w:cs="Times New Roman"/>
        <w:i/>
        <w:sz w:val="18"/>
        <w:szCs w:val="18"/>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CC91E" w14:textId="77777777" w:rsidR="008518A9" w:rsidRDefault="008518A9">
    <w:pPr>
      <w:pStyle w:val="Nagwek"/>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CE2F" w14:textId="77777777" w:rsidR="008518A9" w:rsidRDefault="008518A9">
    <w:pPr>
      <w:pStyle w:val="Nagwek"/>
      <w:jc w:val="center"/>
      <w:rPr>
        <w:rFonts w:cs="Times New Roman"/>
        <w:i/>
        <w:sz w:val="18"/>
        <w:szCs w:val="18"/>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BE40" w14:textId="77777777" w:rsidR="008518A9" w:rsidRDefault="008518A9">
    <w:pPr>
      <w:pStyle w:val="Nagwek"/>
      <w:jc w:val="center"/>
      <w:rPr>
        <w:rFonts w:cs="Times New Roman"/>
        <w:i/>
        <w:sz w:val="18"/>
        <w:szCs w:val="18"/>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A41F" w14:textId="77777777" w:rsidR="008518A9" w:rsidRDefault="008518A9">
    <w:pPr>
      <w:pStyle w:val="Nagwek"/>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5C7DA"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B50D" w14:textId="77777777" w:rsidR="008518A9" w:rsidRDefault="008518A9">
    <w:pPr>
      <w:pStyle w:val="Nagwek"/>
      <w:jc w:val="center"/>
      <w:rPr>
        <w:rFonts w:cs="Times New Roman"/>
        <w:i/>
        <w:sz w:val="18"/>
        <w:szCs w:val="18"/>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FCEB" w14:textId="77777777" w:rsidR="008518A9" w:rsidRDefault="008518A9">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FF4" w14:textId="77777777" w:rsidR="008518A9" w:rsidRPr="00104BFE" w:rsidRDefault="008518A9" w:rsidP="00DC0DFB">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p w14:paraId="17F05B04" w14:textId="77777777" w:rsidR="008518A9" w:rsidRDefault="008518A9">
    <w:pPr>
      <w:pStyle w:val="Nagwek"/>
      <w:jc w:val="center"/>
      <w:rPr>
        <w:rFonts w:cs="Times New Roman"/>
        <w:i/>
        <w:sz w:val="18"/>
        <w:szCs w:val="18"/>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7B68"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7F82" w14:textId="77777777" w:rsidR="008518A9" w:rsidRDefault="008518A9">
    <w:pPr>
      <w:pStyle w:val="Nagwek"/>
      <w:jc w:val="center"/>
      <w:rPr>
        <w:rFonts w:cs="Times New Roman"/>
        <w:i/>
        <w:sz w:val="18"/>
        <w:szCs w:val="18"/>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AEDB3" w14:textId="77777777" w:rsidR="008518A9" w:rsidRDefault="008518A9">
    <w:pPr>
      <w:pStyle w:val="Nagwek"/>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5991"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5999" w14:textId="77777777" w:rsidR="008518A9" w:rsidRDefault="008518A9">
    <w:pPr>
      <w:pStyle w:val="Nagwek"/>
      <w:jc w:val="center"/>
      <w:rPr>
        <w:rFonts w:cs="Times New Roman"/>
        <w:i/>
        <w:sz w:val="18"/>
        <w:szCs w:val="18"/>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919" w14:textId="77777777" w:rsidR="008518A9" w:rsidRDefault="008518A9">
    <w:pPr>
      <w:pStyle w:val="Nagwek"/>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9B85"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C45BB" w14:textId="77777777" w:rsidR="008518A9" w:rsidRDefault="008518A9">
    <w:pPr>
      <w:pStyle w:val="Nagwek"/>
      <w:jc w:val="center"/>
      <w:rPr>
        <w:rFonts w:cs="Times New Roman"/>
        <w:i/>
        <w:sz w:val="18"/>
        <w:szCs w:val="18"/>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1D88" w14:textId="77777777" w:rsidR="008518A9" w:rsidRDefault="008518A9">
    <w:pPr>
      <w:pStyle w:val="Nagwek"/>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519B"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427B" w14:textId="77777777" w:rsidR="008518A9" w:rsidRDefault="008518A9">
    <w:pPr>
      <w:pStyle w:val="Nagwek"/>
      <w:jc w:val="center"/>
      <w:rPr>
        <w:rFonts w:cs="Times New Roman"/>
        <w:i/>
        <w:sz w:val="18"/>
        <w:szCs w:val="18"/>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570AF" w14:textId="77777777" w:rsidR="008518A9" w:rsidRDefault="008518A9">
    <w:pPr>
      <w:pStyle w:val="Nagwek"/>
      <w:jc w:val="center"/>
      <w:rPr>
        <w:rFonts w:cs="Times New Roman"/>
        <w:i/>
        <w:sz w:val="18"/>
        <w:szCs w:val="18"/>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C8E8" w14:textId="77777777" w:rsidR="008518A9" w:rsidRDefault="008518A9">
    <w:pPr>
      <w:pStyle w:val="Nagwek"/>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3C0C" w14:textId="77777777" w:rsidR="00C319E0" w:rsidRPr="00104BFE" w:rsidRDefault="00C319E0" w:rsidP="00C319E0">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AA21" w14:textId="77777777" w:rsidR="008518A9" w:rsidRDefault="008518A9">
    <w:pPr>
      <w:pStyle w:val="Nagwek"/>
      <w:jc w:val="center"/>
      <w:rPr>
        <w:rFonts w:cs="Times New Roman"/>
        <w:i/>
        <w:sz w:val="18"/>
        <w:szCs w:val="18"/>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447B" w14:textId="77777777" w:rsidR="008518A9" w:rsidRDefault="008518A9">
    <w:pPr>
      <w:pStyle w:val="Nagwek"/>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B50B" w14:textId="77777777" w:rsidR="00282B65" w:rsidRPr="00104BFE" w:rsidRDefault="00282B65" w:rsidP="00282B65">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7B0A" w14:textId="77777777" w:rsidR="008518A9" w:rsidRDefault="008518A9">
    <w:pPr>
      <w:pStyle w:val="Nagwek"/>
      <w:jc w:val="center"/>
      <w:rPr>
        <w:rFonts w:cs="Times New Roman"/>
        <w:i/>
        <w:sz w:val="18"/>
        <w:szCs w:val="18"/>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A774" w14:textId="77777777" w:rsidR="008518A9" w:rsidRDefault="008518A9">
    <w:pPr>
      <w:pStyle w:val="Nagwek"/>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BB00" w14:textId="77777777" w:rsidR="00282B65" w:rsidRPr="00104BFE" w:rsidRDefault="00282B65" w:rsidP="00282B65">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FF15" w14:textId="77777777" w:rsidR="008518A9" w:rsidRDefault="008518A9">
    <w:pPr>
      <w:pStyle w:val="Nagwek"/>
      <w:jc w:val="center"/>
      <w:rPr>
        <w:rFonts w:cs="Times New Roman"/>
        <w:i/>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9D2D9" w14:textId="77777777" w:rsidR="008518A9" w:rsidRDefault="008518A9">
    <w:pPr>
      <w:pStyle w:val="Nagwek"/>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0157" w14:textId="77777777" w:rsidR="008518A9" w:rsidRDefault="008518A9">
    <w:pPr>
      <w:pStyle w:val="Nagwek"/>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D6A0" w14:textId="77777777" w:rsidR="00282B65" w:rsidRPr="00104BFE" w:rsidRDefault="00282B65" w:rsidP="00282B65">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DBC0" w14:textId="77777777" w:rsidR="008518A9" w:rsidRDefault="008518A9">
    <w:pPr>
      <w:pStyle w:val="Nagwek"/>
      <w:jc w:val="center"/>
      <w:rPr>
        <w:rFonts w:cs="Times New Roman"/>
        <w:i/>
        <w:sz w:val="18"/>
        <w:szCs w:val="18"/>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15787" w14:textId="77777777" w:rsidR="008518A9" w:rsidRDefault="008518A9">
    <w:pPr>
      <w:pStyle w:val="Nagwek"/>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2D08" w14:textId="77777777" w:rsidR="00282B65" w:rsidRPr="00104BFE" w:rsidRDefault="00282B65" w:rsidP="00282B65">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5F84" w14:textId="77777777" w:rsidR="008518A9" w:rsidRDefault="008518A9">
    <w:pPr>
      <w:pStyle w:val="Nagwek"/>
      <w:jc w:val="center"/>
      <w:rPr>
        <w:rFonts w:cs="Times New Roman"/>
        <w:i/>
        <w:sz w:val="18"/>
        <w:szCs w:val="18"/>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14" w14:textId="77777777" w:rsidR="008518A9" w:rsidRDefault="008518A9">
    <w:pPr>
      <w:pStyle w:val="Nagwek"/>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0250" w14:textId="77777777" w:rsidR="008518A9" w:rsidRDefault="008518A9">
    <w:pPr>
      <w:pStyle w:val="Nagwek"/>
      <w:jc w:val="center"/>
      <w:rPr>
        <w:sz w:val="18"/>
        <w:szCs w:val="18"/>
      </w:rPr>
    </w:pPr>
    <w:r>
      <w:rPr>
        <w:rFonts w:cs="Times New Roman"/>
        <w:i/>
        <w:sz w:val="18"/>
        <w:szCs w:val="18"/>
      </w:rPr>
      <w:t>Gminny Program Rewitalizacji Gminy Czarnocin na lata 2024–2030</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CBB5C" w14:textId="77777777" w:rsidR="008518A9" w:rsidRDefault="008518A9">
    <w:pPr>
      <w:pStyle w:val="Nagwek"/>
      <w:jc w:val="center"/>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E1A69" w14:textId="77777777" w:rsidR="008518A9" w:rsidRPr="00104BFE" w:rsidRDefault="008518A9" w:rsidP="00DC0DFB">
    <w:pPr>
      <w:pStyle w:val="Nagwek"/>
      <w:jc w:val="center"/>
      <w:rPr>
        <w:rFonts w:cs="Times New Roman"/>
        <w:i/>
        <w:sz w:val="18"/>
        <w:szCs w:val="18"/>
      </w:rPr>
    </w:pPr>
    <w:r w:rsidRPr="00013BE7">
      <w:rPr>
        <w:rFonts w:cs="Times New Roman"/>
        <w:i/>
        <w:sz w:val="18"/>
        <w:szCs w:val="18"/>
      </w:rPr>
      <w:t xml:space="preserve">Gminny Program Rewitalizacji </w:t>
    </w:r>
    <w:r>
      <w:rPr>
        <w:rFonts w:cs="Times New Roman"/>
        <w:i/>
        <w:sz w:val="18"/>
        <w:szCs w:val="18"/>
      </w:rPr>
      <w:t>Gminy Czarnocin</w:t>
    </w:r>
    <w:r w:rsidRPr="00013BE7">
      <w:rPr>
        <w:rFonts w:cs="Times New Roman"/>
        <w:i/>
        <w:sz w:val="18"/>
        <w:szCs w:val="18"/>
      </w:rPr>
      <w:t xml:space="preserve"> na lata 202</w:t>
    </w:r>
    <w:r>
      <w:rPr>
        <w:rFonts w:cs="Times New Roman"/>
        <w:i/>
        <w:sz w:val="18"/>
        <w:szCs w:val="18"/>
      </w:rPr>
      <w:t>4</w:t>
    </w:r>
    <w:r w:rsidRPr="00013BE7">
      <w:rPr>
        <w:rFonts w:cs="Times New Roman"/>
        <w:i/>
        <w:sz w:val="18"/>
        <w:szCs w:val="18"/>
      </w:rPr>
      <w:t>–2030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BE0"/>
    <w:multiLevelType w:val="multilevel"/>
    <w:tmpl w:val="408E116C"/>
    <w:lvl w:ilvl="0">
      <w:start w:val="1"/>
      <w:numFmt w:val="decimal"/>
      <w:lvlText w:val="%1."/>
      <w:lvlJc w:val="left"/>
      <w:pPr>
        <w:tabs>
          <w:tab w:val="num" w:pos="0"/>
        </w:tabs>
        <w:ind w:left="786"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215DD1"/>
    <w:multiLevelType w:val="multilevel"/>
    <w:tmpl w:val="D7289668"/>
    <w:lvl w:ilvl="0">
      <w:start w:val="4"/>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534F00"/>
    <w:multiLevelType w:val="multilevel"/>
    <w:tmpl w:val="E2A0CE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3C957EB"/>
    <w:multiLevelType w:val="multilevel"/>
    <w:tmpl w:val="142E7428"/>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4" w15:restartNumberingAfterBreak="0">
    <w:nsid w:val="06F34822"/>
    <w:multiLevelType w:val="multilevel"/>
    <w:tmpl w:val="03FE6E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83057AC"/>
    <w:multiLevelType w:val="multilevel"/>
    <w:tmpl w:val="4C1E90A8"/>
    <w:lvl w:ilvl="0">
      <w:start w:val="1"/>
      <w:numFmt w:val="decimal"/>
      <w:lvlText w:val="%1."/>
      <w:lvlJc w:val="left"/>
      <w:pPr>
        <w:tabs>
          <w:tab w:val="num" w:pos="0"/>
        </w:tabs>
        <w:ind w:left="1146" w:hanging="360"/>
      </w:pPr>
    </w:lvl>
    <w:lvl w:ilvl="1">
      <w:start w:val="5"/>
      <w:numFmt w:val="decimal"/>
      <w:isLgl/>
      <w:lvlText w:val="%1.%2."/>
      <w:lvlJc w:val="left"/>
      <w:pPr>
        <w:tabs>
          <w:tab w:val="num" w:pos="0"/>
        </w:tabs>
        <w:ind w:left="1146" w:hanging="360"/>
      </w:pPr>
    </w:lvl>
    <w:lvl w:ilvl="2">
      <w:start w:val="1"/>
      <w:numFmt w:val="decimal"/>
      <w:isLgl/>
      <w:lvlText w:val="%1.%2.%3."/>
      <w:lvlJc w:val="left"/>
      <w:pPr>
        <w:tabs>
          <w:tab w:val="num" w:pos="0"/>
        </w:tabs>
        <w:ind w:left="1506" w:hanging="720"/>
      </w:pPr>
    </w:lvl>
    <w:lvl w:ilvl="3">
      <w:start w:val="1"/>
      <w:numFmt w:val="decimal"/>
      <w:isLgl/>
      <w:lvlText w:val="%1.%2.%3.%4."/>
      <w:lvlJc w:val="left"/>
      <w:pPr>
        <w:tabs>
          <w:tab w:val="num" w:pos="0"/>
        </w:tabs>
        <w:ind w:left="1506" w:hanging="720"/>
      </w:pPr>
    </w:lvl>
    <w:lvl w:ilvl="4">
      <w:start w:val="1"/>
      <w:numFmt w:val="decimal"/>
      <w:isLgl/>
      <w:lvlText w:val="%1.%2.%3.%4.%5."/>
      <w:lvlJc w:val="left"/>
      <w:pPr>
        <w:tabs>
          <w:tab w:val="num" w:pos="0"/>
        </w:tabs>
        <w:ind w:left="1866" w:hanging="1080"/>
      </w:pPr>
    </w:lvl>
    <w:lvl w:ilvl="5">
      <w:start w:val="1"/>
      <w:numFmt w:val="decimal"/>
      <w:isLgl/>
      <w:lvlText w:val="%1.%2.%3.%4.%5.%6."/>
      <w:lvlJc w:val="left"/>
      <w:pPr>
        <w:tabs>
          <w:tab w:val="num" w:pos="0"/>
        </w:tabs>
        <w:ind w:left="1866" w:hanging="1080"/>
      </w:pPr>
    </w:lvl>
    <w:lvl w:ilvl="6">
      <w:start w:val="1"/>
      <w:numFmt w:val="decimal"/>
      <w:isLgl/>
      <w:lvlText w:val="%1.%2.%3.%4.%5.%6.%7."/>
      <w:lvlJc w:val="left"/>
      <w:pPr>
        <w:tabs>
          <w:tab w:val="num" w:pos="0"/>
        </w:tabs>
        <w:ind w:left="1866" w:hanging="1080"/>
      </w:pPr>
    </w:lvl>
    <w:lvl w:ilvl="7">
      <w:start w:val="1"/>
      <w:numFmt w:val="decimal"/>
      <w:isLgl/>
      <w:lvlText w:val="%1.%2.%3.%4.%5.%6.%7.%8."/>
      <w:lvlJc w:val="left"/>
      <w:pPr>
        <w:tabs>
          <w:tab w:val="num" w:pos="0"/>
        </w:tabs>
        <w:ind w:left="2226" w:hanging="1440"/>
      </w:pPr>
    </w:lvl>
    <w:lvl w:ilvl="8">
      <w:start w:val="1"/>
      <w:numFmt w:val="decimal"/>
      <w:isLgl/>
      <w:lvlText w:val="%1.%2.%3.%4.%5.%6.%7.%8.%9."/>
      <w:lvlJc w:val="left"/>
      <w:pPr>
        <w:tabs>
          <w:tab w:val="num" w:pos="0"/>
        </w:tabs>
        <w:ind w:left="2226" w:hanging="1440"/>
      </w:pPr>
    </w:lvl>
  </w:abstractNum>
  <w:abstractNum w:abstractNumId="6" w15:restartNumberingAfterBreak="0">
    <w:nsid w:val="090D7691"/>
    <w:multiLevelType w:val="multilevel"/>
    <w:tmpl w:val="D57A33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9E26389"/>
    <w:multiLevelType w:val="multilevel"/>
    <w:tmpl w:val="B55AC3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9E37BA4"/>
    <w:multiLevelType w:val="multilevel"/>
    <w:tmpl w:val="06A8AFC6"/>
    <w:lvl w:ilvl="0">
      <w:start w:val="1"/>
      <w:numFmt w:val="decimal"/>
      <w:lvlText w:val="%1)"/>
      <w:lvlJc w:val="left"/>
      <w:pPr>
        <w:tabs>
          <w:tab w:val="num" w:pos="0"/>
        </w:tabs>
        <w:ind w:left="1296" w:hanging="360"/>
      </w:pPr>
    </w:lvl>
    <w:lvl w:ilvl="1">
      <w:start w:val="1"/>
      <w:numFmt w:val="decimal"/>
      <w:lvlText w:val="%2)"/>
      <w:lvlJc w:val="left"/>
      <w:pPr>
        <w:tabs>
          <w:tab w:val="num" w:pos="0"/>
        </w:tabs>
        <w:ind w:left="720" w:hanging="360"/>
      </w:pPr>
    </w:lvl>
    <w:lvl w:ilvl="2">
      <w:start w:val="1"/>
      <w:numFmt w:val="lowerRoman"/>
      <w:lvlText w:val="%3."/>
      <w:lvlJc w:val="right"/>
      <w:pPr>
        <w:tabs>
          <w:tab w:val="num" w:pos="0"/>
        </w:tabs>
        <w:ind w:left="2736" w:hanging="180"/>
      </w:pPr>
    </w:lvl>
    <w:lvl w:ilvl="3">
      <w:start w:val="1"/>
      <w:numFmt w:val="decimal"/>
      <w:lvlText w:val="%4."/>
      <w:lvlJc w:val="left"/>
      <w:pPr>
        <w:tabs>
          <w:tab w:val="num" w:pos="0"/>
        </w:tabs>
        <w:ind w:left="3456" w:hanging="360"/>
      </w:pPr>
    </w:lvl>
    <w:lvl w:ilvl="4">
      <w:start w:val="1"/>
      <w:numFmt w:val="lowerLetter"/>
      <w:lvlText w:val="%5."/>
      <w:lvlJc w:val="left"/>
      <w:pPr>
        <w:tabs>
          <w:tab w:val="num" w:pos="0"/>
        </w:tabs>
        <w:ind w:left="4176" w:hanging="360"/>
      </w:pPr>
    </w:lvl>
    <w:lvl w:ilvl="5">
      <w:start w:val="1"/>
      <w:numFmt w:val="lowerRoman"/>
      <w:lvlText w:val="%6."/>
      <w:lvlJc w:val="right"/>
      <w:pPr>
        <w:tabs>
          <w:tab w:val="num" w:pos="0"/>
        </w:tabs>
        <w:ind w:left="4896" w:hanging="180"/>
      </w:pPr>
    </w:lvl>
    <w:lvl w:ilvl="6">
      <w:start w:val="1"/>
      <w:numFmt w:val="decimal"/>
      <w:lvlText w:val="%7."/>
      <w:lvlJc w:val="left"/>
      <w:pPr>
        <w:tabs>
          <w:tab w:val="num" w:pos="0"/>
        </w:tabs>
        <w:ind w:left="5616" w:hanging="360"/>
      </w:pPr>
    </w:lvl>
    <w:lvl w:ilvl="7">
      <w:start w:val="1"/>
      <w:numFmt w:val="lowerLetter"/>
      <w:lvlText w:val="%8."/>
      <w:lvlJc w:val="left"/>
      <w:pPr>
        <w:tabs>
          <w:tab w:val="num" w:pos="0"/>
        </w:tabs>
        <w:ind w:left="6336" w:hanging="360"/>
      </w:pPr>
    </w:lvl>
    <w:lvl w:ilvl="8">
      <w:start w:val="1"/>
      <w:numFmt w:val="lowerRoman"/>
      <w:lvlText w:val="%9."/>
      <w:lvlJc w:val="right"/>
      <w:pPr>
        <w:tabs>
          <w:tab w:val="num" w:pos="0"/>
        </w:tabs>
        <w:ind w:left="7056" w:hanging="180"/>
      </w:pPr>
    </w:lvl>
  </w:abstractNum>
  <w:abstractNum w:abstractNumId="9" w15:restartNumberingAfterBreak="0">
    <w:nsid w:val="0AD535C2"/>
    <w:multiLevelType w:val="multilevel"/>
    <w:tmpl w:val="17547A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F1F43A6"/>
    <w:multiLevelType w:val="multilevel"/>
    <w:tmpl w:val="16565F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0B77999"/>
    <w:multiLevelType w:val="multilevel"/>
    <w:tmpl w:val="5BCE4D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0E312A7"/>
    <w:multiLevelType w:val="multilevel"/>
    <w:tmpl w:val="934A05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1DD7D63"/>
    <w:multiLevelType w:val="multilevel"/>
    <w:tmpl w:val="399A2626"/>
    <w:lvl w:ilvl="0">
      <w:start w:val="1"/>
      <w:numFmt w:val="decimal"/>
      <w:lvlText w:val="%1."/>
      <w:lvlJc w:val="left"/>
      <w:pPr>
        <w:tabs>
          <w:tab w:val="num" w:pos="0"/>
        </w:tabs>
        <w:ind w:left="360" w:hanging="360"/>
      </w:pPr>
    </w:lvl>
    <w:lvl w:ilvl="1">
      <w:start w:val="1"/>
      <w:numFmt w:val="decimal"/>
      <w:lvlText w:val="6.%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12587FC1"/>
    <w:multiLevelType w:val="hybridMultilevel"/>
    <w:tmpl w:val="BA7E20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4117686"/>
    <w:multiLevelType w:val="multilevel"/>
    <w:tmpl w:val="A2120F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4AB0E2F"/>
    <w:multiLevelType w:val="hybridMultilevel"/>
    <w:tmpl w:val="9928F964"/>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325DE3"/>
    <w:multiLevelType w:val="multilevel"/>
    <w:tmpl w:val="407676D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8" w15:restartNumberingAfterBreak="0">
    <w:nsid w:val="18B043E7"/>
    <w:multiLevelType w:val="multilevel"/>
    <w:tmpl w:val="8422AFB4"/>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9" w15:restartNumberingAfterBreak="0">
    <w:nsid w:val="19C26032"/>
    <w:multiLevelType w:val="multilevel"/>
    <w:tmpl w:val="369A36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1B5424CD"/>
    <w:multiLevelType w:val="multilevel"/>
    <w:tmpl w:val="F1AA89B0"/>
    <w:lvl w:ilvl="0">
      <w:start w:val="1"/>
      <w:numFmt w:val="none"/>
      <w:suff w:val="nothing"/>
      <w:lvlText w:val="2.2."/>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21" w15:restartNumberingAfterBreak="0">
    <w:nsid w:val="1D242602"/>
    <w:multiLevelType w:val="multilevel"/>
    <w:tmpl w:val="B364A01A"/>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F536B3B"/>
    <w:multiLevelType w:val="multilevel"/>
    <w:tmpl w:val="19A4F21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206F7D4F"/>
    <w:multiLevelType w:val="multilevel"/>
    <w:tmpl w:val="32D8041C"/>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4" w15:restartNumberingAfterBreak="0">
    <w:nsid w:val="213B1181"/>
    <w:multiLevelType w:val="multilevel"/>
    <w:tmpl w:val="7B10A470"/>
    <w:lvl w:ilvl="0">
      <w:start w:val="1"/>
      <w:numFmt w:val="decimal"/>
      <w:lvlText w:val="%1."/>
      <w:lvlJc w:val="left"/>
      <w:pPr>
        <w:tabs>
          <w:tab w:val="num" w:pos="0"/>
        </w:tabs>
        <w:ind w:left="360" w:hanging="360"/>
      </w:pPr>
    </w:lvl>
    <w:lvl w:ilvl="1">
      <w:start w:val="1"/>
      <w:numFmt w:val="none"/>
      <w:suff w:val="nothing"/>
      <w:lvlText w:val="2.1."/>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229A1F47"/>
    <w:multiLevelType w:val="multilevel"/>
    <w:tmpl w:val="453EB30E"/>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25100F7F"/>
    <w:multiLevelType w:val="hybridMultilevel"/>
    <w:tmpl w:val="51BAA8CE"/>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792B9A"/>
    <w:multiLevelType w:val="multilevel"/>
    <w:tmpl w:val="C9729E06"/>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8" w15:restartNumberingAfterBreak="0">
    <w:nsid w:val="2BD67B2E"/>
    <w:multiLevelType w:val="multilevel"/>
    <w:tmpl w:val="DBFC0C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027795A"/>
    <w:multiLevelType w:val="multilevel"/>
    <w:tmpl w:val="A9E2D9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1CD4282"/>
    <w:multiLevelType w:val="multilevel"/>
    <w:tmpl w:val="97BC7B42"/>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1" w15:restartNumberingAfterBreak="0">
    <w:nsid w:val="323B4E2D"/>
    <w:multiLevelType w:val="multilevel"/>
    <w:tmpl w:val="60D8CAE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32E367B8"/>
    <w:multiLevelType w:val="multilevel"/>
    <w:tmpl w:val="A28EA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33B30A11"/>
    <w:multiLevelType w:val="multilevel"/>
    <w:tmpl w:val="B77A46AE"/>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5780166"/>
    <w:multiLevelType w:val="multilevel"/>
    <w:tmpl w:val="B0B837BA"/>
    <w:lvl w:ilvl="0">
      <w:start w:val="1"/>
      <w:numFmt w:val="decimal"/>
      <w:lvlText w:val="3.%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5" w15:restartNumberingAfterBreak="0">
    <w:nsid w:val="36267D4C"/>
    <w:multiLevelType w:val="multilevel"/>
    <w:tmpl w:val="4ED0ED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364D64D3"/>
    <w:multiLevelType w:val="multilevel"/>
    <w:tmpl w:val="965852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38CD3D6A"/>
    <w:multiLevelType w:val="multilevel"/>
    <w:tmpl w:val="76866226"/>
    <w:lvl w:ilvl="0">
      <w:start w:val="3"/>
      <w:numFmt w:val="decimal"/>
      <w:lvlText w:val="%1."/>
      <w:lvlJc w:val="left"/>
      <w:pPr>
        <w:tabs>
          <w:tab w:val="num" w:pos="0"/>
        </w:tabs>
        <w:ind w:left="114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39233538"/>
    <w:multiLevelType w:val="multilevel"/>
    <w:tmpl w:val="EAAECA7E"/>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39E71363"/>
    <w:multiLevelType w:val="multilevel"/>
    <w:tmpl w:val="E58270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3ACA1D87"/>
    <w:multiLevelType w:val="multilevel"/>
    <w:tmpl w:val="12C677E6"/>
    <w:lvl w:ilvl="0">
      <w:start w:val="1"/>
      <w:numFmt w:val="bullet"/>
      <w:lvlText w:val="-"/>
      <w:lvlJc w:val="left"/>
      <w:pPr>
        <w:tabs>
          <w:tab w:val="num" w:pos="0"/>
        </w:tabs>
        <w:ind w:left="644" w:hanging="360"/>
      </w:pPr>
      <w:rPr>
        <w:rFonts w:ascii="Arial" w:hAnsi="Arial" w:cs="Aria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41" w15:restartNumberingAfterBreak="0">
    <w:nsid w:val="3AE17892"/>
    <w:multiLevelType w:val="multilevel"/>
    <w:tmpl w:val="BBF8C03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3B795A3C"/>
    <w:multiLevelType w:val="multilevel"/>
    <w:tmpl w:val="0D48C264"/>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eastAsiaTheme="minorHAnsi"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3D0654E9"/>
    <w:multiLevelType w:val="multilevel"/>
    <w:tmpl w:val="81342D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3E823CEB"/>
    <w:multiLevelType w:val="multilevel"/>
    <w:tmpl w:val="6ACA304C"/>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45" w15:restartNumberingAfterBreak="0">
    <w:nsid w:val="3E893C60"/>
    <w:multiLevelType w:val="multilevel"/>
    <w:tmpl w:val="E7E83CCA"/>
    <w:lvl w:ilvl="0">
      <w:start w:val="1"/>
      <w:numFmt w:val="upperRoman"/>
      <w:lvlText w:val="%1."/>
      <w:lvlJc w:val="righ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40913389"/>
    <w:multiLevelType w:val="multilevel"/>
    <w:tmpl w:val="74D0C2C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41257927"/>
    <w:multiLevelType w:val="multilevel"/>
    <w:tmpl w:val="2B9437CA"/>
    <w:lvl w:ilvl="0">
      <w:start w:val="1"/>
      <w:numFmt w:val="bullet"/>
      <w:lvlText w:val="-"/>
      <w:lvlJc w:val="left"/>
      <w:pPr>
        <w:tabs>
          <w:tab w:val="num" w:pos="0"/>
        </w:tabs>
        <w:ind w:left="542" w:hanging="360"/>
      </w:pPr>
      <w:rPr>
        <w:rFonts w:ascii="Arial" w:hAnsi="Arial" w:cs="Arial" w:hint="default"/>
      </w:rPr>
    </w:lvl>
    <w:lvl w:ilvl="1">
      <w:start w:val="1"/>
      <w:numFmt w:val="bullet"/>
      <w:lvlText w:val="o"/>
      <w:lvlJc w:val="left"/>
      <w:pPr>
        <w:tabs>
          <w:tab w:val="num" w:pos="0"/>
        </w:tabs>
        <w:ind w:left="1262" w:hanging="360"/>
      </w:pPr>
      <w:rPr>
        <w:rFonts w:ascii="Courier New" w:hAnsi="Courier New" w:cs="Courier New" w:hint="default"/>
      </w:rPr>
    </w:lvl>
    <w:lvl w:ilvl="2">
      <w:start w:val="1"/>
      <w:numFmt w:val="bullet"/>
      <w:lvlText w:val=""/>
      <w:lvlJc w:val="left"/>
      <w:pPr>
        <w:tabs>
          <w:tab w:val="num" w:pos="0"/>
        </w:tabs>
        <w:ind w:left="1982" w:hanging="360"/>
      </w:pPr>
      <w:rPr>
        <w:rFonts w:ascii="Wingdings" w:hAnsi="Wingdings" w:cs="Wingdings" w:hint="default"/>
      </w:rPr>
    </w:lvl>
    <w:lvl w:ilvl="3">
      <w:start w:val="1"/>
      <w:numFmt w:val="bullet"/>
      <w:lvlText w:val=""/>
      <w:lvlJc w:val="left"/>
      <w:pPr>
        <w:tabs>
          <w:tab w:val="num" w:pos="0"/>
        </w:tabs>
        <w:ind w:left="2702" w:hanging="360"/>
      </w:pPr>
      <w:rPr>
        <w:rFonts w:ascii="Symbol" w:hAnsi="Symbol" w:cs="Symbol" w:hint="default"/>
      </w:rPr>
    </w:lvl>
    <w:lvl w:ilvl="4">
      <w:start w:val="1"/>
      <w:numFmt w:val="bullet"/>
      <w:lvlText w:val="o"/>
      <w:lvlJc w:val="left"/>
      <w:pPr>
        <w:tabs>
          <w:tab w:val="num" w:pos="0"/>
        </w:tabs>
        <w:ind w:left="3422" w:hanging="360"/>
      </w:pPr>
      <w:rPr>
        <w:rFonts w:ascii="Courier New" w:hAnsi="Courier New" w:cs="Courier New" w:hint="default"/>
      </w:rPr>
    </w:lvl>
    <w:lvl w:ilvl="5">
      <w:start w:val="1"/>
      <w:numFmt w:val="bullet"/>
      <w:lvlText w:val=""/>
      <w:lvlJc w:val="left"/>
      <w:pPr>
        <w:tabs>
          <w:tab w:val="num" w:pos="0"/>
        </w:tabs>
        <w:ind w:left="4142" w:hanging="360"/>
      </w:pPr>
      <w:rPr>
        <w:rFonts w:ascii="Wingdings" w:hAnsi="Wingdings" w:cs="Wingdings" w:hint="default"/>
      </w:rPr>
    </w:lvl>
    <w:lvl w:ilvl="6">
      <w:start w:val="1"/>
      <w:numFmt w:val="bullet"/>
      <w:lvlText w:val=""/>
      <w:lvlJc w:val="left"/>
      <w:pPr>
        <w:tabs>
          <w:tab w:val="num" w:pos="0"/>
        </w:tabs>
        <w:ind w:left="4862" w:hanging="360"/>
      </w:pPr>
      <w:rPr>
        <w:rFonts w:ascii="Symbol" w:hAnsi="Symbol" w:cs="Symbol" w:hint="default"/>
      </w:rPr>
    </w:lvl>
    <w:lvl w:ilvl="7">
      <w:start w:val="1"/>
      <w:numFmt w:val="bullet"/>
      <w:lvlText w:val="o"/>
      <w:lvlJc w:val="left"/>
      <w:pPr>
        <w:tabs>
          <w:tab w:val="num" w:pos="0"/>
        </w:tabs>
        <w:ind w:left="5582" w:hanging="360"/>
      </w:pPr>
      <w:rPr>
        <w:rFonts w:ascii="Courier New" w:hAnsi="Courier New" w:cs="Courier New" w:hint="default"/>
      </w:rPr>
    </w:lvl>
    <w:lvl w:ilvl="8">
      <w:start w:val="1"/>
      <w:numFmt w:val="bullet"/>
      <w:lvlText w:val=""/>
      <w:lvlJc w:val="left"/>
      <w:pPr>
        <w:tabs>
          <w:tab w:val="num" w:pos="0"/>
        </w:tabs>
        <w:ind w:left="6302" w:hanging="360"/>
      </w:pPr>
      <w:rPr>
        <w:rFonts w:ascii="Wingdings" w:hAnsi="Wingdings" w:cs="Wingdings" w:hint="default"/>
      </w:rPr>
    </w:lvl>
  </w:abstractNum>
  <w:abstractNum w:abstractNumId="48" w15:restartNumberingAfterBreak="0">
    <w:nsid w:val="430B31DA"/>
    <w:multiLevelType w:val="hybridMultilevel"/>
    <w:tmpl w:val="3CB8BD10"/>
    <w:lvl w:ilvl="0" w:tplc="9BB2A8A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3393588"/>
    <w:multiLevelType w:val="multilevel"/>
    <w:tmpl w:val="C04808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447C0912"/>
    <w:multiLevelType w:val="multilevel"/>
    <w:tmpl w:val="4BB261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44937C1B"/>
    <w:multiLevelType w:val="multilevel"/>
    <w:tmpl w:val="D4CE5BAE"/>
    <w:lvl w:ilvl="0">
      <w:start w:val="1"/>
      <w:numFmt w:val="decimal"/>
      <w:lvlText w:val="%1."/>
      <w:lvlJc w:val="left"/>
      <w:pPr>
        <w:tabs>
          <w:tab w:val="num" w:pos="0"/>
        </w:tabs>
        <w:ind w:left="360" w:hanging="360"/>
      </w:pPr>
    </w:lvl>
    <w:lvl w:ilvl="1">
      <w:start w:val="1"/>
      <w:numFmt w:val="none"/>
      <w:suff w:val="nothing"/>
      <w:lvlText w:val="2.1."/>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2" w15:restartNumberingAfterBreak="0">
    <w:nsid w:val="47C2155B"/>
    <w:multiLevelType w:val="multilevel"/>
    <w:tmpl w:val="16006752"/>
    <w:lvl w:ilvl="0">
      <w:start w:val="2"/>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49383945"/>
    <w:multiLevelType w:val="multilevel"/>
    <w:tmpl w:val="8A6CBBFA"/>
    <w:lvl w:ilvl="0">
      <w:start w:val="1"/>
      <w:numFmt w:val="bullet"/>
      <w:lvlText w:val=""/>
      <w:lvlJc w:val="left"/>
      <w:pPr>
        <w:tabs>
          <w:tab w:val="num" w:pos="0"/>
        </w:tabs>
        <w:ind w:left="1135" w:hanging="360"/>
      </w:pPr>
      <w:rPr>
        <w:rFonts w:ascii="Symbol" w:hAnsi="Symbol" w:cs="Symbol" w:hint="default"/>
      </w:rPr>
    </w:lvl>
    <w:lvl w:ilvl="1">
      <w:start w:val="1"/>
      <w:numFmt w:val="lowerLetter"/>
      <w:lvlText w:val="%2."/>
      <w:lvlJc w:val="left"/>
      <w:pPr>
        <w:tabs>
          <w:tab w:val="num" w:pos="0"/>
        </w:tabs>
        <w:ind w:left="1855" w:hanging="360"/>
      </w:pPr>
    </w:lvl>
    <w:lvl w:ilvl="2">
      <w:start w:val="1"/>
      <w:numFmt w:val="lowerRoman"/>
      <w:lvlText w:val="%3."/>
      <w:lvlJc w:val="right"/>
      <w:pPr>
        <w:tabs>
          <w:tab w:val="num" w:pos="0"/>
        </w:tabs>
        <w:ind w:left="2575" w:hanging="180"/>
      </w:pPr>
    </w:lvl>
    <w:lvl w:ilvl="3">
      <w:start w:val="1"/>
      <w:numFmt w:val="decimal"/>
      <w:lvlText w:val="%4."/>
      <w:lvlJc w:val="left"/>
      <w:pPr>
        <w:tabs>
          <w:tab w:val="num" w:pos="0"/>
        </w:tabs>
        <w:ind w:left="3295" w:hanging="360"/>
      </w:pPr>
    </w:lvl>
    <w:lvl w:ilvl="4">
      <w:start w:val="1"/>
      <w:numFmt w:val="lowerLetter"/>
      <w:lvlText w:val="%5."/>
      <w:lvlJc w:val="left"/>
      <w:pPr>
        <w:tabs>
          <w:tab w:val="num" w:pos="0"/>
        </w:tabs>
        <w:ind w:left="4015" w:hanging="360"/>
      </w:pPr>
    </w:lvl>
    <w:lvl w:ilvl="5">
      <w:start w:val="1"/>
      <w:numFmt w:val="lowerRoman"/>
      <w:lvlText w:val="%6."/>
      <w:lvlJc w:val="right"/>
      <w:pPr>
        <w:tabs>
          <w:tab w:val="num" w:pos="0"/>
        </w:tabs>
        <w:ind w:left="4735" w:hanging="180"/>
      </w:pPr>
    </w:lvl>
    <w:lvl w:ilvl="6">
      <w:start w:val="1"/>
      <w:numFmt w:val="decimal"/>
      <w:lvlText w:val="%7."/>
      <w:lvlJc w:val="left"/>
      <w:pPr>
        <w:tabs>
          <w:tab w:val="num" w:pos="0"/>
        </w:tabs>
        <w:ind w:left="5455" w:hanging="360"/>
      </w:pPr>
    </w:lvl>
    <w:lvl w:ilvl="7">
      <w:start w:val="1"/>
      <w:numFmt w:val="lowerLetter"/>
      <w:lvlText w:val="%8."/>
      <w:lvlJc w:val="left"/>
      <w:pPr>
        <w:tabs>
          <w:tab w:val="num" w:pos="0"/>
        </w:tabs>
        <w:ind w:left="6175" w:hanging="360"/>
      </w:pPr>
    </w:lvl>
    <w:lvl w:ilvl="8">
      <w:start w:val="1"/>
      <w:numFmt w:val="lowerRoman"/>
      <w:lvlText w:val="%9."/>
      <w:lvlJc w:val="right"/>
      <w:pPr>
        <w:tabs>
          <w:tab w:val="num" w:pos="0"/>
        </w:tabs>
        <w:ind w:left="6895" w:hanging="180"/>
      </w:pPr>
    </w:lvl>
  </w:abstractNum>
  <w:abstractNum w:abstractNumId="54" w15:restartNumberingAfterBreak="0">
    <w:nsid w:val="49406B51"/>
    <w:multiLevelType w:val="multilevel"/>
    <w:tmpl w:val="941C794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4A8A5F6F"/>
    <w:multiLevelType w:val="multilevel"/>
    <w:tmpl w:val="01FEE9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4B1E0652"/>
    <w:multiLevelType w:val="multilevel"/>
    <w:tmpl w:val="539638F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7" w15:restartNumberingAfterBreak="0">
    <w:nsid w:val="4B8E43A2"/>
    <w:multiLevelType w:val="multilevel"/>
    <w:tmpl w:val="AA7E569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8" w15:restartNumberingAfterBreak="0">
    <w:nsid w:val="4BFD6931"/>
    <w:multiLevelType w:val="multilevel"/>
    <w:tmpl w:val="851E479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4F2E52AF"/>
    <w:multiLevelType w:val="hybridMultilevel"/>
    <w:tmpl w:val="94D093B2"/>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FFE0777"/>
    <w:multiLevelType w:val="multilevel"/>
    <w:tmpl w:val="11DC99A0"/>
    <w:lvl w:ilvl="0">
      <w:start w:val="1"/>
      <w:numFmt w:val="decimal"/>
      <w:lvlText w:val="%1."/>
      <w:lvlJc w:val="left"/>
      <w:pPr>
        <w:tabs>
          <w:tab w:val="num" w:pos="0"/>
        </w:tabs>
        <w:ind w:left="360" w:hanging="360"/>
      </w:pPr>
    </w:lvl>
    <w:lvl w:ilvl="1">
      <w:start w:val="1"/>
      <w:numFmt w:val="none"/>
      <w:suff w:val="nothing"/>
      <w:lvlText w:val="2.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1" w15:restartNumberingAfterBreak="0">
    <w:nsid w:val="501B65D4"/>
    <w:multiLevelType w:val="hybridMultilevel"/>
    <w:tmpl w:val="6562F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268261A"/>
    <w:multiLevelType w:val="multilevel"/>
    <w:tmpl w:val="F2E4CD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55515192"/>
    <w:multiLevelType w:val="multilevel"/>
    <w:tmpl w:val="13249DFE"/>
    <w:lvl w:ilvl="0">
      <w:start w:val="1"/>
      <w:numFmt w:val="bullet"/>
      <w:lvlText w:val="-"/>
      <w:lvlJc w:val="left"/>
      <w:pPr>
        <w:tabs>
          <w:tab w:val="num" w:pos="0"/>
        </w:tabs>
        <w:ind w:left="900" w:hanging="360"/>
      </w:pPr>
      <w:rPr>
        <w:rFonts w:ascii="Arial" w:hAnsi="Arial" w:cs="Arial"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64" w15:restartNumberingAfterBreak="0">
    <w:nsid w:val="581E3DAA"/>
    <w:multiLevelType w:val="multilevel"/>
    <w:tmpl w:val="C2D29D2E"/>
    <w:lvl w:ilvl="0">
      <w:start w:val="2"/>
      <w:numFmt w:val="upperRoman"/>
      <w:lvlText w:val="%1."/>
      <w:lvlJc w:val="right"/>
      <w:pPr>
        <w:tabs>
          <w:tab w:val="num" w:pos="0"/>
        </w:tabs>
        <w:ind w:left="106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582131A2"/>
    <w:multiLevelType w:val="multilevel"/>
    <w:tmpl w:val="C520D218"/>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585042E2"/>
    <w:multiLevelType w:val="multilevel"/>
    <w:tmpl w:val="37D69A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58A45F97"/>
    <w:multiLevelType w:val="multilevel"/>
    <w:tmpl w:val="F3C6B886"/>
    <w:lvl w:ilvl="0">
      <w:start w:val="1"/>
      <w:numFmt w:val="decimal"/>
      <w:lvlText w:val="%1."/>
      <w:lvlJc w:val="left"/>
      <w:pPr>
        <w:tabs>
          <w:tab w:val="num" w:pos="0"/>
        </w:tabs>
        <w:ind w:left="1004" w:hanging="360"/>
      </w:pPr>
    </w:lvl>
    <w:lvl w:ilvl="1">
      <w:start w:val="1"/>
      <w:numFmt w:val="decimal"/>
      <w:lvlText w:val="%2)"/>
      <w:lvlJc w:val="left"/>
      <w:pPr>
        <w:tabs>
          <w:tab w:val="num" w:pos="0"/>
        </w:tabs>
        <w:ind w:left="1724" w:hanging="360"/>
      </w:pPr>
      <w:rPr>
        <w:sz w:val="20"/>
      </w:r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68" w15:restartNumberingAfterBreak="0">
    <w:nsid w:val="58E04A3D"/>
    <w:multiLevelType w:val="multilevel"/>
    <w:tmpl w:val="823E1430"/>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5932171E"/>
    <w:multiLevelType w:val="multilevel"/>
    <w:tmpl w:val="39A6F55A"/>
    <w:lvl w:ilvl="0">
      <w:start w:val="4"/>
      <w:numFmt w:val="decimal"/>
      <w:lvlText w:val="%1."/>
      <w:lvlJc w:val="left"/>
      <w:pPr>
        <w:tabs>
          <w:tab w:val="num" w:pos="0"/>
        </w:tabs>
        <w:ind w:left="114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594E5663"/>
    <w:multiLevelType w:val="multilevel"/>
    <w:tmpl w:val="D9BA3A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5ADA1719"/>
    <w:multiLevelType w:val="multilevel"/>
    <w:tmpl w:val="C284CBCA"/>
    <w:lvl w:ilvl="0">
      <w:start w:val="2"/>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5DF96EF4"/>
    <w:multiLevelType w:val="multilevel"/>
    <w:tmpl w:val="A29477BE"/>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5F870463"/>
    <w:multiLevelType w:val="multilevel"/>
    <w:tmpl w:val="E10400C0"/>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4" w15:restartNumberingAfterBreak="0">
    <w:nsid w:val="61D324B5"/>
    <w:multiLevelType w:val="multilevel"/>
    <w:tmpl w:val="EA6E37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65EF5894"/>
    <w:multiLevelType w:val="multilevel"/>
    <w:tmpl w:val="F56854BE"/>
    <w:lvl w:ilvl="0">
      <w:start w:val="1"/>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76" w15:restartNumberingAfterBreak="0">
    <w:nsid w:val="663D0818"/>
    <w:multiLevelType w:val="hybridMultilevel"/>
    <w:tmpl w:val="7C00AE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9B34806"/>
    <w:multiLevelType w:val="multilevel"/>
    <w:tmpl w:val="B984B1F0"/>
    <w:lvl w:ilvl="0">
      <w:start w:val="1"/>
      <w:numFmt w:val="bullet"/>
      <w:lvlText w:val="-"/>
      <w:lvlJc w:val="left"/>
      <w:pPr>
        <w:tabs>
          <w:tab w:val="num" w:pos="0"/>
        </w:tabs>
        <w:ind w:left="360" w:hanging="360"/>
      </w:pPr>
      <w:rPr>
        <w:rFonts w:ascii="Arial" w:hAnsi="Arial" w:cs="Aria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8" w15:restartNumberingAfterBreak="0">
    <w:nsid w:val="6A686880"/>
    <w:multiLevelType w:val="multilevel"/>
    <w:tmpl w:val="8AA8BB7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9" w15:restartNumberingAfterBreak="0">
    <w:nsid w:val="6C4F6A7E"/>
    <w:multiLevelType w:val="multilevel"/>
    <w:tmpl w:val="5B68167A"/>
    <w:lvl w:ilvl="0">
      <w:start w:val="1"/>
      <w:numFmt w:val="decimal"/>
      <w:lvlText w:val="%1)"/>
      <w:lvlJc w:val="left"/>
      <w:pPr>
        <w:tabs>
          <w:tab w:val="num" w:pos="0"/>
        </w:tabs>
        <w:ind w:left="900" w:hanging="360"/>
      </w:pPr>
      <w:rPr>
        <w:sz w:val="20"/>
        <w:szCs w:val="20"/>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80" w15:restartNumberingAfterBreak="0">
    <w:nsid w:val="6C6A6D9A"/>
    <w:multiLevelType w:val="multilevel"/>
    <w:tmpl w:val="1DCA16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E366C61"/>
    <w:multiLevelType w:val="multilevel"/>
    <w:tmpl w:val="1DBAF43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6E3B2864"/>
    <w:multiLevelType w:val="multilevel"/>
    <w:tmpl w:val="5BE60D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6E434625"/>
    <w:multiLevelType w:val="multilevel"/>
    <w:tmpl w:val="8774D0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6E7E3466"/>
    <w:multiLevelType w:val="multilevel"/>
    <w:tmpl w:val="FB50C58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6E9A4C64"/>
    <w:multiLevelType w:val="multilevel"/>
    <w:tmpl w:val="BBEE3BA8"/>
    <w:lvl w:ilvl="0">
      <w:start w:val="1"/>
      <w:numFmt w:val="decimal"/>
      <w:lvlText w:val="%1."/>
      <w:lvlJc w:val="left"/>
      <w:pPr>
        <w:tabs>
          <w:tab w:val="num" w:pos="0"/>
        </w:tabs>
        <w:ind w:left="1931" w:hanging="360"/>
      </w:pPr>
    </w:lvl>
    <w:lvl w:ilvl="1">
      <w:start w:val="1"/>
      <w:numFmt w:val="lowerLetter"/>
      <w:lvlText w:val="%2."/>
      <w:lvlJc w:val="left"/>
      <w:pPr>
        <w:tabs>
          <w:tab w:val="num" w:pos="0"/>
        </w:tabs>
        <w:ind w:left="2651" w:hanging="360"/>
      </w:pPr>
    </w:lvl>
    <w:lvl w:ilvl="2">
      <w:start w:val="1"/>
      <w:numFmt w:val="lowerRoman"/>
      <w:lvlText w:val="%3."/>
      <w:lvlJc w:val="right"/>
      <w:pPr>
        <w:tabs>
          <w:tab w:val="num" w:pos="0"/>
        </w:tabs>
        <w:ind w:left="3371" w:hanging="180"/>
      </w:pPr>
    </w:lvl>
    <w:lvl w:ilvl="3">
      <w:start w:val="1"/>
      <w:numFmt w:val="decimal"/>
      <w:lvlText w:val="%4."/>
      <w:lvlJc w:val="left"/>
      <w:pPr>
        <w:tabs>
          <w:tab w:val="num" w:pos="0"/>
        </w:tabs>
        <w:ind w:left="4091" w:hanging="360"/>
      </w:pPr>
    </w:lvl>
    <w:lvl w:ilvl="4">
      <w:start w:val="1"/>
      <w:numFmt w:val="lowerLetter"/>
      <w:lvlText w:val="%5."/>
      <w:lvlJc w:val="left"/>
      <w:pPr>
        <w:tabs>
          <w:tab w:val="num" w:pos="0"/>
        </w:tabs>
        <w:ind w:left="4811" w:hanging="360"/>
      </w:pPr>
    </w:lvl>
    <w:lvl w:ilvl="5">
      <w:start w:val="1"/>
      <w:numFmt w:val="lowerRoman"/>
      <w:lvlText w:val="%6."/>
      <w:lvlJc w:val="right"/>
      <w:pPr>
        <w:tabs>
          <w:tab w:val="num" w:pos="0"/>
        </w:tabs>
        <w:ind w:left="5531" w:hanging="180"/>
      </w:pPr>
    </w:lvl>
    <w:lvl w:ilvl="6">
      <w:start w:val="1"/>
      <w:numFmt w:val="decimal"/>
      <w:lvlText w:val="%7."/>
      <w:lvlJc w:val="left"/>
      <w:pPr>
        <w:tabs>
          <w:tab w:val="num" w:pos="0"/>
        </w:tabs>
        <w:ind w:left="6251" w:hanging="360"/>
      </w:pPr>
    </w:lvl>
    <w:lvl w:ilvl="7">
      <w:start w:val="1"/>
      <w:numFmt w:val="lowerLetter"/>
      <w:lvlText w:val="%8."/>
      <w:lvlJc w:val="left"/>
      <w:pPr>
        <w:tabs>
          <w:tab w:val="num" w:pos="0"/>
        </w:tabs>
        <w:ind w:left="6971" w:hanging="360"/>
      </w:pPr>
    </w:lvl>
    <w:lvl w:ilvl="8">
      <w:start w:val="1"/>
      <w:numFmt w:val="lowerRoman"/>
      <w:lvlText w:val="%9."/>
      <w:lvlJc w:val="right"/>
      <w:pPr>
        <w:tabs>
          <w:tab w:val="num" w:pos="0"/>
        </w:tabs>
        <w:ind w:left="7691" w:hanging="180"/>
      </w:pPr>
    </w:lvl>
  </w:abstractNum>
  <w:abstractNum w:abstractNumId="86" w15:restartNumberingAfterBreak="0">
    <w:nsid w:val="6EA87139"/>
    <w:multiLevelType w:val="multilevel"/>
    <w:tmpl w:val="E6C48AD6"/>
    <w:lvl w:ilvl="0">
      <w:start w:val="1"/>
      <w:numFmt w:val="decimal"/>
      <w:lvlText w:val="%1."/>
      <w:lvlJc w:val="left"/>
      <w:pPr>
        <w:tabs>
          <w:tab w:val="num" w:pos="0"/>
        </w:tabs>
        <w:ind w:left="644" w:hanging="360"/>
      </w:pPr>
    </w:lvl>
    <w:lvl w:ilvl="1">
      <w:start w:val="1"/>
      <w:numFmt w:val="none"/>
      <w:suff w:val="nothing"/>
      <w:lvlText w:val="2.3."/>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7" w15:restartNumberingAfterBreak="0">
    <w:nsid w:val="705360E6"/>
    <w:multiLevelType w:val="multilevel"/>
    <w:tmpl w:val="39A616E8"/>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8" w15:restartNumberingAfterBreak="0">
    <w:nsid w:val="70971CA0"/>
    <w:multiLevelType w:val="multilevel"/>
    <w:tmpl w:val="CE3443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722D03EC"/>
    <w:multiLevelType w:val="multilevel"/>
    <w:tmpl w:val="35DEF4FC"/>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74885A81"/>
    <w:multiLevelType w:val="multilevel"/>
    <w:tmpl w:val="9B207F70"/>
    <w:lvl w:ilvl="0">
      <w:start w:val="1"/>
      <w:numFmt w:val="decimal"/>
      <w:lvlText w:val="%1."/>
      <w:lvlJc w:val="left"/>
      <w:pPr>
        <w:tabs>
          <w:tab w:val="num" w:pos="0"/>
        </w:tabs>
        <w:ind w:left="360" w:hanging="360"/>
      </w:pPr>
    </w:lvl>
    <w:lvl w:ilvl="1">
      <w:start w:val="1"/>
      <w:numFmt w:val="none"/>
      <w:suff w:val="nothing"/>
      <w:lvlText w:val="2.3."/>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1" w15:restartNumberingAfterBreak="0">
    <w:nsid w:val="75DD6743"/>
    <w:multiLevelType w:val="multilevel"/>
    <w:tmpl w:val="60D8CAE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79DE7A6A"/>
    <w:multiLevelType w:val="multilevel"/>
    <w:tmpl w:val="1E6EB5F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3" w15:restartNumberingAfterBreak="0">
    <w:nsid w:val="7A6C56F4"/>
    <w:multiLevelType w:val="multilevel"/>
    <w:tmpl w:val="22183B8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7AD16EEF"/>
    <w:multiLevelType w:val="multilevel"/>
    <w:tmpl w:val="4588BD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7E960C92"/>
    <w:multiLevelType w:val="multilevel"/>
    <w:tmpl w:val="F0244486"/>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7EA0161E"/>
    <w:multiLevelType w:val="multilevel"/>
    <w:tmpl w:val="75B06A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932981608">
    <w:abstractNumId w:val="95"/>
  </w:num>
  <w:num w:numId="2" w16cid:durableId="30613634">
    <w:abstractNumId w:val="18"/>
  </w:num>
  <w:num w:numId="3" w16cid:durableId="1024283137">
    <w:abstractNumId w:val="5"/>
  </w:num>
  <w:num w:numId="4" w16cid:durableId="1510020124">
    <w:abstractNumId w:val="3"/>
  </w:num>
  <w:num w:numId="5" w16cid:durableId="366374490">
    <w:abstractNumId w:val="56"/>
  </w:num>
  <w:num w:numId="6" w16cid:durableId="321543729">
    <w:abstractNumId w:val="51"/>
  </w:num>
  <w:num w:numId="7" w16cid:durableId="128136042">
    <w:abstractNumId w:val="60"/>
  </w:num>
  <w:num w:numId="8" w16cid:durableId="18628559">
    <w:abstractNumId w:val="11"/>
  </w:num>
  <w:num w:numId="9" w16cid:durableId="1529635239">
    <w:abstractNumId w:val="45"/>
  </w:num>
  <w:num w:numId="10" w16cid:durableId="733627807">
    <w:abstractNumId w:val="57"/>
  </w:num>
  <w:num w:numId="11" w16cid:durableId="1474903418">
    <w:abstractNumId w:val="23"/>
  </w:num>
  <w:num w:numId="12" w16cid:durableId="892078185">
    <w:abstractNumId w:val="96"/>
  </w:num>
  <w:num w:numId="13" w16cid:durableId="415369214">
    <w:abstractNumId w:val="38"/>
  </w:num>
  <w:num w:numId="14" w16cid:durableId="47456578">
    <w:abstractNumId w:val="72"/>
  </w:num>
  <w:num w:numId="15" w16cid:durableId="45764170">
    <w:abstractNumId w:val="15"/>
  </w:num>
  <w:num w:numId="16" w16cid:durableId="1814640674">
    <w:abstractNumId w:val="90"/>
  </w:num>
  <w:num w:numId="17" w16cid:durableId="296180307">
    <w:abstractNumId w:val="37"/>
  </w:num>
  <w:num w:numId="18" w16cid:durableId="317462274">
    <w:abstractNumId w:val="73"/>
  </w:num>
  <w:num w:numId="19" w16cid:durableId="1410345525">
    <w:abstractNumId w:val="22"/>
  </w:num>
  <w:num w:numId="20" w16cid:durableId="470252642">
    <w:abstractNumId w:val="44"/>
  </w:num>
  <w:num w:numId="21" w16cid:durableId="1425298884">
    <w:abstractNumId w:val="28"/>
  </w:num>
  <w:num w:numId="22" w16cid:durableId="1120146632">
    <w:abstractNumId w:val="21"/>
  </w:num>
  <w:num w:numId="23" w16cid:durableId="922495430">
    <w:abstractNumId w:val="66"/>
  </w:num>
  <w:num w:numId="24" w16cid:durableId="1762529807">
    <w:abstractNumId w:val="40"/>
  </w:num>
  <w:num w:numId="25" w16cid:durableId="1099058622">
    <w:abstractNumId w:val="12"/>
  </w:num>
  <w:num w:numId="26" w16cid:durableId="1731732367">
    <w:abstractNumId w:val="80"/>
  </w:num>
  <w:num w:numId="27" w16cid:durableId="1224833379">
    <w:abstractNumId w:val="10"/>
  </w:num>
  <w:num w:numId="28" w16cid:durableId="2071072639">
    <w:abstractNumId w:val="67"/>
  </w:num>
  <w:num w:numId="29" w16cid:durableId="440564985">
    <w:abstractNumId w:val="41"/>
  </w:num>
  <w:num w:numId="30" w16cid:durableId="1537500388">
    <w:abstractNumId w:val="46"/>
  </w:num>
  <w:num w:numId="31" w16cid:durableId="499272793">
    <w:abstractNumId w:val="63"/>
  </w:num>
  <w:num w:numId="32" w16cid:durableId="1602493805">
    <w:abstractNumId w:val="52"/>
  </w:num>
  <w:num w:numId="33" w16cid:durableId="1105003432">
    <w:abstractNumId w:val="25"/>
  </w:num>
  <w:num w:numId="34" w16cid:durableId="1786465372">
    <w:abstractNumId w:val="75"/>
  </w:num>
  <w:num w:numId="35" w16cid:durableId="2116170940">
    <w:abstractNumId w:val="47"/>
  </w:num>
  <w:num w:numId="36" w16cid:durableId="646477191">
    <w:abstractNumId w:val="77"/>
  </w:num>
  <w:num w:numId="37" w16cid:durableId="1908877242">
    <w:abstractNumId w:val="81"/>
  </w:num>
  <w:num w:numId="38" w16cid:durableId="1348606001">
    <w:abstractNumId w:val="65"/>
  </w:num>
  <w:num w:numId="39" w16cid:durableId="498350063">
    <w:abstractNumId w:val="33"/>
  </w:num>
  <w:num w:numId="40" w16cid:durableId="1162814148">
    <w:abstractNumId w:val="2"/>
  </w:num>
  <w:num w:numId="41" w16cid:durableId="564026922">
    <w:abstractNumId w:val="69"/>
  </w:num>
  <w:num w:numId="42" w16cid:durableId="1039473045">
    <w:abstractNumId w:val="13"/>
  </w:num>
  <w:num w:numId="43" w16cid:durableId="1557428248">
    <w:abstractNumId w:val="86"/>
  </w:num>
  <w:num w:numId="44" w16cid:durableId="2058122211">
    <w:abstractNumId w:val="64"/>
  </w:num>
  <w:num w:numId="45" w16cid:durableId="325744368">
    <w:abstractNumId w:val="58"/>
  </w:num>
  <w:num w:numId="46" w16cid:durableId="1661234149">
    <w:abstractNumId w:val="93"/>
  </w:num>
  <w:num w:numId="47" w16cid:durableId="265315062">
    <w:abstractNumId w:val="82"/>
  </w:num>
  <w:num w:numId="48" w16cid:durableId="1666056314">
    <w:abstractNumId w:val="78"/>
  </w:num>
  <w:num w:numId="49" w16cid:durableId="1043286769">
    <w:abstractNumId w:val="35"/>
  </w:num>
  <w:num w:numId="50" w16cid:durableId="1349336780">
    <w:abstractNumId w:val="49"/>
  </w:num>
  <w:num w:numId="51" w16cid:durableId="1555119866">
    <w:abstractNumId w:val="1"/>
  </w:num>
  <w:num w:numId="52" w16cid:durableId="517043254">
    <w:abstractNumId w:val="43"/>
  </w:num>
  <w:num w:numId="53" w16cid:durableId="1653410593">
    <w:abstractNumId w:val="42"/>
  </w:num>
  <w:num w:numId="54" w16cid:durableId="1448506266">
    <w:abstractNumId w:val="7"/>
  </w:num>
  <w:num w:numId="55" w16cid:durableId="615720629">
    <w:abstractNumId w:val="36"/>
  </w:num>
  <w:num w:numId="56" w16cid:durableId="523444764">
    <w:abstractNumId w:val="55"/>
  </w:num>
  <w:num w:numId="57" w16cid:durableId="1674449365">
    <w:abstractNumId w:val="6"/>
  </w:num>
  <w:num w:numId="58" w16cid:durableId="230118181">
    <w:abstractNumId w:val="39"/>
  </w:num>
  <w:num w:numId="59" w16cid:durableId="2073505550">
    <w:abstractNumId w:val="68"/>
  </w:num>
  <w:num w:numId="60" w16cid:durableId="1413307918">
    <w:abstractNumId w:val="87"/>
  </w:num>
  <w:num w:numId="61" w16cid:durableId="590428169">
    <w:abstractNumId w:val="8"/>
  </w:num>
  <w:num w:numId="62" w16cid:durableId="1090662124">
    <w:abstractNumId w:val="71"/>
  </w:num>
  <w:num w:numId="63" w16cid:durableId="1024474852">
    <w:abstractNumId w:val="62"/>
  </w:num>
  <w:num w:numId="64" w16cid:durableId="1641231726">
    <w:abstractNumId w:val="83"/>
  </w:num>
  <w:num w:numId="65" w16cid:durableId="14116634">
    <w:abstractNumId w:val="70"/>
  </w:num>
  <w:num w:numId="66" w16cid:durableId="1200510343">
    <w:abstractNumId w:val="50"/>
  </w:num>
  <w:num w:numId="67" w16cid:durableId="1607545551">
    <w:abstractNumId w:val="88"/>
  </w:num>
  <w:num w:numId="68" w16cid:durableId="910624005">
    <w:abstractNumId w:val="85"/>
  </w:num>
  <w:num w:numId="69" w16cid:durableId="20670488">
    <w:abstractNumId w:val="9"/>
  </w:num>
  <w:num w:numId="70" w16cid:durableId="1837263220">
    <w:abstractNumId w:val="29"/>
  </w:num>
  <w:num w:numId="71" w16cid:durableId="1160268901">
    <w:abstractNumId w:val="53"/>
  </w:num>
  <w:num w:numId="72" w16cid:durableId="1610507051">
    <w:abstractNumId w:val="4"/>
  </w:num>
  <w:num w:numId="73" w16cid:durableId="415714951">
    <w:abstractNumId w:val="92"/>
  </w:num>
  <w:num w:numId="74" w16cid:durableId="1389917209">
    <w:abstractNumId w:val="32"/>
  </w:num>
  <w:num w:numId="75" w16cid:durableId="1480883990">
    <w:abstractNumId w:val="19"/>
  </w:num>
  <w:num w:numId="76" w16cid:durableId="1297292376">
    <w:abstractNumId w:val="84"/>
  </w:num>
  <w:num w:numId="77" w16cid:durableId="734013666">
    <w:abstractNumId w:val="91"/>
  </w:num>
  <w:num w:numId="78" w16cid:durableId="1558473780">
    <w:abstractNumId w:val="74"/>
  </w:num>
  <w:num w:numId="79" w16cid:durableId="677655648">
    <w:abstractNumId w:val="94"/>
  </w:num>
  <w:num w:numId="80" w16cid:durableId="875702535">
    <w:abstractNumId w:val="54"/>
  </w:num>
  <w:num w:numId="81" w16cid:durableId="1662612249">
    <w:abstractNumId w:val="34"/>
  </w:num>
  <w:num w:numId="82" w16cid:durableId="190799337">
    <w:abstractNumId w:val="27"/>
  </w:num>
  <w:num w:numId="83" w16cid:durableId="783840360">
    <w:abstractNumId w:val="89"/>
  </w:num>
  <w:num w:numId="84" w16cid:durableId="23214041">
    <w:abstractNumId w:val="17"/>
  </w:num>
  <w:num w:numId="85" w16cid:durableId="1041980431">
    <w:abstractNumId w:val="58"/>
    <w:lvlOverride w:ilvl="0">
      <w:startOverride w:val="1"/>
    </w:lvlOverride>
  </w:num>
  <w:num w:numId="86" w16cid:durableId="1137259854">
    <w:abstractNumId w:val="93"/>
    <w:lvlOverride w:ilvl="0">
      <w:startOverride w:val="1"/>
    </w:lvlOverride>
  </w:num>
  <w:num w:numId="87" w16cid:durableId="113864078">
    <w:abstractNumId w:val="82"/>
    <w:lvlOverride w:ilvl="0">
      <w:startOverride w:val="1"/>
    </w:lvlOverride>
  </w:num>
  <w:num w:numId="88" w16cid:durableId="35278440">
    <w:abstractNumId w:val="78"/>
    <w:lvlOverride w:ilvl="0">
      <w:startOverride w:val="1"/>
    </w:lvlOverride>
  </w:num>
  <w:num w:numId="89" w16cid:durableId="679889352">
    <w:abstractNumId w:val="35"/>
    <w:lvlOverride w:ilvl="0">
      <w:startOverride w:val="1"/>
    </w:lvlOverride>
  </w:num>
  <w:num w:numId="90" w16cid:durableId="1335642290">
    <w:abstractNumId w:val="49"/>
    <w:lvlOverride w:ilvl="0">
      <w:startOverride w:val="1"/>
    </w:lvlOverride>
  </w:num>
  <w:num w:numId="91" w16cid:durableId="1983734248">
    <w:abstractNumId w:val="37"/>
    <w:lvlOverride w:ilvl="0">
      <w:startOverride w:val="3"/>
    </w:lvlOverride>
  </w:num>
  <w:num w:numId="92" w16cid:durableId="868764858">
    <w:abstractNumId w:val="73"/>
    <w:lvlOverride w:ilvl="0">
      <w:startOverride w:val="1"/>
    </w:lvlOverride>
  </w:num>
  <w:num w:numId="93" w16cid:durableId="1477183257">
    <w:abstractNumId w:val="22"/>
    <w:lvlOverride w:ilvl="0">
      <w:startOverride w:val="1"/>
    </w:lvlOverride>
    <w:lvlOverride w:ilvl="1">
      <w:startOverride w:val="1"/>
    </w:lvlOverride>
  </w:num>
  <w:num w:numId="94" w16cid:durableId="1117528924">
    <w:abstractNumId w:val="44"/>
    <w:lvlOverride w:ilvl="0">
      <w:startOverride w:val="1"/>
    </w:lvlOverride>
  </w:num>
  <w:num w:numId="95" w16cid:durableId="1792743382">
    <w:abstractNumId w:val="28"/>
    <w:lvlOverride w:ilvl="0">
      <w:startOverride w:val="1"/>
    </w:lvlOverride>
  </w:num>
  <w:num w:numId="96" w16cid:durableId="700711271">
    <w:abstractNumId w:val="66"/>
    <w:lvlOverride w:ilvl="0">
      <w:startOverride w:val="1"/>
    </w:lvlOverride>
  </w:num>
  <w:num w:numId="97" w16cid:durableId="1045790009">
    <w:abstractNumId w:val="12"/>
    <w:lvlOverride w:ilvl="0">
      <w:startOverride w:val="1"/>
    </w:lvlOverride>
  </w:num>
  <w:num w:numId="98" w16cid:durableId="238909000">
    <w:abstractNumId w:val="24"/>
    <w:lvlOverride w:ilvl="0">
      <w:startOverride w:val="1"/>
    </w:lvlOverride>
    <w:lvlOverride w:ilvl="1">
      <w:startOverride w:val="1"/>
    </w:lvlOverride>
  </w:num>
  <w:num w:numId="99" w16cid:durableId="416169918">
    <w:abstractNumId w:val="80"/>
    <w:lvlOverride w:ilvl="0">
      <w:startOverride w:val="1"/>
    </w:lvlOverride>
  </w:num>
  <w:num w:numId="100" w16cid:durableId="1870482223">
    <w:abstractNumId w:val="10"/>
    <w:lvlOverride w:ilvl="0">
      <w:startOverride w:val="1"/>
    </w:lvlOverride>
  </w:num>
  <w:num w:numId="101" w16cid:durableId="1037390161">
    <w:abstractNumId w:val="20"/>
    <w:lvlOverride w:ilvl="0">
      <w:startOverride w:val="1"/>
    </w:lvlOverride>
  </w:num>
  <w:num w:numId="102" w16cid:durableId="929503891">
    <w:abstractNumId w:val="67"/>
    <w:lvlOverride w:ilvl="0">
      <w:startOverride w:val="1"/>
    </w:lvlOverride>
  </w:num>
  <w:num w:numId="103" w16cid:durableId="989553331">
    <w:abstractNumId w:val="41"/>
    <w:lvlOverride w:ilvl="0">
      <w:startOverride w:val="1"/>
    </w:lvlOverride>
  </w:num>
  <w:num w:numId="104" w16cid:durableId="251091689">
    <w:abstractNumId w:val="79"/>
    <w:lvlOverride w:ilvl="0">
      <w:startOverride w:val="1"/>
    </w:lvlOverride>
  </w:num>
  <w:num w:numId="105" w16cid:durableId="911963489">
    <w:abstractNumId w:val="52"/>
    <w:lvlOverride w:ilvl="0">
      <w:startOverride w:val="2"/>
    </w:lvlOverride>
  </w:num>
  <w:num w:numId="106" w16cid:durableId="1549485928">
    <w:abstractNumId w:val="75"/>
    <w:lvlOverride w:ilvl="0">
      <w:startOverride w:val="1"/>
    </w:lvlOverride>
  </w:num>
  <w:num w:numId="107" w16cid:durableId="44259735">
    <w:abstractNumId w:val="65"/>
    <w:lvlOverride w:ilvl="0">
      <w:startOverride w:val="1"/>
    </w:lvlOverride>
  </w:num>
  <w:num w:numId="108" w16cid:durableId="2066754665">
    <w:abstractNumId w:val="2"/>
    <w:lvlOverride w:ilvl="0">
      <w:startOverride w:val="1"/>
    </w:lvlOverride>
  </w:num>
  <w:num w:numId="109" w16cid:durableId="878475582">
    <w:abstractNumId w:val="69"/>
    <w:lvlOverride w:ilvl="0">
      <w:startOverride w:val="4"/>
    </w:lvlOverride>
  </w:num>
  <w:num w:numId="110" w16cid:durableId="1171918262">
    <w:abstractNumId w:val="13"/>
    <w:lvlOverride w:ilvl="0">
      <w:startOverride w:val="1"/>
    </w:lvlOverride>
    <w:lvlOverride w:ilvl="1">
      <w:startOverride w:val="1"/>
    </w:lvlOverride>
  </w:num>
  <w:num w:numId="111" w16cid:durableId="1181819684">
    <w:abstractNumId w:val="0"/>
    <w:lvlOverride w:ilvl="0">
      <w:startOverride w:val="1"/>
    </w:lvlOverride>
  </w:num>
  <w:num w:numId="112" w16cid:durableId="792599420">
    <w:abstractNumId w:val="48"/>
  </w:num>
  <w:num w:numId="113" w16cid:durableId="714307348">
    <w:abstractNumId w:val="26"/>
  </w:num>
  <w:num w:numId="114" w16cid:durableId="1653558083">
    <w:abstractNumId w:val="31"/>
  </w:num>
  <w:num w:numId="115" w16cid:durableId="1687442437">
    <w:abstractNumId w:val="16"/>
  </w:num>
  <w:num w:numId="116" w16cid:durableId="2004966865">
    <w:abstractNumId w:val="59"/>
  </w:num>
  <w:num w:numId="117" w16cid:durableId="632977208">
    <w:abstractNumId w:val="76"/>
  </w:num>
  <w:num w:numId="118" w16cid:durableId="562109452">
    <w:abstractNumId w:val="30"/>
  </w:num>
  <w:num w:numId="119" w16cid:durableId="676731620">
    <w:abstractNumId w:val="61"/>
  </w:num>
  <w:num w:numId="120" w16cid:durableId="1541746027">
    <w:abstractNumId w:val="1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492"/>
    <w:rsid w:val="00006F12"/>
    <w:rsid w:val="000123AA"/>
    <w:rsid w:val="00014453"/>
    <w:rsid w:val="00014595"/>
    <w:rsid w:val="00030F3C"/>
    <w:rsid w:val="000344D0"/>
    <w:rsid w:val="00037D05"/>
    <w:rsid w:val="00040FFA"/>
    <w:rsid w:val="00074B8E"/>
    <w:rsid w:val="0008060B"/>
    <w:rsid w:val="00082EF4"/>
    <w:rsid w:val="00085FD3"/>
    <w:rsid w:val="00087CA2"/>
    <w:rsid w:val="000938AE"/>
    <w:rsid w:val="00094580"/>
    <w:rsid w:val="000A46F9"/>
    <w:rsid w:val="000A494B"/>
    <w:rsid w:val="000B01B0"/>
    <w:rsid w:val="000B1CCD"/>
    <w:rsid w:val="000B2B49"/>
    <w:rsid w:val="000B5486"/>
    <w:rsid w:val="000C39F3"/>
    <w:rsid w:val="000C4930"/>
    <w:rsid w:val="000F07CE"/>
    <w:rsid w:val="000F165A"/>
    <w:rsid w:val="000F5B17"/>
    <w:rsid w:val="000F6718"/>
    <w:rsid w:val="001035C8"/>
    <w:rsid w:val="001053A6"/>
    <w:rsid w:val="00110703"/>
    <w:rsid w:val="001126E4"/>
    <w:rsid w:val="00117E2B"/>
    <w:rsid w:val="00123467"/>
    <w:rsid w:val="00130A79"/>
    <w:rsid w:val="00161A63"/>
    <w:rsid w:val="0016558B"/>
    <w:rsid w:val="0016752C"/>
    <w:rsid w:val="00177385"/>
    <w:rsid w:val="00181BB9"/>
    <w:rsid w:val="001A4A86"/>
    <w:rsid w:val="001C0A7A"/>
    <w:rsid w:val="001C2551"/>
    <w:rsid w:val="001D166B"/>
    <w:rsid w:val="001D4A3F"/>
    <w:rsid w:val="001E2E8D"/>
    <w:rsid w:val="001E334B"/>
    <w:rsid w:val="001E3F9A"/>
    <w:rsid w:val="002003DF"/>
    <w:rsid w:val="00207962"/>
    <w:rsid w:val="00213C64"/>
    <w:rsid w:val="00223CF5"/>
    <w:rsid w:val="00230920"/>
    <w:rsid w:val="00230E96"/>
    <w:rsid w:val="0023403B"/>
    <w:rsid w:val="0023698D"/>
    <w:rsid w:val="00242074"/>
    <w:rsid w:val="0026090A"/>
    <w:rsid w:val="00261AF2"/>
    <w:rsid w:val="0026371C"/>
    <w:rsid w:val="0027244B"/>
    <w:rsid w:val="00282719"/>
    <w:rsid w:val="00282ADD"/>
    <w:rsid w:val="00282B65"/>
    <w:rsid w:val="00283EE1"/>
    <w:rsid w:val="00294AFA"/>
    <w:rsid w:val="00296E52"/>
    <w:rsid w:val="002A2E00"/>
    <w:rsid w:val="002A40F7"/>
    <w:rsid w:val="002B03EE"/>
    <w:rsid w:val="002B1FB9"/>
    <w:rsid w:val="002B6CB3"/>
    <w:rsid w:val="002C57E6"/>
    <w:rsid w:val="002D4CFA"/>
    <w:rsid w:val="002E2723"/>
    <w:rsid w:val="002E4EBA"/>
    <w:rsid w:val="002E60A8"/>
    <w:rsid w:val="002E6B6B"/>
    <w:rsid w:val="002F4929"/>
    <w:rsid w:val="002F7471"/>
    <w:rsid w:val="003065A3"/>
    <w:rsid w:val="00337013"/>
    <w:rsid w:val="00337A2A"/>
    <w:rsid w:val="003469E9"/>
    <w:rsid w:val="00362061"/>
    <w:rsid w:val="003677F5"/>
    <w:rsid w:val="00381B50"/>
    <w:rsid w:val="003B0722"/>
    <w:rsid w:val="003B618A"/>
    <w:rsid w:val="003D2689"/>
    <w:rsid w:val="003D5F74"/>
    <w:rsid w:val="003E017E"/>
    <w:rsid w:val="003E1272"/>
    <w:rsid w:val="003E73F4"/>
    <w:rsid w:val="003E763F"/>
    <w:rsid w:val="0040613D"/>
    <w:rsid w:val="00421469"/>
    <w:rsid w:val="0042189D"/>
    <w:rsid w:val="00435A69"/>
    <w:rsid w:val="0044326C"/>
    <w:rsid w:val="004467EF"/>
    <w:rsid w:val="0045573A"/>
    <w:rsid w:val="00461104"/>
    <w:rsid w:val="00480B0F"/>
    <w:rsid w:val="00483784"/>
    <w:rsid w:val="00487981"/>
    <w:rsid w:val="00491DBF"/>
    <w:rsid w:val="004961A3"/>
    <w:rsid w:val="004A301B"/>
    <w:rsid w:val="004B249A"/>
    <w:rsid w:val="004B3965"/>
    <w:rsid w:val="004B5938"/>
    <w:rsid w:val="004D0623"/>
    <w:rsid w:val="004E5B7C"/>
    <w:rsid w:val="004F37A0"/>
    <w:rsid w:val="004F65D0"/>
    <w:rsid w:val="00500CD1"/>
    <w:rsid w:val="00503D34"/>
    <w:rsid w:val="00517473"/>
    <w:rsid w:val="00523DE5"/>
    <w:rsid w:val="00524006"/>
    <w:rsid w:val="005244F1"/>
    <w:rsid w:val="00527F75"/>
    <w:rsid w:val="00532583"/>
    <w:rsid w:val="00533D6C"/>
    <w:rsid w:val="005347DD"/>
    <w:rsid w:val="0054101A"/>
    <w:rsid w:val="00542365"/>
    <w:rsid w:val="005465B8"/>
    <w:rsid w:val="0055336B"/>
    <w:rsid w:val="00556CFE"/>
    <w:rsid w:val="0056177A"/>
    <w:rsid w:val="00595DD8"/>
    <w:rsid w:val="00596DAD"/>
    <w:rsid w:val="005A4A08"/>
    <w:rsid w:val="005A6AC9"/>
    <w:rsid w:val="005B4246"/>
    <w:rsid w:val="005B65EE"/>
    <w:rsid w:val="005B71D6"/>
    <w:rsid w:val="005C2D7F"/>
    <w:rsid w:val="005C3629"/>
    <w:rsid w:val="005C3FCA"/>
    <w:rsid w:val="005C76DC"/>
    <w:rsid w:val="005C7DD0"/>
    <w:rsid w:val="005E2C4D"/>
    <w:rsid w:val="005E3EA9"/>
    <w:rsid w:val="005F2C67"/>
    <w:rsid w:val="006009BA"/>
    <w:rsid w:val="0061142C"/>
    <w:rsid w:val="006173D9"/>
    <w:rsid w:val="00620055"/>
    <w:rsid w:val="0062225A"/>
    <w:rsid w:val="00636F8A"/>
    <w:rsid w:val="00674FD4"/>
    <w:rsid w:val="006821C0"/>
    <w:rsid w:val="0069209C"/>
    <w:rsid w:val="00694E1C"/>
    <w:rsid w:val="006C0875"/>
    <w:rsid w:val="006E10E2"/>
    <w:rsid w:val="006E6B6C"/>
    <w:rsid w:val="006F499A"/>
    <w:rsid w:val="006F5FA9"/>
    <w:rsid w:val="007013E7"/>
    <w:rsid w:val="00715953"/>
    <w:rsid w:val="00715D65"/>
    <w:rsid w:val="00733992"/>
    <w:rsid w:val="00736E86"/>
    <w:rsid w:val="00740771"/>
    <w:rsid w:val="00740C47"/>
    <w:rsid w:val="00744216"/>
    <w:rsid w:val="007447BA"/>
    <w:rsid w:val="007506B3"/>
    <w:rsid w:val="00760D0A"/>
    <w:rsid w:val="00771C7A"/>
    <w:rsid w:val="00772245"/>
    <w:rsid w:val="00780E3B"/>
    <w:rsid w:val="007855A6"/>
    <w:rsid w:val="00792427"/>
    <w:rsid w:val="007A2047"/>
    <w:rsid w:val="007A78B5"/>
    <w:rsid w:val="007B5943"/>
    <w:rsid w:val="007C335B"/>
    <w:rsid w:val="007C6036"/>
    <w:rsid w:val="007D2835"/>
    <w:rsid w:val="007D4754"/>
    <w:rsid w:val="007D5E0D"/>
    <w:rsid w:val="007E21E1"/>
    <w:rsid w:val="007E4EA4"/>
    <w:rsid w:val="007F0286"/>
    <w:rsid w:val="007F13F9"/>
    <w:rsid w:val="00801197"/>
    <w:rsid w:val="00807A01"/>
    <w:rsid w:val="008128F6"/>
    <w:rsid w:val="0081650C"/>
    <w:rsid w:val="008321E2"/>
    <w:rsid w:val="0083769B"/>
    <w:rsid w:val="008509C7"/>
    <w:rsid w:val="008518A9"/>
    <w:rsid w:val="00852A05"/>
    <w:rsid w:val="008562A8"/>
    <w:rsid w:val="008642A6"/>
    <w:rsid w:val="008707E7"/>
    <w:rsid w:val="0087637B"/>
    <w:rsid w:val="00880E67"/>
    <w:rsid w:val="00881A0B"/>
    <w:rsid w:val="0089062C"/>
    <w:rsid w:val="008B7F29"/>
    <w:rsid w:val="008C0627"/>
    <w:rsid w:val="008C74FF"/>
    <w:rsid w:val="008E2357"/>
    <w:rsid w:val="008E272C"/>
    <w:rsid w:val="008F7D84"/>
    <w:rsid w:val="0091182F"/>
    <w:rsid w:val="009129FD"/>
    <w:rsid w:val="00920206"/>
    <w:rsid w:val="00920EBC"/>
    <w:rsid w:val="009262F6"/>
    <w:rsid w:val="00927697"/>
    <w:rsid w:val="00927C16"/>
    <w:rsid w:val="00936131"/>
    <w:rsid w:val="00940492"/>
    <w:rsid w:val="009431DF"/>
    <w:rsid w:val="00950C36"/>
    <w:rsid w:val="009613AE"/>
    <w:rsid w:val="00976140"/>
    <w:rsid w:val="009A5E30"/>
    <w:rsid w:val="009B1ABF"/>
    <w:rsid w:val="009B42F0"/>
    <w:rsid w:val="009C23C3"/>
    <w:rsid w:val="009C2998"/>
    <w:rsid w:val="009E6B69"/>
    <w:rsid w:val="009F100B"/>
    <w:rsid w:val="00A03E4A"/>
    <w:rsid w:val="00A05482"/>
    <w:rsid w:val="00A118DB"/>
    <w:rsid w:val="00A23DE4"/>
    <w:rsid w:val="00A3623F"/>
    <w:rsid w:val="00A416A5"/>
    <w:rsid w:val="00A672D3"/>
    <w:rsid w:val="00A7248D"/>
    <w:rsid w:val="00A732FA"/>
    <w:rsid w:val="00A8167A"/>
    <w:rsid w:val="00AB18D7"/>
    <w:rsid w:val="00AB2515"/>
    <w:rsid w:val="00AB2561"/>
    <w:rsid w:val="00AC49C8"/>
    <w:rsid w:val="00AC6AC1"/>
    <w:rsid w:val="00AD02EA"/>
    <w:rsid w:val="00AE3B0C"/>
    <w:rsid w:val="00AE6BC9"/>
    <w:rsid w:val="00AF538D"/>
    <w:rsid w:val="00AF660A"/>
    <w:rsid w:val="00B13618"/>
    <w:rsid w:val="00B15E98"/>
    <w:rsid w:val="00B17291"/>
    <w:rsid w:val="00B20D97"/>
    <w:rsid w:val="00B24033"/>
    <w:rsid w:val="00B62DF6"/>
    <w:rsid w:val="00B67728"/>
    <w:rsid w:val="00B762F3"/>
    <w:rsid w:val="00B87D35"/>
    <w:rsid w:val="00B918C1"/>
    <w:rsid w:val="00BB5B7A"/>
    <w:rsid w:val="00BB5BF8"/>
    <w:rsid w:val="00BB736E"/>
    <w:rsid w:val="00BD22D2"/>
    <w:rsid w:val="00BD71C5"/>
    <w:rsid w:val="00BE0482"/>
    <w:rsid w:val="00BE5774"/>
    <w:rsid w:val="00BF2C65"/>
    <w:rsid w:val="00C007BE"/>
    <w:rsid w:val="00C03A30"/>
    <w:rsid w:val="00C06FA1"/>
    <w:rsid w:val="00C12971"/>
    <w:rsid w:val="00C15E12"/>
    <w:rsid w:val="00C16080"/>
    <w:rsid w:val="00C17158"/>
    <w:rsid w:val="00C27D71"/>
    <w:rsid w:val="00C319E0"/>
    <w:rsid w:val="00C35120"/>
    <w:rsid w:val="00C35FA5"/>
    <w:rsid w:val="00C43C7C"/>
    <w:rsid w:val="00C441C4"/>
    <w:rsid w:val="00C50EB7"/>
    <w:rsid w:val="00C607BE"/>
    <w:rsid w:val="00C61585"/>
    <w:rsid w:val="00C62D3E"/>
    <w:rsid w:val="00C65FDC"/>
    <w:rsid w:val="00C67DC5"/>
    <w:rsid w:val="00C70EA6"/>
    <w:rsid w:val="00C7244E"/>
    <w:rsid w:val="00C74405"/>
    <w:rsid w:val="00C75478"/>
    <w:rsid w:val="00C872D5"/>
    <w:rsid w:val="00C929AB"/>
    <w:rsid w:val="00C97ED4"/>
    <w:rsid w:val="00CA1D70"/>
    <w:rsid w:val="00CA21E0"/>
    <w:rsid w:val="00CB59F2"/>
    <w:rsid w:val="00CC4234"/>
    <w:rsid w:val="00CC4743"/>
    <w:rsid w:val="00CD3982"/>
    <w:rsid w:val="00CD4E91"/>
    <w:rsid w:val="00CE0A9C"/>
    <w:rsid w:val="00D028B7"/>
    <w:rsid w:val="00D201F1"/>
    <w:rsid w:val="00D40ED5"/>
    <w:rsid w:val="00D41F35"/>
    <w:rsid w:val="00D5361D"/>
    <w:rsid w:val="00D53FD9"/>
    <w:rsid w:val="00D544D2"/>
    <w:rsid w:val="00D675B7"/>
    <w:rsid w:val="00D70319"/>
    <w:rsid w:val="00D735AD"/>
    <w:rsid w:val="00D85F2A"/>
    <w:rsid w:val="00D97B09"/>
    <w:rsid w:val="00DB014A"/>
    <w:rsid w:val="00DB08F9"/>
    <w:rsid w:val="00DB2983"/>
    <w:rsid w:val="00DB3633"/>
    <w:rsid w:val="00DC0DFB"/>
    <w:rsid w:val="00DC23D9"/>
    <w:rsid w:val="00DC3B30"/>
    <w:rsid w:val="00DC755D"/>
    <w:rsid w:val="00DD145F"/>
    <w:rsid w:val="00DE144F"/>
    <w:rsid w:val="00DE31CF"/>
    <w:rsid w:val="00DE41B9"/>
    <w:rsid w:val="00DF16EA"/>
    <w:rsid w:val="00DF1B2D"/>
    <w:rsid w:val="00DF1FE4"/>
    <w:rsid w:val="00E0339C"/>
    <w:rsid w:val="00E041E6"/>
    <w:rsid w:val="00E04BC6"/>
    <w:rsid w:val="00E05CD4"/>
    <w:rsid w:val="00E07115"/>
    <w:rsid w:val="00E12A34"/>
    <w:rsid w:val="00E14931"/>
    <w:rsid w:val="00E16909"/>
    <w:rsid w:val="00E170EB"/>
    <w:rsid w:val="00E31753"/>
    <w:rsid w:val="00E333D8"/>
    <w:rsid w:val="00E43656"/>
    <w:rsid w:val="00E56101"/>
    <w:rsid w:val="00E631BE"/>
    <w:rsid w:val="00E72E27"/>
    <w:rsid w:val="00E84257"/>
    <w:rsid w:val="00E84DE7"/>
    <w:rsid w:val="00EA66BA"/>
    <w:rsid w:val="00EB0495"/>
    <w:rsid w:val="00EB1C79"/>
    <w:rsid w:val="00EB7E0A"/>
    <w:rsid w:val="00EC5975"/>
    <w:rsid w:val="00ED5265"/>
    <w:rsid w:val="00ED58BF"/>
    <w:rsid w:val="00ED59B6"/>
    <w:rsid w:val="00ED71C1"/>
    <w:rsid w:val="00EE6543"/>
    <w:rsid w:val="00EF65D7"/>
    <w:rsid w:val="00F0559D"/>
    <w:rsid w:val="00F07B6A"/>
    <w:rsid w:val="00F07C19"/>
    <w:rsid w:val="00F16454"/>
    <w:rsid w:val="00F33FD7"/>
    <w:rsid w:val="00F43779"/>
    <w:rsid w:val="00F47EBE"/>
    <w:rsid w:val="00F51CCF"/>
    <w:rsid w:val="00F536EA"/>
    <w:rsid w:val="00F54810"/>
    <w:rsid w:val="00F553F6"/>
    <w:rsid w:val="00F6713F"/>
    <w:rsid w:val="00F76F4C"/>
    <w:rsid w:val="00F8526D"/>
    <w:rsid w:val="00F8550A"/>
    <w:rsid w:val="00F958F4"/>
    <w:rsid w:val="00FA2C53"/>
    <w:rsid w:val="00FA321D"/>
    <w:rsid w:val="00FB1CE0"/>
    <w:rsid w:val="00FB3669"/>
    <w:rsid w:val="00FB4AE0"/>
    <w:rsid w:val="00FC7756"/>
    <w:rsid w:val="00FE7B39"/>
    <w:rsid w:val="00FF1232"/>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3D2E6"/>
  <w15:docId w15:val="{FB0959C9-BCCA-43B6-A81C-E82FE909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69BC"/>
    <w:pPr>
      <w:spacing w:after="160" w:line="259" w:lineRule="auto"/>
      <w:jc w:val="both"/>
    </w:pPr>
    <w:rPr>
      <w:rFonts w:ascii="Times New Roman" w:eastAsia="Calibri" w:hAnsi="Times New Roman"/>
      <w:kern w:val="0"/>
      <w:sz w:val="24"/>
    </w:rPr>
  </w:style>
  <w:style w:type="paragraph" w:styleId="Nagwek1">
    <w:name w:val="heading 1"/>
    <w:basedOn w:val="Normalny"/>
    <w:next w:val="Normalny"/>
    <w:link w:val="Nagwek1Znak"/>
    <w:uiPriority w:val="9"/>
    <w:qFormat/>
    <w:rsid w:val="00E669BC"/>
    <w:pPr>
      <w:keepNext/>
      <w:keepLines/>
      <w:spacing w:before="240" w:after="0"/>
      <w:jc w:val="center"/>
      <w:outlineLvl w:val="0"/>
    </w:pPr>
    <w:rPr>
      <w:rFonts w:eastAsiaTheme="majorEastAsia" w:cstheme="majorBidi"/>
      <w:b/>
      <w:sz w:val="20"/>
      <w:szCs w:val="32"/>
    </w:rPr>
  </w:style>
  <w:style w:type="paragraph" w:styleId="Nagwek2">
    <w:name w:val="heading 2"/>
    <w:basedOn w:val="Normalny"/>
    <w:next w:val="Normalny"/>
    <w:link w:val="Nagwek2Znak"/>
    <w:uiPriority w:val="9"/>
    <w:semiHidden/>
    <w:unhideWhenUsed/>
    <w:qFormat/>
    <w:rsid w:val="00E669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9F677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gwek4">
    <w:name w:val="heading 4"/>
    <w:basedOn w:val="Normalny"/>
    <w:next w:val="Normalny"/>
    <w:link w:val="Nagwek4Znak"/>
    <w:uiPriority w:val="9"/>
    <w:semiHidden/>
    <w:unhideWhenUsed/>
    <w:qFormat/>
    <w:rsid w:val="00714C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E669BC"/>
    <w:rPr>
      <w:rFonts w:ascii="Times New Roman" w:eastAsiaTheme="majorEastAsia" w:hAnsi="Times New Roman" w:cstheme="majorBidi"/>
      <w:b/>
      <w:kern w:val="0"/>
      <w:sz w:val="20"/>
      <w:szCs w:val="32"/>
    </w:rPr>
  </w:style>
  <w:style w:type="character" w:customStyle="1" w:styleId="Nagwek2Znak">
    <w:name w:val="Nagłówek 2 Znak"/>
    <w:basedOn w:val="Domylnaczcionkaakapitu"/>
    <w:link w:val="Nagwek2"/>
    <w:uiPriority w:val="9"/>
    <w:semiHidden/>
    <w:qFormat/>
    <w:rsid w:val="00E669BC"/>
    <w:rPr>
      <w:rFonts w:asciiTheme="majorHAnsi" w:eastAsiaTheme="majorEastAsia" w:hAnsiTheme="majorHAnsi" w:cstheme="majorBidi"/>
      <w:color w:val="2F5496" w:themeColor="accent1" w:themeShade="BF"/>
      <w:kern w:val="0"/>
      <w:sz w:val="26"/>
      <w:szCs w:val="26"/>
    </w:rPr>
  </w:style>
  <w:style w:type="character" w:customStyle="1" w:styleId="NagwekZnak">
    <w:name w:val="Nagłówek Znak"/>
    <w:basedOn w:val="Domylnaczcionkaakapitu"/>
    <w:link w:val="Nagwek"/>
    <w:uiPriority w:val="99"/>
    <w:qFormat/>
    <w:rsid w:val="00E669BC"/>
    <w:rPr>
      <w:rFonts w:ascii="Times New Roman" w:hAnsi="Times New Roman"/>
      <w:kern w:val="0"/>
      <w:sz w:val="24"/>
    </w:rPr>
  </w:style>
  <w:style w:type="character" w:customStyle="1" w:styleId="StopkaZnak">
    <w:name w:val="Stopka Znak"/>
    <w:basedOn w:val="Domylnaczcionkaakapitu"/>
    <w:link w:val="Stopka"/>
    <w:uiPriority w:val="99"/>
    <w:qFormat/>
    <w:rsid w:val="00E669BC"/>
    <w:rPr>
      <w:rFonts w:ascii="Times New Roman" w:hAnsi="Times New Roman"/>
      <w:kern w:val="0"/>
      <w:sz w:val="24"/>
    </w:rPr>
  </w:style>
  <w:style w:type="character" w:customStyle="1" w:styleId="TekstprzypisudolnegoZnak">
    <w:name w:val="Tekst przypisu dolnego Znak"/>
    <w:basedOn w:val="Domylnaczcionkaakapitu"/>
    <w:link w:val="Tekstprzypisudolnego"/>
    <w:uiPriority w:val="99"/>
    <w:qFormat/>
    <w:rsid w:val="00E669BC"/>
    <w:rPr>
      <w:rFonts w:ascii="Times New Roman" w:eastAsia="Times New Roman" w:hAnsi="Times New Roman" w:cs="Times New Roman"/>
      <w:kern w:val="0"/>
      <w:sz w:val="20"/>
      <w:szCs w:val="20"/>
      <w:lang w:eastAsia="pl-PL"/>
    </w:rPr>
  </w:style>
  <w:style w:type="character" w:customStyle="1" w:styleId="Znakiprzypiswdolnych">
    <w:name w:val="Znaki przypisów dolnych"/>
    <w:basedOn w:val="Domylnaczcionkaakapitu"/>
    <w:uiPriority w:val="99"/>
    <w:unhideWhenUsed/>
    <w:qFormat/>
    <w:rsid w:val="00E669BC"/>
    <w:rPr>
      <w:vertAlign w:val="superscript"/>
    </w:rPr>
  </w:style>
  <w:style w:type="character" w:styleId="Odwoanieprzypisudolnego">
    <w:name w:val="footnote reference"/>
    <w:rPr>
      <w:vertAlign w:val="superscript"/>
    </w:rPr>
  </w:style>
  <w:style w:type="character" w:styleId="Hipercze">
    <w:name w:val="Hyperlink"/>
    <w:basedOn w:val="Domylnaczcionkaakapitu"/>
    <w:uiPriority w:val="99"/>
    <w:unhideWhenUsed/>
    <w:rsid w:val="00E669BC"/>
    <w:rPr>
      <w:color w:val="0563C1" w:themeColor="hyperlink"/>
      <w:u w:val="single"/>
    </w:rPr>
  </w:style>
  <w:style w:type="character" w:customStyle="1" w:styleId="TekstprzypisukocowegoZnak">
    <w:name w:val="Tekst przypisu końcowego Znak"/>
    <w:basedOn w:val="Domylnaczcionkaakapitu"/>
    <w:link w:val="Tekstprzypisukocowego"/>
    <w:uiPriority w:val="99"/>
    <w:semiHidden/>
    <w:qFormat/>
    <w:rsid w:val="00E669BC"/>
    <w:rPr>
      <w:rFonts w:ascii="Times New Roman" w:hAnsi="Times New Roman"/>
      <w:kern w:val="0"/>
      <w:sz w:val="20"/>
      <w:szCs w:val="20"/>
    </w:rPr>
  </w:style>
  <w:style w:type="character" w:customStyle="1" w:styleId="Znakiprzypiswkocowych">
    <w:name w:val="Znaki przypisów końcowych"/>
    <w:basedOn w:val="Domylnaczcionkaakapitu"/>
    <w:uiPriority w:val="99"/>
    <w:semiHidden/>
    <w:unhideWhenUsed/>
    <w:qFormat/>
    <w:rsid w:val="00E669BC"/>
    <w:rPr>
      <w:vertAlign w:val="superscript"/>
    </w:rPr>
  </w:style>
  <w:style w:type="character" w:styleId="Odwoanieprzypisukocowego">
    <w:name w:val="endnote reference"/>
    <w:rPr>
      <w:vertAlign w:val="superscript"/>
    </w:rPr>
  </w:style>
  <w:style w:type="character" w:customStyle="1" w:styleId="apple-converted-space">
    <w:name w:val="apple-converted-space"/>
    <w:basedOn w:val="Domylnaczcionkaakapitu"/>
    <w:qFormat/>
    <w:rsid w:val="00E669BC"/>
  </w:style>
  <w:style w:type="character" w:customStyle="1" w:styleId="Styl2Znak">
    <w:name w:val="Styl2 Znak"/>
    <w:basedOn w:val="Domylnaczcionkaakapitu"/>
    <w:link w:val="Styl2"/>
    <w:qFormat/>
    <w:rsid w:val="00E669BC"/>
    <w:rPr>
      <w:rFonts w:ascii="Times New Roman" w:eastAsia="Times New Roman" w:hAnsi="Times New Roman" w:cs="Times New Roman"/>
      <w:kern w:val="0"/>
      <w:sz w:val="24"/>
      <w:szCs w:val="24"/>
      <w:lang w:bidi="en-US"/>
    </w:rPr>
  </w:style>
  <w:style w:type="character" w:customStyle="1" w:styleId="AkapitzlistZnak">
    <w:name w:val="Akapit z listą Znak"/>
    <w:aliases w:val="Normal Znak,Akapit z listą3 Znak,Akapit z listą31 Znak,Akapit z listą BS Znak,Numerowanie Znak,List Paragraph Znak,Kolorowa lista — akcent 11 Znak,Signature Znak,Podpis1 Znak,BulletC Znak,Table of contents numbered Znak"/>
    <w:basedOn w:val="Domylnaczcionkaakapitu"/>
    <w:link w:val="Akapitzlist"/>
    <w:uiPriority w:val="34"/>
    <w:qFormat/>
    <w:rsid w:val="00E669BC"/>
    <w:rPr>
      <w:rFonts w:ascii="Times New Roman" w:hAnsi="Times New Roman"/>
      <w:kern w:val="0"/>
      <w:sz w:val="24"/>
    </w:rPr>
  </w:style>
  <w:style w:type="character" w:styleId="Odwoaniedokomentarza">
    <w:name w:val="annotation reference"/>
    <w:basedOn w:val="Domylnaczcionkaakapitu"/>
    <w:uiPriority w:val="99"/>
    <w:semiHidden/>
    <w:unhideWhenUsed/>
    <w:qFormat/>
    <w:rsid w:val="00E669BC"/>
    <w:rPr>
      <w:sz w:val="16"/>
      <w:szCs w:val="16"/>
    </w:rPr>
  </w:style>
  <w:style w:type="character" w:customStyle="1" w:styleId="TekstkomentarzaZnak">
    <w:name w:val="Tekst komentarza Znak"/>
    <w:basedOn w:val="Domylnaczcionkaakapitu"/>
    <w:link w:val="Tekstkomentarza"/>
    <w:uiPriority w:val="99"/>
    <w:qFormat/>
    <w:rsid w:val="00E669BC"/>
    <w:rPr>
      <w:rFonts w:ascii="Times New Roman" w:hAnsi="Times New Roman"/>
      <w:kern w:val="0"/>
      <w:sz w:val="20"/>
      <w:szCs w:val="20"/>
    </w:rPr>
  </w:style>
  <w:style w:type="character" w:customStyle="1" w:styleId="TekstdymkaZnak">
    <w:name w:val="Tekst dymka Znak"/>
    <w:basedOn w:val="Domylnaczcionkaakapitu"/>
    <w:link w:val="Tekstdymka"/>
    <w:uiPriority w:val="99"/>
    <w:semiHidden/>
    <w:qFormat/>
    <w:rsid w:val="00E669BC"/>
    <w:rPr>
      <w:rFonts w:ascii="Segoe UI" w:hAnsi="Segoe UI" w:cs="Segoe UI"/>
      <w:kern w:val="0"/>
      <w:sz w:val="18"/>
      <w:szCs w:val="18"/>
    </w:rPr>
  </w:style>
  <w:style w:type="character" w:customStyle="1" w:styleId="ZwykytekstZnak">
    <w:name w:val="Zwykły tekst Znak"/>
    <w:basedOn w:val="Domylnaczcionkaakapitu"/>
    <w:link w:val="Zwykytekst"/>
    <w:uiPriority w:val="99"/>
    <w:qFormat/>
    <w:rsid w:val="00E669BC"/>
    <w:rPr>
      <w:rFonts w:ascii="Consolas" w:hAnsi="Consolas"/>
      <w:kern w:val="0"/>
      <w:sz w:val="21"/>
      <w:szCs w:val="21"/>
    </w:rPr>
  </w:style>
  <w:style w:type="character" w:styleId="Uwydatnienie">
    <w:name w:val="Emphasis"/>
    <w:basedOn w:val="Domylnaczcionkaakapitu"/>
    <w:uiPriority w:val="20"/>
    <w:qFormat/>
    <w:rsid w:val="00E669BC"/>
    <w:rPr>
      <w:i/>
      <w:iCs/>
    </w:rPr>
  </w:style>
  <w:style w:type="character" w:customStyle="1" w:styleId="BezodstpwZnak">
    <w:name w:val="Bez odstępów Znak"/>
    <w:basedOn w:val="Domylnaczcionkaakapitu"/>
    <w:link w:val="Bezodstpw"/>
    <w:uiPriority w:val="1"/>
    <w:qFormat/>
    <w:rsid w:val="00E669BC"/>
    <w:rPr>
      <w:rFonts w:ascii="Times New Roman" w:hAnsi="Times New Roman" w:cs="Times New Roman"/>
      <w:kern w:val="0"/>
      <w:sz w:val="24"/>
      <w:szCs w:val="24"/>
    </w:rPr>
  </w:style>
  <w:style w:type="character" w:customStyle="1" w:styleId="TematkomentarzaZnak">
    <w:name w:val="Temat komentarza Znak"/>
    <w:basedOn w:val="TekstkomentarzaZnak"/>
    <w:link w:val="Tematkomentarza"/>
    <w:uiPriority w:val="99"/>
    <w:semiHidden/>
    <w:qFormat/>
    <w:rsid w:val="00E669BC"/>
    <w:rPr>
      <w:rFonts w:ascii="Times New Roman" w:hAnsi="Times New Roman"/>
      <w:b/>
      <w:bCs/>
      <w:kern w:val="0"/>
      <w:sz w:val="20"/>
      <w:szCs w:val="20"/>
    </w:rPr>
  </w:style>
  <w:style w:type="character" w:styleId="UyteHipercze">
    <w:name w:val="FollowedHyperlink"/>
    <w:basedOn w:val="Domylnaczcionkaakapitu"/>
    <w:uiPriority w:val="99"/>
    <w:semiHidden/>
    <w:unhideWhenUsed/>
    <w:rsid w:val="00E669BC"/>
    <w:rPr>
      <w:color w:val="954F72" w:themeColor="followedHyperlink"/>
      <w:u w:val="single"/>
    </w:rPr>
  </w:style>
  <w:style w:type="character" w:customStyle="1" w:styleId="TytuZnak">
    <w:name w:val="Tytuł Znak"/>
    <w:basedOn w:val="Domylnaczcionkaakapitu"/>
    <w:link w:val="Tytu"/>
    <w:uiPriority w:val="10"/>
    <w:qFormat/>
    <w:rsid w:val="00E669BC"/>
    <w:rPr>
      <w:rFonts w:ascii="Times New Roman" w:eastAsiaTheme="majorEastAsia" w:hAnsi="Times New Roman" w:cstheme="majorBidi"/>
      <w:i/>
      <w:spacing w:val="5"/>
      <w:kern w:val="2"/>
      <w:sz w:val="20"/>
      <w:szCs w:val="52"/>
    </w:rPr>
  </w:style>
  <w:style w:type="character" w:customStyle="1" w:styleId="TekstpodstawowyZnak">
    <w:name w:val="Tekst podstawowy Znak"/>
    <w:basedOn w:val="Domylnaczcionkaakapitu"/>
    <w:link w:val="Tekstpodstawowy"/>
    <w:qFormat/>
    <w:rsid w:val="00E669BC"/>
    <w:rPr>
      <w:rFonts w:asciiTheme="majorBidi" w:eastAsia="Calibri" w:hAnsiTheme="majorBidi" w:cs="Arial"/>
      <w:color w:val="00000A"/>
      <w:kern w:val="0"/>
      <w:sz w:val="24"/>
    </w:rPr>
  </w:style>
  <w:style w:type="character" w:customStyle="1" w:styleId="TytuZnak1">
    <w:name w:val="Tytuł Znak1"/>
    <w:basedOn w:val="Domylnaczcionkaakapitu"/>
    <w:uiPriority w:val="10"/>
    <w:qFormat/>
    <w:rsid w:val="00E669BC"/>
    <w:rPr>
      <w:rFonts w:asciiTheme="majorHAnsi" w:eastAsiaTheme="majorEastAsia" w:hAnsiTheme="majorHAnsi" w:cstheme="majorBidi"/>
      <w:color w:val="323E4F" w:themeColor="text2" w:themeShade="BF"/>
      <w:spacing w:val="5"/>
      <w:kern w:val="2"/>
      <w:sz w:val="52"/>
      <w:szCs w:val="52"/>
    </w:rPr>
  </w:style>
  <w:style w:type="character" w:customStyle="1" w:styleId="LegendaZnak">
    <w:name w:val="Legenda Znak"/>
    <w:aliases w:val="Tabela Znak"/>
    <w:basedOn w:val="Domylnaczcionkaakapitu"/>
    <w:link w:val="caption1"/>
    <w:uiPriority w:val="35"/>
    <w:qFormat/>
    <w:rsid w:val="00E669BC"/>
    <w:rPr>
      <w:rFonts w:ascii="Times New Roman" w:hAnsi="Times New Roman"/>
      <w:i/>
      <w:iCs/>
      <w:color w:val="44546A" w:themeColor="text2"/>
      <w:kern w:val="0"/>
      <w:sz w:val="18"/>
      <w:szCs w:val="18"/>
    </w:rPr>
  </w:style>
  <w:style w:type="character" w:customStyle="1" w:styleId="markedcontent">
    <w:name w:val="markedcontent"/>
    <w:basedOn w:val="Domylnaczcionkaakapitu"/>
    <w:qFormat/>
    <w:rsid w:val="00E669BC"/>
  </w:style>
  <w:style w:type="character" w:customStyle="1" w:styleId="Nierozpoznanawzmianka1">
    <w:name w:val="Nierozpoznana wzmianka1"/>
    <w:basedOn w:val="Domylnaczcionkaakapitu"/>
    <w:uiPriority w:val="99"/>
    <w:semiHidden/>
    <w:unhideWhenUsed/>
    <w:qFormat/>
    <w:rsid w:val="00E669BC"/>
    <w:rPr>
      <w:color w:val="605E5C"/>
      <w:shd w:val="clear" w:color="auto" w:fill="E1DFDD"/>
    </w:rPr>
  </w:style>
  <w:style w:type="character" w:customStyle="1" w:styleId="Nagwek3Znak">
    <w:name w:val="Nagłówek 3 Znak"/>
    <w:basedOn w:val="Domylnaczcionkaakapitu"/>
    <w:link w:val="Nagwek3"/>
    <w:uiPriority w:val="9"/>
    <w:semiHidden/>
    <w:qFormat/>
    <w:rsid w:val="009F677A"/>
    <w:rPr>
      <w:rFonts w:asciiTheme="majorHAnsi" w:eastAsiaTheme="majorEastAsia" w:hAnsiTheme="majorHAnsi" w:cstheme="majorBidi"/>
      <w:color w:val="1F3763" w:themeColor="accent1" w:themeShade="7F"/>
      <w:kern w:val="0"/>
      <w:sz w:val="24"/>
      <w:szCs w:val="24"/>
    </w:rPr>
  </w:style>
  <w:style w:type="character" w:customStyle="1" w:styleId="rdoZnak">
    <w:name w:val="Źródło Znak"/>
    <w:basedOn w:val="Domylnaczcionkaakapitu"/>
    <w:link w:val="rdo"/>
    <w:qFormat/>
    <w:rsid w:val="00486009"/>
    <w:rPr>
      <w:rFonts w:ascii="Times New Roman" w:eastAsia="Calibri" w:hAnsi="Times New Roman" w:cs="Times New Roman"/>
      <w:bCs/>
      <w:i/>
      <w:kern w:val="0"/>
      <w:sz w:val="20"/>
      <w:szCs w:val="18"/>
    </w:rPr>
  </w:style>
  <w:style w:type="character" w:customStyle="1" w:styleId="Nierozpoznanawzmianka2">
    <w:name w:val="Nierozpoznana wzmianka2"/>
    <w:basedOn w:val="Domylnaczcionkaakapitu"/>
    <w:uiPriority w:val="99"/>
    <w:semiHidden/>
    <w:unhideWhenUsed/>
    <w:qFormat/>
    <w:rsid w:val="006F6BC8"/>
    <w:rPr>
      <w:color w:val="605E5C"/>
      <w:shd w:val="clear" w:color="auto" w:fill="E1DFDD"/>
    </w:rPr>
  </w:style>
  <w:style w:type="character" w:customStyle="1" w:styleId="Nagwek4Znak">
    <w:name w:val="Nagłówek 4 Znak"/>
    <w:basedOn w:val="Domylnaczcionkaakapitu"/>
    <w:link w:val="Nagwek4"/>
    <w:uiPriority w:val="9"/>
    <w:semiHidden/>
    <w:qFormat/>
    <w:rsid w:val="00714CD3"/>
    <w:rPr>
      <w:rFonts w:asciiTheme="majorHAnsi" w:eastAsiaTheme="majorEastAsia" w:hAnsiTheme="majorHAnsi" w:cstheme="majorBidi"/>
      <w:i/>
      <w:iCs/>
      <w:color w:val="2F5496" w:themeColor="accent1" w:themeShade="BF"/>
      <w:kern w:val="0"/>
      <w:sz w:val="24"/>
    </w:rPr>
  </w:style>
  <w:style w:type="character" w:customStyle="1" w:styleId="czeindeksu">
    <w:name w:val="Łącze indeksu"/>
    <w:qFormat/>
  </w:style>
  <w:style w:type="paragraph" w:styleId="Nagwek">
    <w:name w:val="header"/>
    <w:basedOn w:val="Normalny"/>
    <w:next w:val="Tekstpodstawowy"/>
    <w:link w:val="NagwekZnak"/>
    <w:uiPriority w:val="99"/>
    <w:unhideWhenUsed/>
    <w:rsid w:val="00E669BC"/>
    <w:pPr>
      <w:tabs>
        <w:tab w:val="center" w:pos="4536"/>
        <w:tab w:val="right" w:pos="9072"/>
      </w:tabs>
      <w:spacing w:after="0" w:line="240" w:lineRule="auto"/>
    </w:pPr>
  </w:style>
  <w:style w:type="paragraph" w:styleId="Tekstpodstawowy">
    <w:name w:val="Body Text"/>
    <w:basedOn w:val="Normalny"/>
    <w:link w:val="TekstpodstawowyZnak"/>
    <w:unhideWhenUsed/>
    <w:rsid w:val="00E669BC"/>
    <w:pPr>
      <w:spacing w:after="140" w:line="288" w:lineRule="auto"/>
    </w:pPr>
    <w:rPr>
      <w:rFonts w:asciiTheme="majorBidi" w:hAnsiTheme="majorBidi" w:cs="Arial"/>
      <w:color w:val="00000A"/>
    </w:rPr>
  </w:style>
  <w:style w:type="paragraph" w:styleId="Lista">
    <w:name w:val="List"/>
    <w:basedOn w:val="Tekstpodstawowy"/>
  </w:style>
  <w:style w:type="paragraph" w:styleId="Legenda">
    <w:name w:val="caption"/>
    <w:aliases w:val="Tabela"/>
    <w:basedOn w:val="Normalny"/>
    <w:uiPriority w:val="35"/>
    <w:qFormat/>
    <w:pPr>
      <w:suppressLineNumbers/>
      <w:spacing w:before="120" w:after="120"/>
    </w:pPr>
    <w:rPr>
      <w:rFonts w:cs="Arial"/>
      <w:i/>
      <w:iCs/>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E669BC"/>
    <w:pPr>
      <w:tabs>
        <w:tab w:val="center" w:pos="4536"/>
        <w:tab w:val="right" w:pos="9072"/>
      </w:tabs>
      <w:spacing w:after="0" w:line="240" w:lineRule="auto"/>
    </w:pPr>
  </w:style>
  <w:style w:type="paragraph" w:styleId="Nagwekindeksu">
    <w:name w:val="index heading"/>
    <w:basedOn w:val="Nagwek"/>
  </w:style>
  <w:style w:type="paragraph" w:styleId="Nagwekspisutreci">
    <w:name w:val="TOC Heading"/>
    <w:basedOn w:val="Nagwek1"/>
    <w:next w:val="Normalny"/>
    <w:uiPriority w:val="39"/>
    <w:unhideWhenUsed/>
    <w:qFormat/>
    <w:rsid w:val="00E669BC"/>
    <w:pPr>
      <w:outlineLvl w:val="9"/>
    </w:pPr>
    <w:rPr>
      <w:lang w:eastAsia="pl-PL"/>
    </w:rPr>
  </w:style>
  <w:style w:type="paragraph" w:styleId="Tekstprzypisudolnego">
    <w:name w:val="footnote text"/>
    <w:basedOn w:val="Normalny"/>
    <w:link w:val="TekstprzypisudolnegoZnak"/>
    <w:uiPriority w:val="99"/>
    <w:unhideWhenUsed/>
    <w:rsid w:val="00E669BC"/>
    <w:pPr>
      <w:widowControl w:val="0"/>
      <w:spacing w:after="0" w:line="240" w:lineRule="auto"/>
      <w:textAlignment w:val="baseline"/>
    </w:pPr>
    <w:rPr>
      <w:rFonts w:eastAsia="Times New Roman" w:cs="Times New Roman"/>
      <w:sz w:val="20"/>
      <w:szCs w:val="20"/>
      <w:lang w:eastAsia="pl-PL"/>
    </w:rPr>
  </w:style>
  <w:style w:type="paragraph" w:styleId="Akapitzlist">
    <w:name w:val="List Paragraph"/>
    <w:aliases w:val="Normal,Akapit z listą3,Akapit z listą31,Akapit z listą BS,Numerowanie,List Paragraph,Kolorowa lista — akcent 11,Signature,Podpis1,BulletC,Table of contents numbered,maz_wyliczenie,opis dzialania,K-P_odwolanie,A_wyliczenie,Akapit z listą5"/>
    <w:basedOn w:val="Normalny"/>
    <w:link w:val="AkapitzlistZnak"/>
    <w:uiPriority w:val="34"/>
    <w:qFormat/>
    <w:rsid w:val="00E669BC"/>
    <w:pPr>
      <w:ind w:left="720"/>
      <w:contextualSpacing/>
    </w:pPr>
  </w:style>
  <w:style w:type="paragraph" w:styleId="Spistreci1">
    <w:name w:val="toc 1"/>
    <w:basedOn w:val="Normalny"/>
    <w:next w:val="Normalny"/>
    <w:autoRedefine/>
    <w:uiPriority w:val="39"/>
    <w:unhideWhenUsed/>
    <w:rsid w:val="00E669BC"/>
    <w:pPr>
      <w:spacing w:after="100"/>
    </w:pPr>
  </w:style>
  <w:style w:type="paragraph" w:styleId="Spistreci2">
    <w:name w:val="toc 2"/>
    <w:basedOn w:val="Normalny"/>
    <w:next w:val="Normalny"/>
    <w:autoRedefine/>
    <w:uiPriority w:val="39"/>
    <w:unhideWhenUsed/>
    <w:rsid w:val="00E669BC"/>
    <w:pPr>
      <w:tabs>
        <w:tab w:val="left" w:pos="660"/>
        <w:tab w:val="right" w:leader="dot" w:pos="9062"/>
      </w:tabs>
      <w:spacing w:after="0" w:line="276" w:lineRule="auto"/>
      <w:ind w:left="220"/>
    </w:pPr>
  </w:style>
  <w:style w:type="paragraph" w:styleId="Spistreci3">
    <w:name w:val="toc 3"/>
    <w:basedOn w:val="Normalny"/>
    <w:next w:val="Normalny"/>
    <w:autoRedefine/>
    <w:uiPriority w:val="39"/>
    <w:unhideWhenUsed/>
    <w:rsid w:val="00E669BC"/>
    <w:pPr>
      <w:tabs>
        <w:tab w:val="left" w:pos="1100"/>
        <w:tab w:val="right" w:leader="dot" w:pos="9062"/>
      </w:tabs>
      <w:spacing w:after="0" w:line="360" w:lineRule="auto"/>
      <w:ind w:left="440"/>
    </w:pPr>
  </w:style>
  <w:style w:type="paragraph" w:customStyle="1" w:styleId="caption1">
    <w:name w:val="caption1"/>
    <w:basedOn w:val="Normalny"/>
    <w:next w:val="Normalny"/>
    <w:link w:val="LegendaZnak"/>
    <w:uiPriority w:val="35"/>
    <w:unhideWhenUsed/>
    <w:qFormat/>
    <w:rsid w:val="00E669BC"/>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E669BC"/>
    <w:pPr>
      <w:spacing w:after="0" w:line="240" w:lineRule="auto"/>
    </w:pPr>
    <w:rPr>
      <w:sz w:val="20"/>
      <w:szCs w:val="20"/>
    </w:rPr>
  </w:style>
  <w:style w:type="paragraph" w:styleId="Bezodstpw">
    <w:name w:val="No Spacing"/>
    <w:link w:val="BezodstpwZnak"/>
    <w:uiPriority w:val="1"/>
    <w:qFormat/>
    <w:rsid w:val="00E669BC"/>
    <w:pPr>
      <w:ind w:firstLine="709"/>
      <w:jc w:val="both"/>
    </w:pPr>
    <w:rPr>
      <w:rFonts w:ascii="Times New Roman" w:eastAsia="Calibri" w:hAnsi="Times New Roman" w:cs="Times New Roman"/>
      <w:kern w:val="0"/>
      <w:sz w:val="24"/>
      <w:szCs w:val="24"/>
    </w:rPr>
  </w:style>
  <w:style w:type="paragraph" w:customStyle="1" w:styleId="Styl2">
    <w:name w:val="Styl2"/>
    <w:basedOn w:val="Normalny"/>
    <w:link w:val="Styl2Znak"/>
    <w:qFormat/>
    <w:rsid w:val="00E669BC"/>
    <w:pPr>
      <w:spacing w:after="200" w:line="288" w:lineRule="auto"/>
    </w:pPr>
    <w:rPr>
      <w:rFonts w:eastAsia="Times New Roman" w:cs="Times New Roman"/>
      <w:szCs w:val="24"/>
      <w:lang w:bidi="en-US"/>
    </w:rPr>
  </w:style>
  <w:style w:type="paragraph" w:customStyle="1" w:styleId="Default">
    <w:name w:val="Default"/>
    <w:qFormat/>
    <w:rsid w:val="00E669BC"/>
    <w:rPr>
      <w:rFonts w:ascii="Calibri" w:eastAsia="Calibri" w:hAnsi="Calibri" w:cs="Calibri"/>
      <w:color w:val="000000"/>
      <w:kern w:val="0"/>
      <w:sz w:val="24"/>
      <w:szCs w:val="24"/>
    </w:rPr>
  </w:style>
  <w:style w:type="paragraph" w:styleId="Tekstkomentarza">
    <w:name w:val="annotation text"/>
    <w:basedOn w:val="Normalny"/>
    <w:link w:val="TekstkomentarzaZnak"/>
    <w:uiPriority w:val="99"/>
    <w:unhideWhenUsed/>
    <w:qFormat/>
    <w:rsid w:val="00E669BC"/>
    <w:pPr>
      <w:spacing w:line="240" w:lineRule="auto"/>
    </w:pPr>
    <w:rPr>
      <w:sz w:val="20"/>
      <w:szCs w:val="20"/>
    </w:rPr>
  </w:style>
  <w:style w:type="paragraph" w:styleId="Tekstdymka">
    <w:name w:val="Balloon Text"/>
    <w:basedOn w:val="Normalny"/>
    <w:link w:val="TekstdymkaZnak"/>
    <w:uiPriority w:val="99"/>
    <w:semiHidden/>
    <w:unhideWhenUsed/>
    <w:qFormat/>
    <w:rsid w:val="00E669BC"/>
    <w:pPr>
      <w:spacing w:after="0" w:line="240" w:lineRule="auto"/>
    </w:pPr>
    <w:rPr>
      <w:rFonts w:ascii="Segoe UI" w:hAnsi="Segoe UI" w:cs="Segoe UI"/>
      <w:sz w:val="18"/>
      <w:szCs w:val="18"/>
    </w:rPr>
  </w:style>
  <w:style w:type="paragraph" w:styleId="Zwykytekst">
    <w:name w:val="Plain Text"/>
    <w:basedOn w:val="Normalny"/>
    <w:link w:val="ZwykytekstZnak"/>
    <w:uiPriority w:val="99"/>
    <w:unhideWhenUsed/>
    <w:qFormat/>
    <w:rsid w:val="00E669BC"/>
    <w:pPr>
      <w:spacing w:after="0" w:line="240" w:lineRule="auto"/>
    </w:pPr>
    <w:rPr>
      <w:rFonts w:ascii="Consolas" w:hAnsi="Consolas"/>
      <w:sz w:val="21"/>
      <w:szCs w:val="21"/>
    </w:rPr>
  </w:style>
  <w:style w:type="paragraph" w:customStyle="1" w:styleId="Standard">
    <w:name w:val="Standard"/>
    <w:qFormat/>
    <w:rsid w:val="00E669BC"/>
    <w:pPr>
      <w:widowControl w:val="0"/>
      <w:textAlignment w:val="baseline"/>
    </w:pPr>
    <w:rPr>
      <w:rFonts w:ascii="Liberation Serif" w:eastAsia="SimSun" w:hAnsi="Liberation Serif" w:cs="Mangal"/>
      <w:sz w:val="24"/>
      <w:szCs w:val="24"/>
      <w:lang w:eastAsia="zh-CN" w:bidi="hi-IN"/>
    </w:rPr>
  </w:style>
  <w:style w:type="paragraph" w:styleId="Tematkomentarza">
    <w:name w:val="annotation subject"/>
    <w:basedOn w:val="Tekstkomentarza"/>
    <w:next w:val="Tekstkomentarza"/>
    <w:link w:val="TematkomentarzaZnak"/>
    <w:uiPriority w:val="99"/>
    <w:semiHidden/>
    <w:unhideWhenUsed/>
    <w:qFormat/>
    <w:rsid w:val="00E669BC"/>
    <w:rPr>
      <w:b/>
      <w:bCs/>
    </w:rPr>
  </w:style>
  <w:style w:type="paragraph" w:styleId="Poprawka">
    <w:name w:val="Revision"/>
    <w:uiPriority w:val="99"/>
    <w:semiHidden/>
    <w:qFormat/>
    <w:rsid w:val="00E669BC"/>
    <w:rPr>
      <w:rFonts w:ascii="Calibri" w:eastAsia="Calibri" w:hAnsi="Calibri"/>
      <w:kern w:val="0"/>
    </w:rPr>
  </w:style>
  <w:style w:type="paragraph" w:styleId="Spisilustracji">
    <w:name w:val="table of figures"/>
    <w:basedOn w:val="Normalny"/>
    <w:next w:val="Normalny"/>
    <w:uiPriority w:val="99"/>
    <w:unhideWhenUsed/>
    <w:rsid w:val="00E669BC"/>
    <w:pPr>
      <w:spacing w:after="0"/>
    </w:pPr>
  </w:style>
  <w:style w:type="paragraph" w:styleId="Tytu">
    <w:name w:val="Title"/>
    <w:basedOn w:val="Normalny"/>
    <w:next w:val="Normalny"/>
    <w:link w:val="TytuZnak"/>
    <w:uiPriority w:val="10"/>
    <w:qFormat/>
    <w:rsid w:val="00E669BC"/>
    <w:pPr>
      <w:pBdr>
        <w:bottom w:val="single" w:sz="8" w:space="4" w:color="4472C4" w:themeColor="accent1"/>
      </w:pBdr>
      <w:spacing w:after="300" w:line="240" w:lineRule="auto"/>
      <w:contextualSpacing/>
    </w:pPr>
    <w:rPr>
      <w:rFonts w:eastAsiaTheme="majorEastAsia" w:cstheme="majorBidi"/>
      <w:i/>
      <w:spacing w:val="5"/>
      <w:kern w:val="2"/>
      <w:sz w:val="20"/>
      <w:szCs w:val="52"/>
    </w:rPr>
  </w:style>
  <w:style w:type="paragraph" w:styleId="NormalnyWeb">
    <w:name w:val="Normal (Web)"/>
    <w:basedOn w:val="Normalny"/>
    <w:qFormat/>
    <w:rsid w:val="00E669BC"/>
    <w:pPr>
      <w:spacing w:before="100" w:after="100" w:line="240" w:lineRule="auto"/>
      <w:jc w:val="left"/>
      <w:textAlignment w:val="baseline"/>
    </w:pPr>
    <w:rPr>
      <w:rFonts w:eastAsia="Times New Roman" w:cs="Times New Roman"/>
      <w:szCs w:val="24"/>
      <w:lang w:eastAsia="pl-PL"/>
    </w:rPr>
  </w:style>
  <w:style w:type="paragraph" w:customStyle="1" w:styleId="rdo">
    <w:name w:val="Źródło"/>
    <w:basedOn w:val="Bezodstpw"/>
    <w:link w:val="rdoZnak"/>
    <w:qFormat/>
    <w:rsid w:val="00486009"/>
    <w:pPr>
      <w:keepNext/>
      <w:spacing w:after="240" w:line="276" w:lineRule="auto"/>
      <w:ind w:firstLine="0"/>
      <w:jc w:val="center"/>
    </w:pPr>
    <w:rPr>
      <w:bCs/>
      <w:i/>
      <w:sz w:val="20"/>
      <w:szCs w:val="18"/>
    </w:rPr>
  </w:style>
  <w:style w:type="paragraph" w:customStyle="1" w:styleId="Zawartoramki">
    <w:name w:val="Zawartość ramki"/>
    <w:basedOn w:val="Normalny"/>
    <w:qFormat/>
  </w:style>
  <w:style w:type="paragraph" w:customStyle="1" w:styleId="Wykres">
    <w:name w:val="Wykres"/>
    <w:basedOn w:val="Legenda"/>
    <w:qFormat/>
  </w:style>
  <w:style w:type="numbering" w:customStyle="1" w:styleId="Styl1">
    <w:name w:val="Styl1"/>
    <w:uiPriority w:val="99"/>
    <w:qFormat/>
    <w:rsid w:val="00E669BC"/>
  </w:style>
  <w:style w:type="table" w:styleId="Tabela-Siatka">
    <w:name w:val="Table Grid"/>
    <w:basedOn w:val="Standardowy"/>
    <w:uiPriority w:val="39"/>
    <w:rsid w:val="00E66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E669BC"/>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E669BC"/>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E669BC"/>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E669BC"/>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177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508767">
      <w:bodyDiv w:val="1"/>
      <w:marLeft w:val="0"/>
      <w:marRight w:val="0"/>
      <w:marTop w:val="0"/>
      <w:marBottom w:val="0"/>
      <w:divBdr>
        <w:top w:val="none" w:sz="0" w:space="0" w:color="auto"/>
        <w:left w:val="none" w:sz="0" w:space="0" w:color="auto"/>
        <w:bottom w:val="none" w:sz="0" w:space="0" w:color="auto"/>
        <w:right w:val="none" w:sz="0" w:space="0" w:color="auto"/>
      </w:divBdr>
    </w:div>
    <w:div w:id="957376055">
      <w:bodyDiv w:val="1"/>
      <w:marLeft w:val="0"/>
      <w:marRight w:val="0"/>
      <w:marTop w:val="0"/>
      <w:marBottom w:val="0"/>
      <w:divBdr>
        <w:top w:val="none" w:sz="0" w:space="0" w:color="auto"/>
        <w:left w:val="none" w:sz="0" w:space="0" w:color="auto"/>
        <w:bottom w:val="none" w:sz="0" w:space="0" w:color="auto"/>
        <w:right w:val="none" w:sz="0" w:space="0" w:color="auto"/>
      </w:divBdr>
    </w:div>
    <w:div w:id="1311716587">
      <w:bodyDiv w:val="1"/>
      <w:marLeft w:val="0"/>
      <w:marRight w:val="0"/>
      <w:marTop w:val="0"/>
      <w:marBottom w:val="0"/>
      <w:divBdr>
        <w:top w:val="none" w:sz="0" w:space="0" w:color="auto"/>
        <w:left w:val="none" w:sz="0" w:space="0" w:color="auto"/>
        <w:bottom w:val="none" w:sz="0" w:space="0" w:color="auto"/>
        <w:right w:val="none" w:sz="0" w:space="0" w:color="auto"/>
      </w:divBdr>
    </w:div>
    <w:div w:id="2025397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header" Target="header5.xml"/><Relationship Id="rId42" Type="http://schemas.openxmlformats.org/officeDocument/2006/relationships/footer" Target="footer12.xml"/><Relationship Id="rId63" Type="http://schemas.openxmlformats.org/officeDocument/2006/relationships/image" Target="media/image8.jpeg"/><Relationship Id="rId84" Type="http://schemas.openxmlformats.org/officeDocument/2006/relationships/footer" Target="footer30.xml"/><Relationship Id="rId138" Type="http://schemas.openxmlformats.org/officeDocument/2006/relationships/header" Target="header57.xml"/><Relationship Id="rId159" Type="http://schemas.openxmlformats.org/officeDocument/2006/relationships/header" Target="header67.xml"/><Relationship Id="rId170" Type="http://schemas.openxmlformats.org/officeDocument/2006/relationships/footer" Target="footer73.xml"/><Relationship Id="rId191" Type="http://schemas.openxmlformats.org/officeDocument/2006/relationships/header" Target="header83.xml"/><Relationship Id="rId107" Type="http://schemas.openxmlformats.org/officeDocument/2006/relationships/header" Target="header42.xml"/><Relationship Id="rId11" Type="http://schemas.openxmlformats.org/officeDocument/2006/relationships/footer" Target="footer2.xml"/><Relationship Id="rId32" Type="http://schemas.openxmlformats.org/officeDocument/2006/relationships/header" Target="header9.xml"/><Relationship Id="rId53" Type="http://schemas.openxmlformats.org/officeDocument/2006/relationships/header" Target="header16.xml"/><Relationship Id="rId74" Type="http://schemas.openxmlformats.org/officeDocument/2006/relationships/header" Target="header25.xml"/><Relationship Id="rId128" Type="http://schemas.openxmlformats.org/officeDocument/2006/relationships/header" Target="header52.xml"/><Relationship Id="rId149" Type="http://schemas.openxmlformats.org/officeDocument/2006/relationships/header" Target="header62.xml"/><Relationship Id="rId5" Type="http://schemas.openxmlformats.org/officeDocument/2006/relationships/webSettings" Target="webSettings.xml"/><Relationship Id="rId95" Type="http://schemas.openxmlformats.org/officeDocument/2006/relationships/header" Target="header36.xml"/><Relationship Id="rId160" Type="http://schemas.openxmlformats.org/officeDocument/2006/relationships/footer" Target="footer68.xml"/><Relationship Id="rId181" Type="http://schemas.openxmlformats.org/officeDocument/2006/relationships/footer" Target="footer78.xml"/><Relationship Id="rId22" Type="http://schemas.openxmlformats.org/officeDocument/2006/relationships/header" Target="header6.xml"/><Relationship Id="rId43" Type="http://schemas.openxmlformats.org/officeDocument/2006/relationships/footer" Target="footer13.xml"/><Relationship Id="rId64" Type="http://schemas.openxmlformats.org/officeDocument/2006/relationships/header" Target="header20.xml"/><Relationship Id="rId118" Type="http://schemas.openxmlformats.org/officeDocument/2006/relationships/header" Target="header47.xml"/><Relationship Id="rId139" Type="http://schemas.openxmlformats.org/officeDocument/2006/relationships/footer" Target="footer57.xml"/><Relationship Id="rId85" Type="http://schemas.openxmlformats.org/officeDocument/2006/relationships/footer" Target="footer31.xml"/><Relationship Id="rId150" Type="http://schemas.openxmlformats.org/officeDocument/2006/relationships/header" Target="header63.xml"/><Relationship Id="rId171" Type="http://schemas.openxmlformats.org/officeDocument/2006/relationships/header" Target="header73.xml"/><Relationship Id="rId192" Type="http://schemas.openxmlformats.org/officeDocument/2006/relationships/header" Target="header84.xml"/><Relationship Id="rId12" Type="http://schemas.openxmlformats.org/officeDocument/2006/relationships/header" Target="header2.xml"/><Relationship Id="rId33" Type="http://schemas.openxmlformats.org/officeDocument/2006/relationships/footer" Target="footer9.xml"/><Relationship Id="rId108" Type="http://schemas.openxmlformats.org/officeDocument/2006/relationships/footer" Target="footer42.xml"/><Relationship Id="rId129" Type="http://schemas.openxmlformats.org/officeDocument/2006/relationships/footer" Target="footer53.xml"/><Relationship Id="rId54" Type="http://schemas.openxmlformats.org/officeDocument/2006/relationships/footer" Target="footer17.xml"/><Relationship Id="rId75" Type="http://schemas.openxmlformats.org/officeDocument/2006/relationships/footer" Target="footer26.xml"/><Relationship Id="rId96" Type="http://schemas.openxmlformats.org/officeDocument/2006/relationships/footer" Target="footer36.xml"/><Relationship Id="rId140" Type="http://schemas.openxmlformats.org/officeDocument/2006/relationships/footer" Target="footer58.xml"/><Relationship Id="rId161" Type="http://schemas.openxmlformats.org/officeDocument/2006/relationships/header" Target="header68.xml"/><Relationship Id="rId182" Type="http://schemas.openxmlformats.org/officeDocument/2006/relationships/footer" Target="footer79.xml"/><Relationship Id="rId6" Type="http://schemas.openxmlformats.org/officeDocument/2006/relationships/footnotes" Target="footnotes.xml"/><Relationship Id="rId23" Type="http://schemas.openxmlformats.org/officeDocument/2006/relationships/footer" Target="footer6.xml"/><Relationship Id="rId119" Type="http://schemas.openxmlformats.org/officeDocument/2006/relationships/header" Target="header48.xml"/><Relationship Id="rId44" Type="http://schemas.openxmlformats.org/officeDocument/2006/relationships/header" Target="header13.xml"/><Relationship Id="rId65" Type="http://schemas.openxmlformats.org/officeDocument/2006/relationships/header" Target="header21.xml"/><Relationship Id="rId86" Type="http://schemas.openxmlformats.org/officeDocument/2006/relationships/header" Target="header31.xml"/><Relationship Id="rId130" Type="http://schemas.openxmlformats.org/officeDocument/2006/relationships/image" Target="media/image9.jpeg"/><Relationship Id="rId151" Type="http://schemas.openxmlformats.org/officeDocument/2006/relationships/footer" Target="footer63.xml"/><Relationship Id="rId172" Type="http://schemas.openxmlformats.org/officeDocument/2006/relationships/footer" Target="footer74.xml"/><Relationship Id="rId193" Type="http://schemas.openxmlformats.org/officeDocument/2006/relationships/footer" Target="footer84.xml"/><Relationship Id="rId13" Type="http://schemas.openxmlformats.org/officeDocument/2006/relationships/header" Target="header3.xml"/><Relationship Id="rId109" Type="http://schemas.openxmlformats.org/officeDocument/2006/relationships/footer" Target="footer43.xml"/><Relationship Id="rId34" Type="http://schemas.openxmlformats.org/officeDocument/2006/relationships/footer" Target="footer10.xml"/><Relationship Id="rId55" Type="http://schemas.openxmlformats.org/officeDocument/2006/relationships/image" Target="media/image6.png"/><Relationship Id="rId76" Type="http://schemas.openxmlformats.org/officeDocument/2006/relationships/header" Target="header26.xml"/><Relationship Id="rId97" Type="http://schemas.openxmlformats.org/officeDocument/2006/relationships/footer" Target="footer37.xml"/><Relationship Id="rId120" Type="http://schemas.openxmlformats.org/officeDocument/2006/relationships/footer" Target="footer48.xml"/><Relationship Id="rId141" Type="http://schemas.openxmlformats.org/officeDocument/2006/relationships/header" Target="header58.xml"/><Relationship Id="rId7" Type="http://schemas.openxmlformats.org/officeDocument/2006/relationships/endnotes" Target="endnotes.xml"/><Relationship Id="rId162" Type="http://schemas.openxmlformats.org/officeDocument/2006/relationships/header" Target="header69.xml"/><Relationship Id="rId183" Type="http://schemas.openxmlformats.org/officeDocument/2006/relationships/header" Target="header79.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footer" Target="footer7.xml"/><Relationship Id="rId40" Type="http://schemas.openxmlformats.org/officeDocument/2006/relationships/header" Target="header11.xml"/><Relationship Id="rId45" Type="http://schemas.openxmlformats.org/officeDocument/2006/relationships/footer" Target="footer14.xml"/><Relationship Id="rId66" Type="http://schemas.openxmlformats.org/officeDocument/2006/relationships/footer" Target="footer21.xml"/><Relationship Id="rId87" Type="http://schemas.openxmlformats.org/officeDocument/2006/relationships/footer" Target="footer32.xml"/><Relationship Id="rId110" Type="http://schemas.openxmlformats.org/officeDocument/2006/relationships/header" Target="header43.xml"/><Relationship Id="rId115" Type="http://schemas.openxmlformats.org/officeDocument/2006/relationships/footer" Target="footer46.xml"/><Relationship Id="rId131" Type="http://schemas.openxmlformats.org/officeDocument/2006/relationships/header" Target="header53.xml"/><Relationship Id="rId136" Type="http://schemas.openxmlformats.org/officeDocument/2006/relationships/footer" Target="footer56.xml"/><Relationship Id="rId157" Type="http://schemas.openxmlformats.org/officeDocument/2006/relationships/footer" Target="footer66.xml"/><Relationship Id="rId178" Type="http://schemas.openxmlformats.org/officeDocument/2006/relationships/footer" Target="footer77.xml"/><Relationship Id="rId61" Type="http://schemas.openxmlformats.org/officeDocument/2006/relationships/header" Target="header19.xml"/><Relationship Id="rId82" Type="http://schemas.openxmlformats.org/officeDocument/2006/relationships/header" Target="header29.xml"/><Relationship Id="rId152" Type="http://schemas.openxmlformats.org/officeDocument/2006/relationships/footer" Target="footer64.xml"/><Relationship Id="rId173" Type="http://schemas.openxmlformats.org/officeDocument/2006/relationships/header" Target="header74.xml"/><Relationship Id="rId194" Type="http://schemas.openxmlformats.org/officeDocument/2006/relationships/footer" Target="footer85.xml"/><Relationship Id="rId199" Type="http://schemas.openxmlformats.org/officeDocument/2006/relationships/footer" Target="footer87.xml"/><Relationship Id="rId203"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chart" Target="charts/chart3.xml"/><Relationship Id="rId35" Type="http://schemas.openxmlformats.org/officeDocument/2006/relationships/header" Target="header10.xml"/><Relationship Id="rId56" Type="http://schemas.openxmlformats.org/officeDocument/2006/relationships/image" Target="media/image7.png"/><Relationship Id="rId77" Type="http://schemas.openxmlformats.org/officeDocument/2006/relationships/header" Target="header27.xml"/><Relationship Id="rId100" Type="http://schemas.openxmlformats.org/officeDocument/2006/relationships/header" Target="header38.xml"/><Relationship Id="rId105" Type="http://schemas.openxmlformats.org/officeDocument/2006/relationships/footer" Target="footer41.xml"/><Relationship Id="rId126" Type="http://schemas.openxmlformats.org/officeDocument/2006/relationships/footer" Target="footer51.xml"/><Relationship Id="rId147" Type="http://schemas.openxmlformats.org/officeDocument/2006/relationships/header" Target="header61.xml"/><Relationship Id="rId168" Type="http://schemas.openxmlformats.org/officeDocument/2006/relationships/header" Target="header72.xm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footer" Target="footer24.xml"/><Relationship Id="rId93" Type="http://schemas.openxmlformats.org/officeDocument/2006/relationships/footer" Target="footer35.xml"/><Relationship Id="rId98" Type="http://schemas.openxmlformats.org/officeDocument/2006/relationships/header" Target="header37.xml"/><Relationship Id="rId121" Type="http://schemas.openxmlformats.org/officeDocument/2006/relationships/footer" Target="footer49.xml"/><Relationship Id="rId142" Type="http://schemas.openxmlformats.org/officeDocument/2006/relationships/footer" Target="footer59.xml"/><Relationship Id="rId163" Type="http://schemas.openxmlformats.org/officeDocument/2006/relationships/footer" Target="footer69.xml"/><Relationship Id="rId184" Type="http://schemas.openxmlformats.org/officeDocument/2006/relationships/footer" Target="footer80.xml"/><Relationship Id="rId189" Type="http://schemas.openxmlformats.org/officeDocument/2006/relationships/header" Target="header82.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chart" Target="charts/chart7.xml"/><Relationship Id="rId67" Type="http://schemas.openxmlformats.org/officeDocument/2006/relationships/footer" Target="footer22.xml"/><Relationship Id="rId116" Type="http://schemas.openxmlformats.org/officeDocument/2006/relationships/header" Target="header46.xml"/><Relationship Id="rId137" Type="http://schemas.openxmlformats.org/officeDocument/2006/relationships/header" Target="header56.xml"/><Relationship Id="rId158" Type="http://schemas.openxmlformats.org/officeDocument/2006/relationships/footer" Target="footer67.xml"/><Relationship Id="rId20" Type="http://schemas.openxmlformats.org/officeDocument/2006/relationships/image" Target="media/image4.jpeg"/><Relationship Id="rId41" Type="http://schemas.openxmlformats.org/officeDocument/2006/relationships/header" Target="header12.xml"/><Relationship Id="rId62" Type="http://schemas.openxmlformats.org/officeDocument/2006/relationships/footer" Target="footer20.xml"/><Relationship Id="rId83" Type="http://schemas.openxmlformats.org/officeDocument/2006/relationships/header" Target="header30.xml"/><Relationship Id="rId88" Type="http://schemas.openxmlformats.org/officeDocument/2006/relationships/header" Target="header32.xml"/><Relationship Id="rId111" Type="http://schemas.openxmlformats.org/officeDocument/2006/relationships/footer" Target="footer44.xml"/><Relationship Id="rId132" Type="http://schemas.openxmlformats.org/officeDocument/2006/relationships/header" Target="header54.xml"/><Relationship Id="rId153" Type="http://schemas.openxmlformats.org/officeDocument/2006/relationships/header" Target="header64.xml"/><Relationship Id="rId174" Type="http://schemas.openxmlformats.org/officeDocument/2006/relationships/header" Target="header75.xml"/><Relationship Id="rId179" Type="http://schemas.openxmlformats.org/officeDocument/2006/relationships/header" Target="header77.xml"/><Relationship Id="rId195" Type="http://schemas.openxmlformats.org/officeDocument/2006/relationships/header" Target="header85.xml"/><Relationship Id="rId190" Type="http://schemas.openxmlformats.org/officeDocument/2006/relationships/footer" Target="footer83.xml"/><Relationship Id="rId204"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footer" Target="footer11.xml"/><Relationship Id="rId57" Type="http://schemas.openxmlformats.org/officeDocument/2006/relationships/header" Target="header17.xml"/><Relationship Id="rId106" Type="http://schemas.openxmlformats.org/officeDocument/2006/relationships/header" Target="header41.xml"/><Relationship Id="rId127" Type="http://schemas.openxmlformats.org/officeDocument/2006/relationships/footer" Target="footer52.xml"/><Relationship Id="rId10" Type="http://schemas.openxmlformats.org/officeDocument/2006/relationships/footer" Target="footer1.xml"/><Relationship Id="rId31" Type="http://schemas.openxmlformats.org/officeDocument/2006/relationships/header" Target="header8.xml"/><Relationship Id="rId52" Type="http://schemas.openxmlformats.org/officeDocument/2006/relationships/footer" Target="footer16.xml"/><Relationship Id="rId73" Type="http://schemas.openxmlformats.org/officeDocument/2006/relationships/footer" Target="footer25.xml"/><Relationship Id="rId78" Type="http://schemas.openxmlformats.org/officeDocument/2006/relationships/footer" Target="footer27.xml"/><Relationship Id="rId94" Type="http://schemas.openxmlformats.org/officeDocument/2006/relationships/header" Target="header35.xml"/><Relationship Id="rId99" Type="http://schemas.openxmlformats.org/officeDocument/2006/relationships/footer" Target="footer38.xml"/><Relationship Id="rId101" Type="http://schemas.openxmlformats.org/officeDocument/2006/relationships/header" Target="header39.xml"/><Relationship Id="rId122" Type="http://schemas.openxmlformats.org/officeDocument/2006/relationships/header" Target="header49.xml"/><Relationship Id="rId143" Type="http://schemas.openxmlformats.org/officeDocument/2006/relationships/header" Target="header59.xml"/><Relationship Id="rId148" Type="http://schemas.openxmlformats.org/officeDocument/2006/relationships/footer" Target="footer62.xml"/><Relationship Id="rId164" Type="http://schemas.openxmlformats.org/officeDocument/2006/relationships/footer" Target="footer70.xml"/><Relationship Id="rId169" Type="http://schemas.openxmlformats.org/officeDocument/2006/relationships/footer" Target="footer72.xml"/><Relationship Id="rId185" Type="http://schemas.openxmlformats.org/officeDocument/2006/relationships/header" Target="header8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8.xml"/><Relationship Id="rId26" Type="http://schemas.openxmlformats.org/officeDocument/2006/relationships/footer" Target="footer8.xml"/><Relationship Id="rId47" Type="http://schemas.openxmlformats.org/officeDocument/2006/relationships/chart" Target="charts/chart8.xml"/><Relationship Id="rId68" Type="http://schemas.openxmlformats.org/officeDocument/2006/relationships/header" Target="header22.xml"/><Relationship Id="rId89" Type="http://schemas.openxmlformats.org/officeDocument/2006/relationships/header" Target="header33.xml"/><Relationship Id="rId112" Type="http://schemas.openxmlformats.org/officeDocument/2006/relationships/header" Target="header44.xml"/><Relationship Id="rId133" Type="http://schemas.openxmlformats.org/officeDocument/2006/relationships/footer" Target="footer54.xml"/><Relationship Id="rId154" Type="http://schemas.openxmlformats.org/officeDocument/2006/relationships/footer" Target="footer65.xml"/><Relationship Id="rId175" Type="http://schemas.openxmlformats.org/officeDocument/2006/relationships/footer" Target="footer75.xml"/><Relationship Id="rId196" Type="http://schemas.openxmlformats.org/officeDocument/2006/relationships/footer" Target="footer86.xml"/><Relationship Id="rId200" Type="http://schemas.openxmlformats.org/officeDocument/2006/relationships/footer" Target="footer88.xml"/><Relationship Id="rId16" Type="http://schemas.openxmlformats.org/officeDocument/2006/relationships/header" Target="header4.xml"/><Relationship Id="rId37" Type="http://schemas.openxmlformats.org/officeDocument/2006/relationships/chart" Target="charts/chart4.xml"/><Relationship Id="rId58" Type="http://schemas.openxmlformats.org/officeDocument/2006/relationships/header" Target="header18.xml"/><Relationship Id="rId79" Type="http://schemas.openxmlformats.org/officeDocument/2006/relationships/footer" Target="footer28.xml"/><Relationship Id="rId102" Type="http://schemas.openxmlformats.org/officeDocument/2006/relationships/footer" Target="footer39.xml"/><Relationship Id="rId123" Type="http://schemas.openxmlformats.org/officeDocument/2006/relationships/footer" Target="footer50.xml"/><Relationship Id="rId144" Type="http://schemas.openxmlformats.org/officeDocument/2006/relationships/header" Target="header60.xml"/><Relationship Id="rId90" Type="http://schemas.openxmlformats.org/officeDocument/2006/relationships/footer" Target="footer33.xml"/><Relationship Id="rId165" Type="http://schemas.openxmlformats.org/officeDocument/2006/relationships/header" Target="header70.xml"/><Relationship Id="rId186" Type="http://schemas.openxmlformats.org/officeDocument/2006/relationships/header" Target="header81.xml"/><Relationship Id="rId27" Type="http://schemas.openxmlformats.org/officeDocument/2006/relationships/image" Target="media/image5.jpeg"/><Relationship Id="rId48" Type="http://schemas.openxmlformats.org/officeDocument/2006/relationships/chart" Target="charts/chart9.xml"/><Relationship Id="rId69" Type="http://schemas.openxmlformats.org/officeDocument/2006/relationships/footer" Target="footer23.xml"/><Relationship Id="rId113" Type="http://schemas.openxmlformats.org/officeDocument/2006/relationships/header" Target="header45.xml"/><Relationship Id="rId134" Type="http://schemas.openxmlformats.org/officeDocument/2006/relationships/footer" Target="footer55.xml"/><Relationship Id="rId80" Type="http://schemas.openxmlformats.org/officeDocument/2006/relationships/header" Target="header28.xml"/><Relationship Id="rId155" Type="http://schemas.openxmlformats.org/officeDocument/2006/relationships/header" Target="header65.xml"/><Relationship Id="rId176" Type="http://schemas.openxmlformats.org/officeDocument/2006/relationships/footer" Target="footer76.xml"/><Relationship Id="rId197" Type="http://schemas.openxmlformats.org/officeDocument/2006/relationships/header" Target="header86.xml"/><Relationship Id="rId201" Type="http://schemas.openxmlformats.org/officeDocument/2006/relationships/header" Target="header88.xml"/><Relationship Id="rId17" Type="http://schemas.openxmlformats.org/officeDocument/2006/relationships/footer" Target="footer5.xml"/><Relationship Id="rId38" Type="http://schemas.openxmlformats.org/officeDocument/2006/relationships/chart" Target="charts/chart5.xml"/><Relationship Id="rId59" Type="http://schemas.openxmlformats.org/officeDocument/2006/relationships/footer" Target="footer18.xml"/><Relationship Id="rId103" Type="http://schemas.openxmlformats.org/officeDocument/2006/relationships/footer" Target="footer40.xml"/><Relationship Id="rId124" Type="http://schemas.openxmlformats.org/officeDocument/2006/relationships/header" Target="header50.xml"/><Relationship Id="rId70" Type="http://schemas.openxmlformats.org/officeDocument/2006/relationships/header" Target="header23.xml"/><Relationship Id="rId91" Type="http://schemas.openxmlformats.org/officeDocument/2006/relationships/footer" Target="footer34.xml"/><Relationship Id="rId145" Type="http://schemas.openxmlformats.org/officeDocument/2006/relationships/footer" Target="footer60.xml"/><Relationship Id="rId166" Type="http://schemas.openxmlformats.org/officeDocument/2006/relationships/footer" Target="footer71.xml"/><Relationship Id="rId187" Type="http://schemas.openxmlformats.org/officeDocument/2006/relationships/footer" Target="footer81.xml"/><Relationship Id="rId1" Type="http://schemas.openxmlformats.org/officeDocument/2006/relationships/customXml" Target="../customXml/item1.xml"/><Relationship Id="rId28" Type="http://schemas.openxmlformats.org/officeDocument/2006/relationships/chart" Target="charts/chart1.xml"/><Relationship Id="rId49" Type="http://schemas.openxmlformats.org/officeDocument/2006/relationships/header" Target="header14.xml"/><Relationship Id="rId114" Type="http://schemas.openxmlformats.org/officeDocument/2006/relationships/footer" Target="footer45.xml"/><Relationship Id="rId60" Type="http://schemas.openxmlformats.org/officeDocument/2006/relationships/footer" Target="footer19.xml"/><Relationship Id="rId81" Type="http://schemas.openxmlformats.org/officeDocument/2006/relationships/footer" Target="footer29.xml"/><Relationship Id="rId135" Type="http://schemas.openxmlformats.org/officeDocument/2006/relationships/header" Target="header55.xml"/><Relationship Id="rId156" Type="http://schemas.openxmlformats.org/officeDocument/2006/relationships/header" Target="header66.xml"/><Relationship Id="rId177" Type="http://schemas.openxmlformats.org/officeDocument/2006/relationships/header" Target="header76.xml"/><Relationship Id="rId198" Type="http://schemas.openxmlformats.org/officeDocument/2006/relationships/header" Target="header87.xml"/><Relationship Id="rId202" Type="http://schemas.openxmlformats.org/officeDocument/2006/relationships/footer" Target="footer89.xml"/><Relationship Id="rId18" Type="http://schemas.openxmlformats.org/officeDocument/2006/relationships/image" Target="media/image2.png"/><Relationship Id="rId39" Type="http://schemas.openxmlformats.org/officeDocument/2006/relationships/chart" Target="charts/chart6.xml"/><Relationship Id="rId50" Type="http://schemas.openxmlformats.org/officeDocument/2006/relationships/header" Target="header15.xml"/><Relationship Id="rId104" Type="http://schemas.openxmlformats.org/officeDocument/2006/relationships/header" Target="header40.xml"/><Relationship Id="rId125" Type="http://schemas.openxmlformats.org/officeDocument/2006/relationships/header" Target="header51.xml"/><Relationship Id="rId146" Type="http://schemas.openxmlformats.org/officeDocument/2006/relationships/footer" Target="footer61.xml"/><Relationship Id="rId167" Type="http://schemas.openxmlformats.org/officeDocument/2006/relationships/header" Target="header71.xml"/><Relationship Id="rId188" Type="http://schemas.openxmlformats.org/officeDocument/2006/relationships/footer" Target="footer82.xml"/><Relationship Id="rId71" Type="http://schemas.openxmlformats.org/officeDocument/2006/relationships/header" Target="header24.xml"/><Relationship Id="rId92" Type="http://schemas.openxmlformats.org/officeDocument/2006/relationships/header" Target="header3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barChart>
        <c:barDir val="col"/>
        <c:grouping val="clustered"/>
        <c:varyColors val="0"/>
        <c:ser>
          <c:idx val="0"/>
          <c:order val="0"/>
          <c:tx>
            <c:strRef>
              <c:f>label 0</c:f>
              <c:strCache>
                <c:ptCount val="1"/>
                <c:pt idx="0">
                  <c:v>Seria 1</c:v>
                </c:pt>
              </c:strCache>
            </c:strRef>
          </c:tx>
          <c:spPr>
            <a:solidFill>
              <a:srgbClr val="FFD966"/>
            </a:solidFill>
            <a:ln w="0">
              <a:noFill/>
            </a:ln>
          </c:spPr>
          <c:invertIfNegative val="0"/>
          <c:dLbls>
            <c:numFmt formatCode="General" sourceLinked="0"/>
            <c:spPr>
              <a:noFill/>
              <a:ln>
                <a:noFill/>
              </a:ln>
              <a:effectLst/>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0</c:f>
              <c:numCache>
                <c:formatCode>General</c:formatCode>
                <c:ptCount val="5"/>
                <c:pt idx="0">
                  <c:v>351</c:v>
                </c:pt>
                <c:pt idx="1">
                  <c:v>347</c:v>
                </c:pt>
                <c:pt idx="2">
                  <c:v>345</c:v>
                </c:pt>
                <c:pt idx="3">
                  <c:v>345</c:v>
                </c:pt>
                <c:pt idx="4">
                  <c:v>339</c:v>
                </c:pt>
              </c:numCache>
            </c:numRef>
          </c:val>
          <c:extLst>
            <c:ext xmlns:c16="http://schemas.microsoft.com/office/drawing/2014/chart" uri="{C3380CC4-5D6E-409C-BE32-E72D297353CC}">
              <c16:uniqueId val="{00000000-13E9-4E41-97D6-A3AA0613ADA0}"/>
            </c:ext>
          </c:extLst>
        </c:ser>
        <c:dLbls>
          <c:showLegendKey val="0"/>
          <c:showVal val="0"/>
          <c:showCatName val="0"/>
          <c:showSerName val="0"/>
          <c:showPercent val="0"/>
          <c:showBubbleSize val="0"/>
        </c:dLbls>
        <c:gapWidth val="100"/>
        <c:overlap val="-27"/>
        <c:axId val="68809728"/>
        <c:axId val="57879065"/>
      </c:barChart>
      <c:catAx>
        <c:axId val="688097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Times New Roman"/>
              </a:defRPr>
            </a:pPr>
            <a:endParaRPr lang="pl-PL"/>
          </a:p>
        </c:txPr>
        <c:crossAx val="57879065"/>
        <c:crosses val="autoZero"/>
        <c:auto val="1"/>
        <c:lblAlgn val="ctr"/>
        <c:lblOffset val="100"/>
        <c:noMultiLvlLbl val="0"/>
      </c:catAx>
      <c:valAx>
        <c:axId val="57879065"/>
        <c:scaling>
          <c:orientation val="minMax"/>
          <c:max val="400"/>
          <c:min val="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000" b="0" strike="noStrike" spc="-1">
                <a:solidFill>
                  <a:srgbClr val="000000"/>
                </a:solidFill>
                <a:latin typeface="Times New Roman"/>
              </a:defRPr>
            </a:pPr>
            <a:endParaRPr lang="pl-PL"/>
          </a:p>
        </c:txPr>
        <c:crossAx val="68809728"/>
        <c:crosses val="autoZero"/>
        <c:crossBetween val="between"/>
        <c:majorUnit val="50"/>
      </c:valAx>
      <c:spPr>
        <a:noFill/>
        <a:ln w="0">
          <a:noFill/>
        </a:ln>
      </c:spPr>
    </c:plotArea>
    <c:plotVisOnly val="1"/>
    <c:dispBlanksAs val="gap"/>
    <c:showDLblsOverMax val="1"/>
  </c:chart>
  <c:spPr>
    <a:solidFill>
      <a:srgbClr val="FFFFFF"/>
    </a:solidFill>
    <a:ln w="936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barChart>
        <c:barDir val="col"/>
        <c:grouping val="stacked"/>
        <c:varyColors val="0"/>
        <c:ser>
          <c:idx val="0"/>
          <c:order val="0"/>
          <c:tx>
            <c:strRef>
              <c:f>label 0</c:f>
              <c:strCache>
                <c:ptCount val="1"/>
                <c:pt idx="0">
                  <c:v>wiek przedprodukcyjny</c:v>
                </c:pt>
              </c:strCache>
            </c:strRef>
          </c:tx>
          <c:spPr>
            <a:solidFill>
              <a:srgbClr val="ED7D31"/>
            </a:solidFill>
            <a:ln w="0">
              <a:noFill/>
            </a:ln>
          </c:spPr>
          <c:invertIfNegative val="0"/>
          <c:dLbls>
            <c:numFmt formatCode="General" sourceLinked="0"/>
            <c:spPr>
              <a:noFill/>
              <a:ln>
                <a:noFill/>
              </a:ln>
              <a:effectLst/>
            </c:spPr>
            <c:txPr>
              <a:bodyPr wrap="square"/>
              <a:lstStyle/>
              <a:p>
                <a:pPr>
                  <a:defRPr sz="1000" b="0" strike="noStrike" spc="-1">
                    <a:solidFill>
                      <a:srgbClr val="40404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0</c:f>
              <c:numCache>
                <c:formatCode>General</c:formatCode>
                <c:ptCount val="5"/>
                <c:pt idx="0">
                  <c:v>10.3</c:v>
                </c:pt>
                <c:pt idx="1">
                  <c:v>10.4</c:v>
                </c:pt>
                <c:pt idx="2">
                  <c:v>10.4</c:v>
                </c:pt>
                <c:pt idx="3">
                  <c:v>10.7</c:v>
                </c:pt>
                <c:pt idx="4">
                  <c:v>10.5</c:v>
                </c:pt>
              </c:numCache>
            </c:numRef>
          </c:val>
          <c:extLst>
            <c:ext xmlns:c16="http://schemas.microsoft.com/office/drawing/2014/chart" uri="{C3380CC4-5D6E-409C-BE32-E72D297353CC}">
              <c16:uniqueId val="{00000000-DF2D-4214-8CAE-FD57321BDBBD}"/>
            </c:ext>
          </c:extLst>
        </c:ser>
        <c:ser>
          <c:idx val="1"/>
          <c:order val="1"/>
          <c:tx>
            <c:strRef>
              <c:f>label 1</c:f>
              <c:strCache>
                <c:ptCount val="1"/>
                <c:pt idx="0">
                  <c:v>wiek produkcyjny</c:v>
                </c:pt>
              </c:strCache>
            </c:strRef>
          </c:tx>
          <c:spPr>
            <a:solidFill>
              <a:srgbClr val="FFC000"/>
            </a:solidFill>
            <a:ln w="0">
              <a:noFill/>
            </a:ln>
          </c:spPr>
          <c:invertIfNegative val="0"/>
          <c:dLbls>
            <c:numFmt formatCode="General" sourceLinked="0"/>
            <c:spPr>
              <a:noFill/>
              <a:ln>
                <a:noFill/>
              </a:ln>
              <a:effectLst/>
            </c:spPr>
            <c:txPr>
              <a:bodyPr wrap="square"/>
              <a:lstStyle/>
              <a:p>
                <a:pPr>
                  <a:defRPr sz="1000" b="0" strike="noStrike" spc="-1">
                    <a:solidFill>
                      <a:srgbClr val="40404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1</c:f>
              <c:numCache>
                <c:formatCode>General</c:formatCode>
                <c:ptCount val="5"/>
                <c:pt idx="0">
                  <c:v>63.8</c:v>
                </c:pt>
                <c:pt idx="1">
                  <c:v>62.2</c:v>
                </c:pt>
                <c:pt idx="2">
                  <c:v>60.9</c:v>
                </c:pt>
                <c:pt idx="3">
                  <c:v>60.6</c:v>
                </c:pt>
                <c:pt idx="4">
                  <c:v>59.6</c:v>
                </c:pt>
              </c:numCache>
            </c:numRef>
          </c:val>
          <c:extLst>
            <c:ext xmlns:c16="http://schemas.microsoft.com/office/drawing/2014/chart" uri="{C3380CC4-5D6E-409C-BE32-E72D297353CC}">
              <c16:uniqueId val="{00000001-DF2D-4214-8CAE-FD57321BDBBD}"/>
            </c:ext>
          </c:extLst>
        </c:ser>
        <c:ser>
          <c:idx val="2"/>
          <c:order val="2"/>
          <c:tx>
            <c:strRef>
              <c:f>label 2</c:f>
              <c:strCache>
                <c:ptCount val="1"/>
                <c:pt idx="0">
                  <c:v>wiek poprodukcyjny</c:v>
                </c:pt>
              </c:strCache>
            </c:strRef>
          </c:tx>
          <c:spPr>
            <a:solidFill>
              <a:srgbClr val="70AD47"/>
            </a:solidFill>
            <a:ln w="0">
              <a:noFill/>
            </a:ln>
          </c:spPr>
          <c:invertIfNegative val="0"/>
          <c:dLbls>
            <c:numFmt formatCode="#,##0.0" sourceLinked="0"/>
            <c:spPr>
              <a:noFill/>
              <a:ln>
                <a:noFill/>
              </a:ln>
              <a:effectLst/>
            </c:spPr>
            <c:txPr>
              <a:bodyPr wrap="square"/>
              <a:lstStyle/>
              <a:p>
                <a:pPr>
                  <a:defRPr sz="1000" b="0" strike="noStrike" spc="-1">
                    <a:solidFill>
                      <a:srgbClr val="40404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2</c:f>
              <c:numCache>
                <c:formatCode>General</c:formatCode>
                <c:ptCount val="5"/>
                <c:pt idx="0">
                  <c:v>25.9</c:v>
                </c:pt>
                <c:pt idx="1">
                  <c:v>27.4</c:v>
                </c:pt>
                <c:pt idx="2">
                  <c:v>28.7</c:v>
                </c:pt>
                <c:pt idx="3">
                  <c:v>28.7</c:v>
                </c:pt>
                <c:pt idx="4">
                  <c:v>29.9</c:v>
                </c:pt>
              </c:numCache>
            </c:numRef>
          </c:val>
          <c:extLst>
            <c:ext xmlns:c16="http://schemas.microsoft.com/office/drawing/2014/chart" uri="{C3380CC4-5D6E-409C-BE32-E72D297353CC}">
              <c16:uniqueId val="{00000002-DF2D-4214-8CAE-FD57321BDBBD}"/>
            </c:ext>
          </c:extLst>
        </c:ser>
        <c:dLbls>
          <c:showLegendKey val="0"/>
          <c:showVal val="0"/>
          <c:showCatName val="0"/>
          <c:showSerName val="0"/>
          <c:showPercent val="0"/>
          <c:showBubbleSize val="0"/>
        </c:dLbls>
        <c:gapWidth val="120"/>
        <c:overlap val="100"/>
        <c:axId val="85975982"/>
        <c:axId val="45252266"/>
      </c:barChart>
      <c:catAx>
        <c:axId val="85975982"/>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1000" b="0" strike="noStrike" spc="-1">
                <a:solidFill>
                  <a:srgbClr val="000000"/>
                </a:solidFill>
                <a:latin typeface="Times New Roman"/>
              </a:defRPr>
            </a:pPr>
            <a:endParaRPr lang="pl-PL"/>
          </a:p>
        </c:txPr>
        <c:crossAx val="45252266"/>
        <c:crosses val="autoZero"/>
        <c:auto val="1"/>
        <c:lblAlgn val="ctr"/>
        <c:lblOffset val="100"/>
        <c:noMultiLvlLbl val="0"/>
      </c:catAx>
      <c:valAx>
        <c:axId val="45252266"/>
        <c:scaling>
          <c:orientation val="minMax"/>
          <c:max val="100"/>
        </c:scaling>
        <c:delete val="0"/>
        <c:axPos val="l"/>
        <c:majorGridlines>
          <c:spPr>
            <a:ln w="9360">
              <a:solidFill>
                <a:srgbClr val="D9D9D9"/>
              </a:solidFill>
              <a:round/>
            </a:ln>
          </c:spPr>
        </c:majorGridlines>
        <c:numFmt formatCode="#,##0.0" sourceLinked="0"/>
        <c:majorTickMark val="out"/>
        <c:minorTickMark val="none"/>
        <c:tickLblPos val="nextTo"/>
        <c:spPr>
          <a:ln w="6480">
            <a:noFill/>
          </a:ln>
        </c:spPr>
        <c:txPr>
          <a:bodyPr/>
          <a:lstStyle/>
          <a:p>
            <a:pPr>
              <a:defRPr sz="1000" b="0" strike="noStrike" spc="-1">
                <a:solidFill>
                  <a:schemeClr val="tx1"/>
                </a:solidFill>
                <a:latin typeface="Times New Roman"/>
              </a:defRPr>
            </a:pPr>
            <a:endParaRPr lang="pl-PL"/>
          </a:p>
        </c:txPr>
        <c:crossAx val="85975982"/>
        <c:crosses val="autoZero"/>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pl-PL"/>
        </a:p>
      </c:txPr>
    </c:legend>
    <c:plotVisOnly val="1"/>
    <c:dispBlanksAs val="gap"/>
    <c:showDLblsOverMax val="1"/>
  </c:chart>
  <c:spPr>
    <a:solidFill>
      <a:srgbClr val="FFFFFF"/>
    </a:solidFill>
    <a:ln w="936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manualLayout>
          <c:layoutTarget val="inner"/>
          <c:xMode val="edge"/>
          <c:yMode val="edge"/>
          <c:x val="9.4375000000000001E-2"/>
          <c:y val="7.8666666666666704E-2"/>
          <c:w val="0.8661875"/>
          <c:h val="0.79444444444444395"/>
        </c:manualLayout>
      </c:layout>
      <c:barChart>
        <c:barDir val="col"/>
        <c:grouping val="clustered"/>
        <c:varyColors val="0"/>
        <c:ser>
          <c:idx val="0"/>
          <c:order val="0"/>
          <c:tx>
            <c:strRef>
              <c:f>label 0</c:f>
              <c:strCache>
                <c:ptCount val="1"/>
                <c:pt idx="0">
                  <c:v>Seria 1</c:v>
                </c:pt>
              </c:strCache>
            </c:strRef>
          </c:tx>
          <c:spPr>
            <a:solidFill>
              <a:srgbClr val="FFD966"/>
            </a:solidFill>
            <a:ln w="0">
              <a:noFill/>
            </a:ln>
          </c:spPr>
          <c:invertIfNegative val="0"/>
          <c:dPt>
            <c:idx val="0"/>
            <c:invertIfNegative val="0"/>
            <c:bubble3D val="0"/>
            <c:extLst>
              <c:ext xmlns:c16="http://schemas.microsoft.com/office/drawing/2014/chart" uri="{C3380CC4-5D6E-409C-BE32-E72D297353CC}">
                <c16:uniqueId val="{00000001-0068-47E3-AF36-760439493DF3}"/>
              </c:ext>
            </c:extLst>
          </c:dPt>
          <c:dPt>
            <c:idx val="1"/>
            <c:invertIfNegative val="0"/>
            <c:bubble3D val="0"/>
            <c:spPr>
              <a:solidFill>
                <a:schemeClr val="accent1">
                  <a:lumMod val="60000"/>
                  <a:lumOff val="40000"/>
                </a:schemeClr>
              </a:solidFill>
              <a:ln w="0">
                <a:noFill/>
              </a:ln>
            </c:spPr>
            <c:extLst>
              <c:ext xmlns:c16="http://schemas.microsoft.com/office/drawing/2014/chart" uri="{C3380CC4-5D6E-409C-BE32-E72D297353CC}">
                <c16:uniqueId val="{00000003-0068-47E3-AF36-760439493DF3}"/>
              </c:ext>
            </c:extLst>
          </c:dPt>
          <c:dLbls>
            <c:dLbl>
              <c:idx val="0"/>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0068-47E3-AF36-760439493DF3}"/>
                </c:ext>
              </c:extLst>
            </c:dLbl>
            <c:dLbl>
              <c:idx val="1"/>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0068-47E3-AF36-760439493DF3}"/>
                </c:ext>
              </c:extLst>
            </c:dLbl>
            <c:numFmt formatCode="General" sourceLinked="0"/>
            <c:spPr>
              <a:noFill/>
              <a:ln>
                <a:noFill/>
              </a:ln>
              <a:effectLst/>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obszar rewitalizacji</c:v>
                </c:pt>
                <c:pt idx="1">
                  <c:v>Gmina Czarnocin</c:v>
                </c:pt>
              </c:strCache>
            </c:strRef>
          </c:cat>
          <c:val>
            <c:numRef>
              <c:f>0</c:f>
              <c:numCache>
                <c:formatCode>General</c:formatCode>
                <c:ptCount val="2"/>
                <c:pt idx="0">
                  <c:v>67.8</c:v>
                </c:pt>
                <c:pt idx="1">
                  <c:v>66.400000000000006</c:v>
                </c:pt>
              </c:numCache>
            </c:numRef>
          </c:val>
          <c:extLst>
            <c:ext xmlns:c16="http://schemas.microsoft.com/office/drawing/2014/chart" uri="{C3380CC4-5D6E-409C-BE32-E72D297353CC}">
              <c16:uniqueId val="{00000004-0068-47E3-AF36-760439493DF3}"/>
            </c:ext>
          </c:extLst>
        </c:ser>
        <c:dLbls>
          <c:showLegendKey val="0"/>
          <c:showVal val="0"/>
          <c:showCatName val="0"/>
          <c:showSerName val="0"/>
          <c:showPercent val="0"/>
          <c:showBubbleSize val="0"/>
        </c:dLbls>
        <c:gapWidth val="219"/>
        <c:overlap val="-27"/>
        <c:axId val="23471647"/>
        <c:axId val="47112448"/>
      </c:barChart>
      <c:catAx>
        <c:axId val="23471647"/>
        <c:scaling>
          <c:orientation val="minMax"/>
        </c:scaling>
        <c:delete val="0"/>
        <c:axPos val="b"/>
        <c:numFmt formatCode="General" sourceLinked="0"/>
        <c:majorTickMark val="out"/>
        <c:minorTickMark val="none"/>
        <c:tickLblPos val="low"/>
        <c:spPr>
          <a:ln w="9360">
            <a:solidFill>
              <a:srgbClr val="D9D9D9"/>
            </a:solidFill>
            <a:round/>
          </a:ln>
        </c:spPr>
        <c:txPr>
          <a:bodyPr/>
          <a:lstStyle/>
          <a:p>
            <a:pPr>
              <a:defRPr sz="1000" b="0" strike="noStrike" spc="-1">
                <a:solidFill>
                  <a:srgbClr val="000000"/>
                </a:solidFill>
                <a:latin typeface="Times New Roman"/>
              </a:defRPr>
            </a:pPr>
            <a:endParaRPr lang="pl-PL"/>
          </a:p>
        </c:txPr>
        <c:crossAx val="47112448"/>
        <c:crosses val="autoZero"/>
        <c:auto val="1"/>
        <c:lblAlgn val="ctr"/>
        <c:lblOffset val="100"/>
        <c:noMultiLvlLbl val="0"/>
      </c:catAx>
      <c:valAx>
        <c:axId val="47112448"/>
        <c:scaling>
          <c:orientation val="minMax"/>
          <c:max val="70"/>
          <c:min val="0"/>
        </c:scaling>
        <c:delete val="0"/>
        <c:axPos val="l"/>
        <c:majorGridlines>
          <c:spPr>
            <a:ln w="9360">
              <a:solidFill>
                <a:srgbClr val="D9D9D9"/>
              </a:solidFill>
              <a:round/>
            </a:ln>
          </c:spPr>
        </c:majorGridlines>
        <c:numFmt formatCode="#,##0.0" sourceLinked="0"/>
        <c:majorTickMark val="out"/>
        <c:minorTickMark val="none"/>
        <c:tickLblPos val="nextTo"/>
        <c:spPr>
          <a:ln w="6480">
            <a:noFill/>
          </a:ln>
        </c:spPr>
        <c:txPr>
          <a:bodyPr/>
          <a:lstStyle/>
          <a:p>
            <a:pPr>
              <a:defRPr sz="1000" b="0" strike="noStrike" spc="-1">
                <a:solidFill>
                  <a:srgbClr val="000000"/>
                </a:solidFill>
                <a:latin typeface="Times New Roman"/>
              </a:defRPr>
            </a:pPr>
            <a:endParaRPr lang="pl-PL"/>
          </a:p>
        </c:txPr>
        <c:crossAx val="23471647"/>
        <c:crosses val="autoZero"/>
        <c:crossBetween val="between"/>
      </c:valAx>
      <c:spPr>
        <a:noFill/>
        <a:ln w="0">
          <a:noFill/>
        </a:ln>
      </c:spPr>
    </c:plotArea>
    <c:plotVisOnly val="1"/>
    <c:dispBlanksAs val="gap"/>
    <c:showDLblsOverMax val="1"/>
  </c:chart>
  <c:spPr>
    <a:solidFill>
      <a:srgbClr val="FFFFFF"/>
    </a:solidFill>
    <a:ln w="936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Arkusz1!$B$7</c:f>
              <c:strCache>
                <c:ptCount val="1"/>
                <c:pt idx="0">
                  <c:v>przyrost naturalny</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Arkusz1!$C$6:$D$6</c:f>
              <c:strCache>
                <c:ptCount val="2"/>
                <c:pt idx="0">
                  <c:v>obszar rewitalizacji</c:v>
                </c:pt>
                <c:pt idx="1">
                  <c:v>Gmina Czarnocin</c:v>
                </c:pt>
              </c:strCache>
            </c:strRef>
          </c:cat>
          <c:val>
            <c:numRef>
              <c:f>Arkusz1!$C$7:$D$7</c:f>
              <c:numCache>
                <c:formatCode>0.0</c:formatCode>
                <c:ptCount val="2"/>
                <c:pt idx="0">
                  <c:v>-0.89820359281437123</c:v>
                </c:pt>
                <c:pt idx="1">
                  <c:v>-1.0215995329830707</c:v>
                </c:pt>
              </c:numCache>
            </c:numRef>
          </c:val>
          <c:extLst>
            <c:ext xmlns:c16="http://schemas.microsoft.com/office/drawing/2014/chart" uri="{C3380CC4-5D6E-409C-BE32-E72D297353CC}">
              <c16:uniqueId val="{00000000-4E98-482B-80D4-E77160D41508}"/>
            </c:ext>
          </c:extLst>
        </c:ser>
        <c:ser>
          <c:idx val="1"/>
          <c:order val="1"/>
          <c:tx>
            <c:strRef>
              <c:f>Arkusz1!$B$8</c:f>
              <c:strCache>
                <c:ptCount val="1"/>
                <c:pt idx="0">
                  <c:v>saldo migracji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Arkusz1!$C$6:$D$6</c:f>
              <c:strCache>
                <c:ptCount val="2"/>
                <c:pt idx="0">
                  <c:v>obszar rewitalizacji</c:v>
                </c:pt>
                <c:pt idx="1">
                  <c:v>Gmina Czarnocin</c:v>
                </c:pt>
              </c:strCache>
            </c:strRef>
          </c:cat>
          <c:val>
            <c:numRef>
              <c:f>Arkusz1!$C$8:$D$8</c:f>
              <c:numCache>
                <c:formatCode>0.0</c:formatCode>
                <c:ptCount val="2"/>
                <c:pt idx="0">
                  <c:v>-2.0958083832335328</c:v>
                </c:pt>
                <c:pt idx="1">
                  <c:v>-1.8096906012842966</c:v>
                </c:pt>
              </c:numCache>
            </c:numRef>
          </c:val>
          <c:extLst>
            <c:ext xmlns:c16="http://schemas.microsoft.com/office/drawing/2014/chart" uri="{C3380CC4-5D6E-409C-BE32-E72D297353CC}">
              <c16:uniqueId val="{00000001-4E98-482B-80D4-E77160D41508}"/>
            </c:ext>
          </c:extLst>
        </c:ser>
        <c:dLbls>
          <c:dLblPos val="outEnd"/>
          <c:showLegendKey val="0"/>
          <c:showVal val="1"/>
          <c:showCatName val="0"/>
          <c:showSerName val="0"/>
          <c:showPercent val="0"/>
          <c:showBubbleSize val="0"/>
        </c:dLbls>
        <c:gapWidth val="219"/>
        <c:overlap val="-27"/>
        <c:axId val="552062448"/>
        <c:axId val="552057048"/>
      </c:barChart>
      <c:catAx>
        <c:axId val="552062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52057048"/>
        <c:crosses val="autoZero"/>
        <c:auto val="1"/>
        <c:lblAlgn val="ctr"/>
        <c:lblOffset val="100"/>
        <c:noMultiLvlLbl val="0"/>
      </c:catAx>
      <c:valAx>
        <c:axId val="552057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5206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62499999999998E-2"/>
          <c:y val="7.4666666666666701E-2"/>
          <c:w val="0.86150000000000004"/>
          <c:h val="0.79766666666666697"/>
        </c:manualLayout>
      </c:layout>
      <c:barChart>
        <c:barDir val="col"/>
        <c:grouping val="clustered"/>
        <c:varyColors val="0"/>
        <c:ser>
          <c:idx val="0"/>
          <c:order val="0"/>
          <c:tx>
            <c:strRef>
              <c:f>label 0</c:f>
              <c:strCache>
                <c:ptCount val="1"/>
                <c:pt idx="0">
                  <c:v>Seria 1</c:v>
                </c:pt>
              </c:strCache>
            </c:strRef>
          </c:tx>
          <c:spPr>
            <a:solidFill>
              <a:srgbClr val="FFD966"/>
            </a:solidFill>
            <a:ln w="0">
              <a:noFill/>
            </a:ln>
          </c:spPr>
          <c:invertIfNegative val="0"/>
          <c:dPt>
            <c:idx val="0"/>
            <c:invertIfNegative val="0"/>
            <c:bubble3D val="0"/>
            <c:extLst>
              <c:ext xmlns:c16="http://schemas.microsoft.com/office/drawing/2014/chart" uri="{C3380CC4-5D6E-409C-BE32-E72D297353CC}">
                <c16:uniqueId val="{00000000-0C38-414A-AAB4-81BD69373542}"/>
              </c:ext>
            </c:extLst>
          </c:dPt>
          <c:dPt>
            <c:idx val="1"/>
            <c:invertIfNegative val="0"/>
            <c:bubble3D val="0"/>
            <c:spPr>
              <a:solidFill>
                <a:srgbClr val="8FAADC"/>
              </a:solidFill>
              <a:ln w="0">
                <a:noFill/>
              </a:ln>
            </c:spPr>
            <c:extLst>
              <c:ext xmlns:c16="http://schemas.microsoft.com/office/drawing/2014/chart" uri="{C3380CC4-5D6E-409C-BE32-E72D297353CC}">
                <c16:uniqueId val="{00000002-0C38-414A-AAB4-81BD69373542}"/>
              </c:ext>
            </c:extLst>
          </c:dPt>
          <c:dLbls>
            <c:dLbl>
              <c:idx val="0"/>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0C38-414A-AAB4-81BD69373542}"/>
                </c:ext>
              </c:extLst>
            </c:dLbl>
            <c:dLbl>
              <c:idx val="1"/>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0C38-414A-AAB4-81BD69373542}"/>
                </c:ext>
              </c:extLst>
            </c:dLbl>
            <c:numFmt formatCode="General" sourceLinked="0"/>
            <c:spPr>
              <a:noFill/>
              <a:ln>
                <a:noFill/>
              </a:ln>
              <a:effectLst/>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obszar rewitalizacji</c:v>
                </c:pt>
                <c:pt idx="1">
                  <c:v>Gmina Czarnocin</c:v>
                </c:pt>
              </c:strCache>
            </c:strRef>
          </c:cat>
          <c:val>
            <c:numRef>
              <c:f>0</c:f>
              <c:numCache>
                <c:formatCode>General</c:formatCode>
                <c:ptCount val="2"/>
                <c:pt idx="0">
                  <c:v>0.9</c:v>
                </c:pt>
                <c:pt idx="1">
                  <c:v>0.7</c:v>
                </c:pt>
              </c:numCache>
            </c:numRef>
          </c:val>
          <c:extLst>
            <c:ext xmlns:c16="http://schemas.microsoft.com/office/drawing/2014/chart" uri="{C3380CC4-5D6E-409C-BE32-E72D297353CC}">
              <c16:uniqueId val="{00000003-0C38-414A-AAB4-81BD69373542}"/>
            </c:ext>
          </c:extLst>
        </c:ser>
        <c:dLbls>
          <c:showLegendKey val="0"/>
          <c:showVal val="0"/>
          <c:showCatName val="0"/>
          <c:showSerName val="0"/>
          <c:showPercent val="0"/>
          <c:showBubbleSize val="0"/>
        </c:dLbls>
        <c:gapWidth val="219"/>
        <c:overlap val="-27"/>
        <c:axId val="67983619"/>
        <c:axId val="1639227"/>
      </c:barChart>
      <c:catAx>
        <c:axId val="67983619"/>
        <c:scaling>
          <c:orientation val="minMax"/>
        </c:scaling>
        <c:delete val="0"/>
        <c:axPos val="b"/>
        <c:numFmt formatCode="General" sourceLinked="0"/>
        <c:majorTickMark val="out"/>
        <c:minorTickMark val="none"/>
        <c:tickLblPos val="low"/>
        <c:spPr>
          <a:ln w="9360">
            <a:solidFill>
              <a:srgbClr val="D9D9D9"/>
            </a:solidFill>
            <a:round/>
          </a:ln>
        </c:spPr>
        <c:txPr>
          <a:bodyPr/>
          <a:lstStyle/>
          <a:p>
            <a:pPr>
              <a:defRPr sz="1000" b="0" strike="noStrike" spc="-1">
                <a:solidFill>
                  <a:srgbClr val="000000"/>
                </a:solidFill>
                <a:latin typeface="Times New Roman"/>
              </a:defRPr>
            </a:pPr>
            <a:endParaRPr lang="pl-PL"/>
          </a:p>
        </c:txPr>
        <c:crossAx val="1639227"/>
        <c:crosses val="autoZero"/>
        <c:auto val="1"/>
        <c:lblAlgn val="ctr"/>
        <c:lblOffset val="100"/>
        <c:noMultiLvlLbl val="0"/>
      </c:catAx>
      <c:valAx>
        <c:axId val="1639227"/>
        <c:scaling>
          <c:orientation val="minMax"/>
          <c:max val="1"/>
          <c:min val="0"/>
        </c:scaling>
        <c:delete val="0"/>
        <c:axPos val="l"/>
        <c:majorGridlines>
          <c:spPr>
            <a:ln w="9360">
              <a:solidFill>
                <a:srgbClr val="D9D9D9"/>
              </a:solidFill>
              <a:round/>
            </a:ln>
          </c:spPr>
        </c:majorGridlines>
        <c:numFmt formatCode="#,##0.0" sourceLinked="0"/>
        <c:majorTickMark val="out"/>
        <c:minorTickMark val="none"/>
        <c:tickLblPos val="nextTo"/>
        <c:spPr>
          <a:ln w="6480">
            <a:noFill/>
          </a:ln>
        </c:spPr>
        <c:txPr>
          <a:bodyPr/>
          <a:lstStyle/>
          <a:p>
            <a:pPr>
              <a:defRPr sz="1000" b="0" strike="noStrike" spc="-1">
                <a:solidFill>
                  <a:srgbClr val="000000"/>
                </a:solidFill>
                <a:latin typeface="Times New Roman"/>
              </a:defRPr>
            </a:pPr>
            <a:endParaRPr lang="pl-PL"/>
          </a:p>
        </c:txPr>
        <c:crossAx val="67983619"/>
        <c:crosses val="autoZero"/>
        <c:crossBetween val="between"/>
      </c:valAx>
      <c:spPr>
        <a:noFill/>
        <a:ln w="0">
          <a:noFill/>
        </a:ln>
      </c:spPr>
    </c:plotArea>
    <c:plotVisOnly val="1"/>
    <c:dispBlanksAs val="gap"/>
    <c:showDLblsOverMax val="1"/>
  </c:chart>
  <c:spPr>
    <a:solidFill>
      <a:srgbClr val="FFFFFF"/>
    </a:solidFill>
    <a:ln w="9360">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rgbClr val="70AD47">
                <a:lumMod val="60000"/>
                <a:lumOff val="40000"/>
              </a:srgbClr>
            </a:solidFill>
            <a:ln>
              <a:noFill/>
            </a:ln>
            <a:effectLst/>
          </c:spPr>
          <c:invertIfNegative val="0"/>
          <c:dPt>
            <c:idx val="0"/>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1-3047-4609-A373-4ABFBD6A7004}"/>
              </c:ext>
            </c:extLst>
          </c:dPt>
          <c:dPt>
            <c:idx val="1"/>
            <c:invertIfNegative val="0"/>
            <c:bubble3D val="0"/>
            <c:spPr>
              <a:solidFill>
                <a:srgbClr val="ED7D31">
                  <a:lumMod val="60000"/>
                  <a:lumOff val="40000"/>
                </a:srgbClr>
              </a:solidFill>
              <a:ln>
                <a:noFill/>
              </a:ln>
              <a:effectLst/>
            </c:spPr>
            <c:extLst>
              <c:ext xmlns:c16="http://schemas.microsoft.com/office/drawing/2014/chart" uri="{C3380CC4-5D6E-409C-BE32-E72D297353CC}">
                <c16:uniqueId val="{00000003-3047-4609-A373-4ABFBD6A7004}"/>
              </c:ext>
            </c:extLst>
          </c:dPt>
          <c:dPt>
            <c:idx val="2"/>
            <c:invertIfNegative val="0"/>
            <c:bubble3D val="0"/>
            <c:spPr>
              <a:solidFill>
                <a:srgbClr val="C9C9C9"/>
              </a:solidFill>
              <a:ln>
                <a:noFill/>
              </a:ln>
              <a:effectLst/>
            </c:spPr>
            <c:extLst>
              <c:ext xmlns:c16="http://schemas.microsoft.com/office/drawing/2014/chart" uri="{C3380CC4-5D6E-409C-BE32-E72D297353CC}">
                <c16:uniqueId val="{00000005-3047-4609-A373-4ABFBD6A7004}"/>
              </c:ext>
            </c:extLst>
          </c:dPt>
          <c:dPt>
            <c:idx val="3"/>
            <c:invertIfNegative val="0"/>
            <c:bubble3D val="0"/>
            <c:spPr>
              <a:solidFill>
                <a:srgbClr val="CDBDF5"/>
              </a:solidFill>
              <a:ln>
                <a:noFill/>
              </a:ln>
              <a:effectLst/>
            </c:spPr>
            <c:extLst>
              <c:ext xmlns:c16="http://schemas.microsoft.com/office/drawing/2014/chart" uri="{C3380CC4-5D6E-409C-BE32-E72D297353CC}">
                <c16:uniqueId val="{00000007-3047-4609-A373-4ABFBD6A7004}"/>
              </c:ext>
            </c:extLst>
          </c:dPt>
          <c:dPt>
            <c:idx val="4"/>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9-3047-4609-A373-4ABFBD6A700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Gmina Czarnocin</c:v>
                </c:pt>
                <c:pt idx="1">
                  <c:v>powiat kazimierski</c:v>
                </c:pt>
                <c:pt idx="2">
                  <c:v>województwo świętokrzyskie</c:v>
                </c:pt>
                <c:pt idx="3">
                  <c:v>Polska</c:v>
                </c:pt>
              </c:strCache>
            </c:strRef>
          </c:cat>
          <c:val>
            <c:numRef>
              <c:f>Arkusz1!$B$2:$B$5</c:f>
              <c:numCache>
                <c:formatCode>General</c:formatCode>
                <c:ptCount val="4"/>
                <c:pt idx="0">
                  <c:v>56.9</c:v>
                </c:pt>
                <c:pt idx="1">
                  <c:v>55</c:v>
                </c:pt>
                <c:pt idx="2">
                  <c:v>60.6</c:v>
                </c:pt>
                <c:pt idx="3">
                  <c:v>61.6</c:v>
                </c:pt>
              </c:numCache>
            </c:numRef>
          </c:val>
          <c:extLst>
            <c:ext xmlns:c16="http://schemas.microsoft.com/office/drawing/2014/chart" uri="{C3380CC4-5D6E-409C-BE32-E72D297353CC}">
              <c16:uniqueId val="{0000000A-3047-4609-A373-4ABFBD6A7004}"/>
            </c:ext>
          </c:extLst>
        </c:ser>
        <c:dLbls>
          <c:dLblPos val="outEnd"/>
          <c:showLegendKey val="0"/>
          <c:showVal val="1"/>
          <c:showCatName val="0"/>
          <c:showSerName val="0"/>
          <c:showPercent val="0"/>
          <c:showBubbleSize val="0"/>
        </c:dLbls>
        <c:gapWidth val="219"/>
        <c:overlap val="-27"/>
        <c:axId val="610624904"/>
        <c:axId val="610625264"/>
      </c:barChart>
      <c:catAx>
        <c:axId val="61062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10625264"/>
        <c:crosses val="autoZero"/>
        <c:auto val="1"/>
        <c:lblAlgn val="ctr"/>
        <c:lblOffset val="100"/>
        <c:noMultiLvlLbl val="0"/>
      </c:catAx>
      <c:valAx>
        <c:axId val="610625264"/>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10624904"/>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62499999999998E-2"/>
          <c:y val="7.4666666666666701E-2"/>
          <c:w val="0.86150000000000004"/>
          <c:h val="0.79766666666666697"/>
        </c:manualLayout>
      </c:layout>
      <c:barChart>
        <c:barDir val="col"/>
        <c:grouping val="clustered"/>
        <c:varyColors val="0"/>
        <c:ser>
          <c:idx val="0"/>
          <c:order val="0"/>
          <c:tx>
            <c:strRef>
              <c:f>Arkusz1!$B$1</c:f>
              <c:strCache>
                <c:ptCount val="1"/>
                <c:pt idx="0">
                  <c:v>Seria 1</c:v>
                </c:pt>
              </c:strCache>
            </c:strRef>
          </c:tx>
          <c:spPr>
            <a:solidFill>
              <a:srgbClr val="FFD966"/>
            </a:solidFill>
            <a:ln w="0">
              <a:noFill/>
            </a:ln>
          </c:spPr>
          <c:invertIfNegative val="0"/>
          <c:dPt>
            <c:idx val="0"/>
            <c:invertIfNegative val="0"/>
            <c:bubble3D val="0"/>
            <c:extLst>
              <c:ext xmlns:c16="http://schemas.microsoft.com/office/drawing/2014/chart" uri="{C3380CC4-5D6E-409C-BE32-E72D297353CC}">
                <c16:uniqueId val="{00000000-0C38-414A-AAB4-81BD69373542}"/>
              </c:ext>
            </c:extLst>
          </c:dPt>
          <c:dPt>
            <c:idx val="1"/>
            <c:invertIfNegative val="0"/>
            <c:bubble3D val="0"/>
            <c:spPr>
              <a:solidFill>
                <a:srgbClr val="8FAADC"/>
              </a:solidFill>
              <a:ln w="0">
                <a:noFill/>
              </a:ln>
            </c:spPr>
            <c:extLst>
              <c:ext xmlns:c16="http://schemas.microsoft.com/office/drawing/2014/chart" uri="{C3380CC4-5D6E-409C-BE32-E72D297353CC}">
                <c16:uniqueId val="{00000002-0C38-414A-AAB4-81BD69373542}"/>
              </c:ext>
            </c:extLst>
          </c:dPt>
          <c:dLbls>
            <c:dLbl>
              <c:idx val="0"/>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0C38-414A-AAB4-81BD69373542}"/>
                </c:ext>
              </c:extLst>
            </c:dLbl>
            <c:dLbl>
              <c:idx val="1"/>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0C38-414A-AAB4-81BD69373542}"/>
                </c:ext>
              </c:extLst>
            </c:dLbl>
            <c:numFmt formatCode="General" sourceLinked="0"/>
            <c:spPr>
              <a:noFill/>
              <a:ln>
                <a:noFill/>
              </a:ln>
              <a:effectLst/>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Arkusz1!$A$2:$A$3</c:f>
              <c:strCache>
                <c:ptCount val="2"/>
                <c:pt idx="0">
                  <c:v>obszar rewitalizacji</c:v>
                </c:pt>
                <c:pt idx="1">
                  <c:v>Gmina Czarnocin</c:v>
                </c:pt>
              </c:strCache>
            </c:strRef>
          </c:cat>
          <c:val>
            <c:numRef>
              <c:f>Arkusz1!$B$2:$B$3</c:f>
              <c:numCache>
                <c:formatCode>General</c:formatCode>
                <c:ptCount val="2"/>
                <c:pt idx="0">
                  <c:v>26.9</c:v>
                </c:pt>
                <c:pt idx="1">
                  <c:v>11.4</c:v>
                </c:pt>
              </c:numCache>
            </c:numRef>
          </c:val>
          <c:extLst>
            <c:ext xmlns:c16="http://schemas.microsoft.com/office/drawing/2014/chart" uri="{C3380CC4-5D6E-409C-BE32-E72D297353CC}">
              <c16:uniqueId val="{00000003-0C38-414A-AAB4-81BD69373542}"/>
            </c:ext>
          </c:extLst>
        </c:ser>
        <c:dLbls>
          <c:showLegendKey val="0"/>
          <c:showVal val="0"/>
          <c:showCatName val="0"/>
          <c:showSerName val="0"/>
          <c:showPercent val="0"/>
          <c:showBubbleSize val="0"/>
        </c:dLbls>
        <c:gapWidth val="219"/>
        <c:overlap val="-27"/>
        <c:axId val="67983619"/>
        <c:axId val="1639227"/>
      </c:barChart>
      <c:catAx>
        <c:axId val="67983619"/>
        <c:scaling>
          <c:orientation val="minMax"/>
        </c:scaling>
        <c:delete val="0"/>
        <c:axPos val="b"/>
        <c:numFmt formatCode="General" sourceLinked="0"/>
        <c:majorTickMark val="out"/>
        <c:minorTickMark val="none"/>
        <c:tickLblPos val="low"/>
        <c:spPr>
          <a:ln w="9360">
            <a:solidFill>
              <a:srgbClr val="D9D9D9"/>
            </a:solidFill>
            <a:round/>
          </a:ln>
        </c:spPr>
        <c:txPr>
          <a:bodyPr/>
          <a:lstStyle/>
          <a:p>
            <a:pPr>
              <a:defRPr sz="1000" b="0" strike="noStrike" spc="-1">
                <a:solidFill>
                  <a:srgbClr val="000000"/>
                </a:solidFill>
                <a:latin typeface="Times New Roman"/>
              </a:defRPr>
            </a:pPr>
            <a:endParaRPr lang="pl-PL"/>
          </a:p>
        </c:txPr>
        <c:crossAx val="1639227"/>
        <c:crosses val="autoZero"/>
        <c:auto val="1"/>
        <c:lblAlgn val="ctr"/>
        <c:lblOffset val="100"/>
        <c:noMultiLvlLbl val="0"/>
      </c:catAx>
      <c:valAx>
        <c:axId val="1639227"/>
        <c:scaling>
          <c:orientation val="minMax"/>
          <c:max val="30"/>
          <c:min val="0"/>
        </c:scaling>
        <c:delete val="0"/>
        <c:axPos val="l"/>
        <c:majorGridlines>
          <c:spPr>
            <a:ln w="9360">
              <a:solidFill>
                <a:srgbClr val="D9D9D9"/>
              </a:solidFill>
              <a:round/>
            </a:ln>
          </c:spPr>
        </c:majorGridlines>
        <c:numFmt formatCode="#,##0.0" sourceLinked="0"/>
        <c:majorTickMark val="out"/>
        <c:minorTickMark val="none"/>
        <c:tickLblPos val="nextTo"/>
        <c:spPr>
          <a:ln w="6480">
            <a:noFill/>
          </a:ln>
        </c:spPr>
        <c:txPr>
          <a:bodyPr/>
          <a:lstStyle/>
          <a:p>
            <a:pPr>
              <a:defRPr sz="1000" b="0" strike="noStrike" spc="-1">
                <a:solidFill>
                  <a:srgbClr val="000000"/>
                </a:solidFill>
                <a:latin typeface="Times New Roman"/>
              </a:defRPr>
            </a:pPr>
            <a:endParaRPr lang="pl-PL"/>
          </a:p>
        </c:txPr>
        <c:crossAx val="67983619"/>
        <c:crosses val="autoZero"/>
        <c:crossBetween val="between"/>
      </c:valAx>
      <c:spPr>
        <a:noFill/>
        <a:ln w="0">
          <a:noFill/>
        </a:ln>
      </c:spPr>
    </c:plotArea>
    <c:plotVisOnly val="1"/>
    <c:dispBlanksAs val="gap"/>
    <c:showDLblsOverMax val="1"/>
  </c:chart>
  <c:spPr>
    <a:solidFill>
      <a:srgbClr val="FFFFFF"/>
    </a:solidFill>
    <a:ln w="9360">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62499999999998E-2"/>
          <c:y val="7.4666666666666701E-2"/>
          <c:w val="0.86150000000000004"/>
          <c:h val="0.79766666666666697"/>
        </c:manualLayout>
      </c:layout>
      <c:barChart>
        <c:barDir val="col"/>
        <c:grouping val="clustered"/>
        <c:varyColors val="0"/>
        <c:ser>
          <c:idx val="0"/>
          <c:order val="0"/>
          <c:tx>
            <c:strRef>
              <c:f>Arkusz1!$B$1</c:f>
              <c:strCache>
                <c:ptCount val="1"/>
                <c:pt idx="0">
                  <c:v>Seria 1</c:v>
                </c:pt>
              </c:strCache>
            </c:strRef>
          </c:tx>
          <c:spPr>
            <a:solidFill>
              <a:srgbClr val="FFD966"/>
            </a:solidFill>
            <a:ln w="0">
              <a:noFill/>
            </a:ln>
          </c:spPr>
          <c:invertIfNegative val="0"/>
          <c:dPt>
            <c:idx val="0"/>
            <c:invertIfNegative val="0"/>
            <c:bubble3D val="0"/>
            <c:extLst>
              <c:ext xmlns:c16="http://schemas.microsoft.com/office/drawing/2014/chart" uri="{C3380CC4-5D6E-409C-BE32-E72D297353CC}">
                <c16:uniqueId val="{00000000-0C38-414A-AAB4-81BD69373542}"/>
              </c:ext>
            </c:extLst>
          </c:dPt>
          <c:dPt>
            <c:idx val="1"/>
            <c:invertIfNegative val="0"/>
            <c:bubble3D val="0"/>
            <c:spPr>
              <a:solidFill>
                <a:srgbClr val="8FAADC"/>
              </a:solidFill>
              <a:ln w="0">
                <a:noFill/>
              </a:ln>
            </c:spPr>
            <c:extLst>
              <c:ext xmlns:c16="http://schemas.microsoft.com/office/drawing/2014/chart" uri="{C3380CC4-5D6E-409C-BE32-E72D297353CC}">
                <c16:uniqueId val="{00000002-0C38-414A-AAB4-81BD69373542}"/>
              </c:ext>
            </c:extLst>
          </c:dPt>
          <c:dLbls>
            <c:dLbl>
              <c:idx val="0"/>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0C38-414A-AAB4-81BD69373542}"/>
                </c:ext>
              </c:extLst>
            </c:dLbl>
            <c:dLbl>
              <c:idx val="1"/>
              <c:numFmt formatCode="General"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0C38-414A-AAB4-81BD69373542}"/>
                </c:ext>
              </c:extLst>
            </c:dLbl>
            <c:numFmt formatCode="General" sourceLinked="0"/>
            <c:spPr>
              <a:noFill/>
              <a:ln>
                <a:noFill/>
              </a:ln>
              <a:effectLst/>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Arkusz1!$A$2:$A$3</c:f>
              <c:strCache>
                <c:ptCount val="2"/>
                <c:pt idx="0">
                  <c:v>obszar rewitalizacji</c:v>
                </c:pt>
                <c:pt idx="1">
                  <c:v>Gmina Czarnocin</c:v>
                </c:pt>
              </c:strCache>
            </c:strRef>
          </c:cat>
          <c:val>
            <c:numRef>
              <c:f>Arkusz1!$B$2:$B$3</c:f>
              <c:numCache>
                <c:formatCode>General</c:formatCode>
                <c:ptCount val="2"/>
                <c:pt idx="0">
                  <c:v>1.5</c:v>
                </c:pt>
                <c:pt idx="1">
                  <c:v>0.3</c:v>
                </c:pt>
              </c:numCache>
            </c:numRef>
          </c:val>
          <c:extLst>
            <c:ext xmlns:c16="http://schemas.microsoft.com/office/drawing/2014/chart" uri="{C3380CC4-5D6E-409C-BE32-E72D297353CC}">
              <c16:uniqueId val="{00000003-0C38-414A-AAB4-81BD69373542}"/>
            </c:ext>
          </c:extLst>
        </c:ser>
        <c:dLbls>
          <c:showLegendKey val="0"/>
          <c:showVal val="0"/>
          <c:showCatName val="0"/>
          <c:showSerName val="0"/>
          <c:showPercent val="0"/>
          <c:showBubbleSize val="0"/>
        </c:dLbls>
        <c:gapWidth val="219"/>
        <c:overlap val="-27"/>
        <c:axId val="67983619"/>
        <c:axId val="1639227"/>
      </c:barChart>
      <c:catAx>
        <c:axId val="67983619"/>
        <c:scaling>
          <c:orientation val="minMax"/>
        </c:scaling>
        <c:delete val="0"/>
        <c:axPos val="b"/>
        <c:numFmt formatCode="General" sourceLinked="0"/>
        <c:majorTickMark val="out"/>
        <c:minorTickMark val="none"/>
        <c:tickLblPos val="low"/>
        <c:spPr>
          <a:ln w="9360">
            <a:solidFill>
              <a:srgbClr val="D9D9D9"/>
            </a:solidFill>
            <a:round/>
          </a:ln>
        </c:spPr>
        <c:txPr>
          <a:bodyPr/>
          <a:lstStyle/>
          <a:p>
            <a:pPr>
              <a:defRPr sz="1000" b="0" strike="noStrike" spc="-1">
                <a:solidFill>
                  <a:srgbClr val="000000"/>
                </a:solidFill>
                <a:latin typeface="Times New Roman"/>
              </a:defRPr>
            </a:pPr>
            <a:endParaRPr lang="pl-PL"/>
          </a:p>
        </c:txPr>
        <c:crossAx val="1639227"/>
        <c:crosses val="autoZero"/>
        <c:auto val="1"/>
        <c:lblAlgn val="ctr"/>
        <c:lblOffset val="100"/>
        <c:noMultiLvlLbl val="0"/>
      </c:catAx>
      <c:valAx>
        <c:axId val="1639227"/>
        <c:scaling>
          <c:orientation val="minMax"/>
          <c:max val="1.6"/>
          <c:min val="0"/>
        </c:scaling>
        <c:delete val="0"/>
        <c:axPos val="l"/>
        <c:majorGridlines>
          <c:spPr>
            <a:ln w="9360">
              <a:solidFill>
                <a:srgbClr val="D9D9D9"/>
              </a:solidFill>
              <a:round/>
            </a:ln>
          </c:spPr>
        </c:majorGridlines>
        <c:numFmt formatCode="#,##0.0" sourceLinked="0"/>
        <c:majorTickMark val="out"/>
        <c:minorTickMark val="none"/>
        <c:tickLblPos val="nextTo"/>
        <c:spPr>
          <a:ln w="6480">
            <a:noFill/>
          </a:ln>
        </c:spPr>
        <c:txPr>
          <a:bodyPr/>
          <a:lstStyle/>
          <a:p>
            <a:pPr>
              <a:defRPr sz="1000" b="0" strike="noStrike" spc="-1">
                <a:solidFill>
                  <a:srgbClr val="000000"/>
                </a:solidFill>
                <a:latin typeface="Times New Roman"/>
              </a:defRPr>
            </a:pPr>
            <a:endParaRPr lang="pl-PL"/>
          </a:p>
        </c:txPr>
        <c:crossAx val="67983619"/>
        <c:crosses val="autoZero"/>
        <c:crossBetween val="between"/>
      </c:valAx>
      <c:spPr>
        <a:noFill/>
        <a:ln w="0">
          <a:noFill/>
        </a:ln>
      </c:spPr>
    </c:plotArea>
    <c:plotVisOnly val="1"/>
    <c:dispBlanksAs val="gap"/>
    <c:showDLblsOverMax val="1"/>
  </c:chart>
  <c:spPr>
    <a:solidFill>
      <a:srgbClr val="FFFFFF"/>
    </a:solidFill>
    <a:ln w="936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62499999999998E-2"/>
          <c:y val="7.4666666666666701E-2"/>
          <c:w val="0.86150000000000004"/>
          <c:h val="0.79766666666666697"/>
        </c:manualLayout>
      </c:layout>
      <c:barChart>
        <c:barDir val="col"/>
        <c:grouping val="clustered"/>
        <c:varyColors val="0"/>
        <c:ser>
          <c:idx val="0"/>
          <c:order val="0"/>
          <c:tx>
            <c:strRef>
              <c:f>Arkusz1!$B$1</c:f>
              <c:strCache>
                <c:ptCount val="1"/>
                <c:pt idx="0">
                  <c:v>Seria 1</c:v>
                </c:pt>
              </c:strCache>
            </c:strRef>
          </c:tx>
          <c:spPr>
            <a:solidFill>
              <a:srgbClr val="FFD966"/>
            </a:solidFill>
            <a:ln w="0">
              <a:noFill/>
            </a:ln>
          </c:spPr>
          <c:invertIfNegative val="0"/>
          <c:dPt>
            <c:idx val="0"/>
            <c:invertIfNegative val="0"/>
            <c:bubble3D val="0"/>
            <c:extLst>
              <c:ext xmlns:c16="http://schemas.microsoft.com/office/drawing/2014/chart" uri="{C3380CC4-5D6E-409C-BE32-E72D297353CC}">
                <c16:uniqueId val="{00000000-0C38-414A-AAB4-81BD69373542}"/>
              </c:ext>
            </c:extLst>
          </c:dPt>
          <c:dPt>
            <c:idx val="1"/>
            <c:invertIfNegative val="0"/>
            <c:bubble3D val="0"/>
            <c:spPr>
              <a:solidFill>
                <a:srgbClr val="8FAADC"/>
              </a:solidFill>
              <a:ln w="0">
                <a:noFill/>
              </a:ln>
            </c:spPr>
            <c:extLst>
              <c:ext xmlns:c16="http://schemas.microsoft.com/office/drawing/2014/chart" uri="{C3380CC4-5D6E-409C-BE32-E72D297353CC}">
                <c16:uniqueId val="{00000002-0C38-414A-AAB4-81BD69373542}"/>
              </c:ext>
            </c:extLst>
          </c:dPt>
          <c:dLbls>
            <c:dLbl>
              <c:idx val="0"/>
              <c:numFmt formatCode="#,##0.0"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0C38-414A-AAB4-81BD69373542}"/>
                </c:ext>
              </c:extLst>
            </c:dLbl>
            <c:dLbl>
              <c:idx val="1"/>
              <c:numFmt formatCode="#,##0.0" sourceLinked="0"/>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0C38-414A-AAB4-81BD69373542}"/>
                </c:ext>
              </c:extLst>
            </c:dLbl>
            <c:numFmt formatCode="#,##0.0" sourceLinked="0"/>
            <c:spPr>
              <a:noFill/>
              <a:ln>
                <a:noFill/>
              </a:ln>
              <a:effectLst/>
            </c:spPr>
            <c:txPr>
              <a:bodyPr wrap="square"/>
              <a:lstStyle/>
              <a:p>
                <a:pPr>
                  <a:defRPr sz="1000" b="0" strike="noStrike" spc="-1">
                    <a:solidFill>
                      <a:srgbClr val="000000"/>
                    </a:solidFill>
                    <a:latin typeface="Times New Roman"/>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Arkusz1!$A$2:$A$3</c:f>
              <c:strCache>
                <c:ptCount val="2"/>
                <c:pt idx="0">
                  <c:v>obszar rewitalizacji</c:v>
                </c:pt>
                <c:pt idx="1">
                  <c:v>Gmina Czarnocin</c:v>
                </c:pt>
              </c:strCache>
            </c:strRef>
          </c:cat>
          <c:val>
            <c:numRef>
              <c:f>Arkusz1!$B$2:$B$3</c:f>
              <c:numCache>
                <c:formatCode>General</c:formatCode>
                <c:ptCount val="2"/>
                <c:pt idx="0">
                  <c:v>121</c:v>
                </c:pt>
                <c:pt idx="1">
                  <c:v>69.400000000000006</c:v>
                </c:pt>
              </c:numCache>
            </c:numRef>
          </c:val>
          <c:extLst>
            <c:ext xmlns:c16="http://schemas.microsoft.com/office/drawing/2014/chart" uri="{C3380CC4-5D6E-409C-BE32-E72D297353CC}">
              <c16:uniqueId val="{00000003-0C38-414A-AAB4-81BD69373542}"/>
            </c:ext>
          </c:extLst>
        </c:ser>
        <c:dLbls>
          <c:showLegendKey val="0"/>
          <c:showVal val="0"/>
          <c:showCatName val="0"/>
          <c:showSerName val="0"/>
          <c:showPercent val="0"/>
          <c:showBubbleSize val="0"/>
        </c:dLbls>
        <c:gapWidth val="219"/>
        <c:overlap val="-27"/>
        <c:axId val="67983619"/>
        <c:axId val="1639227"/>
      </c:barChart>
      <c:catAx>
        <c:axId val="67983619"/>
        <c:scaling>
          <c:orientation val="minMax"/>
        </c:scaling>
        <c:delete val="0"/>
        <c:axPos val="b"/>
        <c:numFmt formatCode="General" sourceLinked="0"/>
        <c:majorTickMark val="out"/>
        <c:minorTickMark val="none"/>
        <c:tickLblPos val="low"/>
        <c:spPr>
          <a:ln w="9360">
            <a:solidFill>
              <a:srgbClr val="D9D9D9"/>
            </a:solidFill>
            <a:round/>
          </a:ln>
        </c:spPr>
        <c:txPr>
          <a:bodyPr/>
          <a:lstStyle/>
          <a:p>
            <a:pPr>
              <a:defRPr sz="1000" b="0" strike="noStrike" spc="-1">
                <a:solidFill>
                  <a:srgbClr val="000000"/>
                </a:solidFill>
                <a:latin typeface="Times New Roman"/>
              </a:defRPr>
            </a:pPr>
            <a:endParaRPr lang="pl-PL"/>
          </a:p>
        </c:txPr>
        <c:crossAx val="1639227"/>
        <c:crosses val="autoZero"/>
        <c:auto val="1"/>
        <c:lblAlgn val="ctr"/>
        <c:lblOffset val="100"/>
        <c:noMultiLvlLbl val="0"/>
      </c:catAx>
      <c:valAx>
        <c:axId val="1639227"/>
        <c:scaling>
          <c:orientation val="minMax"/>
          <c:max val="150"/>
          <c:min val="0"/>
        </c:scaling>
        <c:delete val="0"/>
        <c:axPos val="l"/>
        <c:majorGridlines>
          <c:spPr>
            <a:ln w="9360">
              <a:solidFill>
                <a:srgbClr val="D9D9D9"/>
              </a:solidFill>
              <a:round/>
            </a:ln>
          </c:spPr>
        </c:majorGridlines>
        <c:numFmt formatCode="#,##0.0" sourceLinked="0"/>
        <c:majorTickMark val="out"/>
        <c:minorTickMark val="none"/>
        <c:tickLblPos val="nextTo"/>
        <c:spPr>
          <a:ln w="6480">
            <a:noFill/>
          </a:ln>
        </c:spPr>
        <c:txPr>
          <a:bodyPr/>
          <a:lstStyle/>
          <a:p>
            <a:pPr>
              <a:defRPr sz="1000" b="0" strike="noStrike" spc="-1">
                <a:solidFill>
                  <a:srgbClr val="000000"/>
                </a:solidFill>
                <a:latin typeface="Times New Roman"/>
              </a:defRPr>
            </a:pPr>
            <a:endParaRPr lang="pl-PL"/>
          </a:p>
        </c:txPr>
        <c:crossAx val="67983619"/>
        <c:crosses val="autoZero"/>
        <c:crossBetween val="between"/>
      </c:valAx>
      <c:spPr>
        <a:noFill/>
        <a:ln w="0">
          <a:noFill/>
        </a:ln>
      </c:spPr>
    </c:plotArea>
    <c:plotVisOnly val="1"/>
    <c:dispBlanksAs val="gap"/>
    <c:showDLblsOverMax val="1"/>
  </c:chart>
  <c:spPr>
    <a:solidFill>
      <a:srgbClr val="FFFFFF"/>
    </a:solidFill>
    <a:ln w="9360">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Override>
</file>

<file path=word/theme/themeOverride3.xml><?xml version="1.0" encoding="utf-8"?>
<a:themeOverride xmlns:a="http://schemas.openxmlformats.org/drawingml/2006/main">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Override>
</file>

<file path=word/theme/themeOverride4.xml><?xml version="1.0" encoding="utf-8"?>
<a:themeOverride xmlns:a="http://schemas.openxmlformats.org/drawingml/2006/main">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658C4-8071-4FCE-96DB-F223180B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Pages>
  <Words>30135</Words>
  <Characters>180810</Characters>
  <Application>Microsoft Office Word</Application>
  <DocSecurity>0</DocSecurity>
  <Lines>1506</Lines>
  <Paragraphs>421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Ciach</dc:creator>
  <dc:description/>
  <cp:lastModifiedBy>Rafał Graczkowski</cp:lastModifiedBy>
  <cp:revision>51</cp:revision>
  <cp:lastPrinted>2025-04-28T06:52:00Z</cp:lastPrinted>
  <dcterms:created xsi:type="dcterms:W3CDTF">2025-02-24T06:02:00Z</dcterms:created>
  <dcterms:modified xsi:type="dcterms:W3CDTF">2025-10-20T05:39:00Z</dcterms:modified>
  <dc:language>pl-PL</dc:language>
</cp:coreProperties>
</file>